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C67BD8" w14:textId="37D51A17" w:rsidR="003D5630" w:rsidRPr="00737332" w:rsidRDefault="003D5630" w:rsidP="7CE30DA8">
      <w:pPr>
        <w:pStyle w:val="Header"/>
        <w:tabs>
          <w:tab w:val="left" w:pos="8459"/>
        </w:tabs>
        <w:rPr>
          <w:color w:val="FF0000"/>
          <w:sz w:val="24"/>
          <w:szCs w:val="24"/>
        </w:rPr>
      </w:pPr>
      <w:bookmarkStart w:id="0" w:name="_Hlk772559"/>
      <w:bookmarkStart w:id="1" w:name="_Hlk4135959"/>
      <w:r w:rsidRPr="008A7173">
        <w:rPr>
          <w:sz w:val="24"/>
          <w:szCs w:val="24"/>
        </w:rPr>
        <w:t>3GPP TSG RAN WG1 Meeting</w:t>
      </w:r>
      <w:r w:rsidR="008669FF">
        <w:rPr>
          <w:sz w:val="24"/>
          <w:szCs w:val="24"/>
        </w:rPr>
        <w:t xml:space="preserve"> </w:t>
      </w:r>
      <w:r w:rsidRPr="008A7173">
        <w:rPr>
          <w:sz w:val="24"/>
          <w:szCs w:val="24"/>
        </w:rPr>
        <w:t>#</w:t>
      </w:r>
      <w:r w:rsidR="00E02820" w:rsidRPr="008A7173">
        <w:rPr>
          <w:sz w:val="24"/>
          <w:szCs w:val="24"/>
        </w:rPr>
        <w:t>1</w:t>
      </w:r>
      <w:r w:rsidR="00BA2DAC" w:rsidRPr="000238F9">
        <w:rPr>
          <w:sz w:val="24"/>
          <w:szCs w:val="24"/>
        </w:rPr>
        <w:t>1</w:t>
      </w:r>
      <w:r w:rsidR="00701E11">
        <w:rPr>
          <w:sz w:val="24"/>
          <w:szCs w:val="24"/>
        </w:rPr>
        <w:t>3</w:t>
      </w:r>
      <w:r w:rsidRPr="008A7173">
        <w:tab/>
      </w:r>
      <w:r w:rsidRPr="00737332">
        <w:rPr>
          <w:sz w:val="24"/>
          <w:szCs w:val="24"/>
        </w:rPr>
        <w:t>R1-</w:t>
      </w:r>
      <w:r w:rsidR="007E2C0F">
        <w:rPr>
          <w:sz w:val="24"/>
          <w:szCs w:val="24"/>
        </w:rPr>
        <w:t>2304406</w:t>
      </w:r>
    </w:p>
    <w:bookmarkEnd w:id="0"/>
    <w:p w14:paraId="6F89C3CA" w14:textId="2E601612" w:rsidR="003D5630" w:rsidRPr="00E92C3F" w:rsidRDefault="00C17076" w:rsidP="003D5630">
      <w:pPr>
        <w:pStyle w:val="Header"/>
        <w:rPr>
          <w:bCs/>
          <w:sz w:val="24"/>
        </w:rPr>
      </w:pPr>
      <w:r w:rsidRPr="003C0592">
        <w:rPr>
          <w:bCs/>
          <w:sz w:val="24"/>
        </w:rPr>
        <w:t>Incheon, Korea, May</w:t>
      </w:r>
      <w:r w:rsidR="004C53EF" w:rsidRPr="003C0592">
        <w:rPr>
          <w:bCs/>
          <w:sz w:val="24"/>
        </w:rPr>
        <w:t xml:space="preserve"> </w:t>
      </w:r>
      <w:r w:rsidRPr="003C0592">
        <w:rPr>
          <w:bCs/>
          <w:sz w:val="24"/>
        </w:rPr>
        <w:t>22</w:t>
      </w:r>
      <w:r w:rsidRPr="003C0592">
        <w:rPr>
          <w:bCs/>
          <w:sz w:val="24"/>
          <w:vertAlign w:val="superscript"/>
        </w:rPr>
        <w:t>nd</w:t>
      </w:r>
      <w:r w:rsidRPr="003C0592">
        <w:rPr>
          <w:bCs/>
          <w:sz w:val="24"/>
        </w:rPr>
        <w:t xml:space="preserve"> </w:t>
      </w:r>
      <w:r w:rsidR="004C53EF" w:rsidRPr="003C0592">
        <w:rPr>
          <w:bCs/>
          <w:sz w:val="24"/>
        </w:rPr>
        <w:t xml:space="preserve">– </w:t>
      </w:r>
      <w:r w:rsidR="00737332" w:rsidRPr="003C0592">
        <w:rPr>
          <w:bCs/>
          <w:sz w:val="24"/>
        </w:rPr>
        <w:t>26</w:t>
      </w:r>
      <w:r w:rsidR="00737332" w:rsidRPr="003C0592">
        <w:rPr>
          <w:bCs/>
          <w:sz w:val="24"/>
          <w:vertAlign w:val="superscript"/>
        </w:rPr>
        <w:t>th</w:t>
      </w:r>
      <w:r w:rsidR="00DD7BA4" w:rsidRPr="00737332">
        <w:rPr>
          <w:bCs/>
          <w:sz w:val="24"/>
        </w:rPr>
        <w:t xml:space="preserve"> </w:t>
      </w:r>
      <w:r w:rsidR="004C53EF" w:rsidRPr="00737332">
        <w:rPr>
          <w:bCs/>
          <w:sz w:val="24"/>
        </w:rPr>
        <w:t>,</w:t>
      </w:r>
      <w:r w:rsidR="002F233A" w:rsidRPr="00737332">
        <w:rPr>
          <w:bCs/>
          <w:sz w:val="24"/>
        </w:rPr>
        <w:t xml:space="preserve"> </w:t>
      </w:r>
      <w:r w:rsidR="00D56F4A" w:rsidRPr="00737332">
        <w:rPr>
          <w:bCs/>
          <w:sz w:val="24"/>
        </w:rPr>
        <w:t>20</w:t>
      </w:r>
      <w:r w:rsidR="002F5259" w:rsidRPr="00737332">
        <w:rPr>
          <w:bCs/>
          <w:sz w:val="24"/>
        </w:rPr>
        <w:t>2</w:t>
      </w:r>
      <w:r w:rsidR="00DD7BA4" w:rsidRPr="00737332">
        <w:rPr>
          <w:bCs/>
          <w:sz w:val="24"/>
        </w:rPr>
        <w:t>3</w:t>
      </w:r>
    </w:p>
    <w:p w14:paraId="132910AD" w14:textId="77777777" w:rsidR="00C7199C" w:rsidRPr="00E92C3F" w:rsidRDefault="00C7199C" w:rsidP="00C7199C">
      <w:pPr>
        <w:pStyle w:val="Header"/>
        <w:rPr>
          <w:bCs/>
          <w:noProof w:val="0"/>
          <w:sz w:val="24"/>
          <w:lang w:eastAsia="ja-JP"/>
        </w:rPr>
      </w:pPr>
    </w:p>
    <w:p w14:paraId="29716CBB" w14:textId="0BA0CB06" w:rsidR="00C7199C" w:rsidRPr="00DE5B89" w:rsidRDefault="00C7199C" w:rsidP="00C7199C">
      <w:pPr>
        <w:pStyle w:val="CRCoverPage"/>
        <w:rPr>
          <w:rFonts w:cs="Arial"/>
          <w:b/>
          <w:bCs/>
          <w:sz w:val="24"/>
          <w:lang w:val="en-US" w:eastAsia="ja-JP"/>
        </w:rPr>
      </w:pPr>
      <w:r w:rsidRPr="00E92C3F">
        <w:rPr>
          <w:rFonts w:cs="Arial"/>
          <w:b/>
          <w:bCs/>
          <w:sz w:val="24"/>
          <w:lang w:val="en-US"/>
        </w:rPr>
        <w:t>Agenda item:</w:t>
      </w:r>
      <w:r w:rsidRPr="00E92C3F">
        <w:rPr>
          <w:rFonts w:cs="Arial"/>
          <w:b/>
          <w:bCs/>
          <w:sz w:val="24"/>
          <w:lang w:val="en-US"/>
        </w:rPr>
        <w:tab/>
      </w:r>
      <w:r w:rsidRPr="00E92C3F">
        <w:rPr>
          <w:rFonts w:cs="Arial"/>
          <w:b/>
          <w:bCs/>
          <w:sz w:val="24"/>
          <w:lang w:val="en-US"/>
        </w:rPr>
        <w:tab/>
      </w:r>
      <w:r w:rsidR="003469DE" w:rsidRPr="00E92C3F">
        <w:rPr>
          <w:rFonts w:cs="Arial"/>
          <w:b/>
          <w:bCs/>
          <w:sz w:val="24"/>
          <w:lang w:val="en-US"/>
        </w:rPr>
        <w:t>9</w:t>
      </w:r>
      <w:r w:rsidR="0069466A" w:rsidRPr="00E92C3F">
        <w:rPr>
          <w:rFonts w:cs="Arial"/>
          <w:b/>
          <w:bCs/>
          <w:sz w:val="24"/>
          <w:lang w:val="en-US"/>
        </w:rPr>
        <w:t>.</w:t>
      </w:r>
      <w:r w:rsidR="003469DE" w:rsidRPr="00E92C3F">
        <w:rPr>
          <w:rFonts w:cs="Arial"/>
          <w:b/>
          <w:bCs/>
          <w:sz w:val="24"/>
          <w:lang w:val="en-US"/>
        </w:rPr>
        <w:t>7</w:t>
      </w:r>
      <w:r w:rsidR="0069466A" w:rsidRPr="00E92C3F">
        <w:rPr>
          <w:rFonts w:cs="Arial"/>
          <w:b/>
          <w:bCs/>
          <w:sz w:val="24"/>
          <w:lang w:val="en-US"/>
        </w:rPr>
        <w:t>.</w:t>
      </w:r>
      <w:r w:rsidR="003469DE" w:rsidRPr="00E92C3F">
        <w:rPr>
          <w:rFonts w:cs="Arial"/>
          <w:b/>
          <w:bCs/>
          <w:sz w:val="24"/>
          <w:lang w:val="en-US"/>
        </w:rPr>
        <w:t>1</w:t>
      </w:r>
    </w:p>
    <w:p w14:paraId="7F64F807" w14:textId="77777777" w:rsidR="00C7199C" w:rsidRPr="00DE5B89" w:rsidRDefault="00C7199C" w:rsidP="00C7199C">
      <w:pPr>
        <w:tabs>
          <w:tab w:val="left" w:pos="1985"/>
        </w:tabs>
        <w:ind w:left="1985" w:hanging="1985"/>
        <w:rPr>
          <w:rFonts w:ascii="Arial" w:hAnsi="Arial" w:cs="Arial"/>
          <w:b/>
          <w:bCs/>
          <w:sz w:val="24"/>
          <w:lang w:val="en-US"/>
        </w:rPr>
      </w:pPr>
      <w:r w:rsidRPr="00DE5B89">
        <w:rPr>
          <w:rFonts w:ascii="Arial" w:hAnsi="Arial" w:cs="Arial"/>
          <w:b/>
          <w:bCs/>
          <w:sz w:val="24"/>
          <w:lang w:val="en-US"/>
        </w:rPr>
        <w:t>Source:</w:t>
      </w:r>
      <w:r w:rsidRPr="00DE5B89">
        <w:rPr>
          <w:rFonts w:ascii="Arial" w:hAnsi="Arial" w:cs="Arial"/>
          <w:b/>
          <w:bCs/>
          <w:sz w:val="24"/>
          <w:lang w:val="en-US"/>
        </w:rPr>
        <w:tab/>
      </w:r>
      <w:r w:rsidR="008F23B9" w:rsidRPr="00DE5B89">
        <w:rPr>
          <w:rFonts w:ascii="Arial" w:hAnsi="Arial" w:cs="Arial"/>
          <w:b/>
          <w:bCs/>
          <w:sz w:val="24"/>
          <w:lang w:val="en-US"/>
        </w:rPr>
        <w:t>Nokia</w:t>
      </w:r>
      <w:r w:rsidR="00F26BB8" w:rsidRPr="00DE5B89">
        <w:rPr>
          <w:rFonts w:ascii="Arial" w:hAnsi="Arial" w:cs="Arial"/>
          <w:b/>
          <w:bCs/>
          <w:sz w:val="24"/>
          <w:lang w:val="en-US"/>
        </w:rPr>
        <w:t xml:space="preserve">, </w:t>
      </w:r>
      <w:r w:rsidR="00E63333" w:rsidRPr="00DE5B89">
        <w:rPr>
          <w:rFonts w:ascii="Arial" w:hAnsi="Arial" w:cs="Arial"/>
          <w:b/>
          <w:bCs/>
          <w:sz w:val="24"/>
          <w:lang w:val="en-US"/>
        </w:rPr>
        <w:t>Nokia</w:t>
      </w:r>
      <w:r w:rsidR="00573C7E" w:rsidRPr="00DE5B89">
        <w:rPr>
          <w:rFonts w:ascii="Arial" w:hAnsi="Arial" w:cs="Arial"/>
          <w:b/>
          <w:bCs/>
          <w:sz w:val="24"/>
          <w:lang w:val="en-US"/>
        </w:rPr>
        <w:t xml:space="preserve"> Shanghai Bell</w:t>
      </w:r>
    </w:p>
    <w:p w14:paraId="406BC2E6" w14:textId="758390BF" w:rsidR="004D1B25" w:rsidRPr="00DE5B89" w:rsidRDefault="00C7199C" w:rsidP="7CE30DA8">
      <w:pPr>
        <w:ind w:left="1985" w:hanging="1985"/>
        <w:rPr>
          <w:rFonts w:ascii="Arial" w:hAnsi="Arial" w:cs="Arial"/>
          <w:b/>
          <w:bCs/>
          <w:sz w:val="24"/>
          <w:szCs w:val="24"/>
          <w:lang w:val="en-US"/>
        </w:rPr>
      </w:pPr>
      <w:r w:rsidRPr="7CE30DA8">
        <w:rPr>
          <w:rFonts w:ascii="Arial" w:hAnsi="Arial" w:cs="Arial"/>
          <w:b/>
          <w:bCs/>
          <w:sz w:val="24"/>
          <w:szCs w:val="24"/>
          <w:lang w:val="en-US"/>
        </w:rPr>
        <w:t>Title:</w:t>
      </w:r>
      <w:r>
        <w:tab/>
      </w:r>
      <w:r>
        <w:tab/>
      </w:r>
      <w:r w:rsidR="00DD7BA4">
        <w:rPr>
          <w:rFonts w:ascii="Arial" w:hAnsi="Arial" w:cs="Arial"/>
          <w:b/>
          <w:bCs/>
          <w:sz w:val="24"/>
          <w:szCs w:val="24"/>
          <w:lang w:val="en-US"/>
        </w:rPr>
        <w:t>Techniques in Spatial and Power Domains</w:t>
      </w:r>
    </w:p>
    <w:p w14:paraId="1F3F3B91" w14:textId="77777777" w:rsidR="0034111C" w:rsidRPr="00DE5B89" w:rsidRDefault="00C100BF" w:rsidP="00C7199C">
      <w:pPr>
        <w:rPr>
          <w:rFonts w:ascii="Arial" w:hAnsi="Arial" w:cs="Arial"/>
          <w:b/>
          <w:bCs/>
          <w:sz w:val="24"/>
          <w:lang w:val="en-US"/>
        </w:rPr>
      </w:pPr>
      <w:r w:rsidRPr="00DE5B89">
        <w:rPr>
          <w:rFonts w:ascii="Arial" w:hAnsi="Arial" w:cs="Arial"/>
          <w:b/>
          <w:bCs/>
          <w:sz w:val="24"/>
          <w:lang w:val="en-US"/>
        </w:rPr>
        <w:t>Document for:</w:t>
      </w:r>
      <w:r w:rsidRPr="00DE5B89">
        <w:rPr>
          <w:rFonts w:ascii="Arial" w:hAnsi="Arial" w:cs="Arial"/>
          <w:b/>
          <w:bCs/>
          <w:sz w:val="24"/>
          <w:lang w:val="en-US"/>
        </w:rPr>
        <w:tab/>
      </w:r>
      <w:r w:rsidRPr="00DE5B89">
        <w:rPr>
          <w:rFonts w:ascii="Arial" w:hAnsi="Arial" w:cs="Arial"/>
          <w:b/>
          <w:bCs/>
          <w:sz w:val="24"/>
          <w:lang w:val="en-US"/>
        </w:rPr>
        <w:tab/>
        <w:t>D</w:t>
      </w:r>
      <w:r w:rsidR="00283A96" w:rsidRPr="00DE5B89">
        <w:rPr>
          <w:rFonts w:ascii="Arial" w:hAnsi="Arial" w:cs="Arial"/>
          <w:b/>
          <w:bCs/>
          <w:sz w:val="24"/>
          <w:lang w:val="en-US"/>
        </w:rPr>
        <w:t>iscussion and Decision</w:t>
      </w:r>
      <w:bookmarkEnd w:id="1"/>
    </w:p>
    <w:p w14:paraId="57DCE59E" w14:textId="77777777" w:rsidR="0074681D" w:rsidRPr="00DE5B89" w:rsidRDefault="0074681D" w:rsidP="00E93A71">
      <w:pPr>
        <w:pStyle w:val="Heading1"/>
        <w:tabs>
          <w:tab w:val="num" w:pos="709"/>
        </w:tabs>
        <w:ind w:left="709" w:hanging="709"/>
        <w:rPr>
          <w:lang w:val="en-US"/>
        </w:rPr>
      </w:pPr>
      <w:r w:rsidRPr="00DE5B89">
        <w:rPr>
          <w:lang w:val="en-US"/>
        </w:rPr>
        <w:t>Introduction</w:t>
      </w:r>
    </w:p>
    <w:p w14:paraId="30E61F2D" w14:textId="3632DD6F" w:rsidR="00143661" w:rsidRPr="001C7101" w:rsidRDefault="00143661" w:rsidP="00143661">
      <w:pPr>
        <w:pStyle w:val="ListParagraph"/>
        <w:spacing w:before="120" w:after="120"/>
        <w:ind w:left="0"/>
        <w:contextualSpacing w:val="0"/>
        <w:jc w:val="both"/>
        <w:rPr>
          <w:sz w:val="22"/>
          <w:szCs w:val="22"/>
          <w:lang w:val="en-US"/>
        </w:rPr>
      </w:pPr>
      <w:r w:rsidRPr="00E7042C">
        <w:rPr>
          <w:sz w:val="22"/>
          <w:szCs w:val="22"/>
          <w:lang w:val="en-US"/>
        </w:rPr>
        <w:t xml:space="preserve">Based on the </w:t>
      </w:r>
      <w:r>
        <w:rPr>
          <w:sz w:val="22"/>
          <w:szCs w:val="22"/>
          <w:lang w:val="en-US"/>
        </w:rPr>
        <w:t xml:space="preserve">WI description in </w:t>
      </w:r>
      <w:r w:rsidRPr="00AD667D">
        <w:rPr>
          <w:sz w:val="22"/>
          <w:szCs w:val="22"/>
          <w:lang w:val="en-US"/>
        </w:rPr>
        <w:t>RP-223540</w:t>
      </w:r>
      <w:r w:rsidRPr="005C1B07">
        <w:rPr>
          <w:sz w:val="22"/>
          <w:szCs w:val="22"/>
          <w:lang w:val="en-US"/>
        </w:rPr>
        <w:t xml:space="preserve">, the following </w:t>
      </w:r>
      <w:r>
        <w:rPr>
          <w:sz w:val="22"/>
          <w:szCs w:val="22"/>
          <w:lang w:val="en-US"/>
        </w:rPr>
        <w:t xml:space="preserve">objective </w:t>
      </w:r>
      <w:r w:rsidRPr="005C1B07">
        <w:rPr>
          <w:sz w:val="22"/>
          <w:szCs w:val="22"/>
          <w:lang w:val="en-US"/>
        </w:rPr>
        <w:t>ha</w:t>
      </w:r>
      <w:r>
        <w:rPr>
          <w:sz w:val="22"/>
          <w:szCs w:val="22"/>
          <w:lang w:val="en-US"/>
        </w:rPr>
        <w:t>s</w:t>
      </w:r>
      <w:r w:rsidRPr="005C1B07">
        <w:rPr>
          <w:sz w:val="22"/>
          <w:szCs w:val="22"/>
          <w:lang w:val="en-US"/>
        </w:rPr>
        <w:t xml:space="preserve"> been </w:t>
      </w:r>
      <w:r w:rsidR="009E032C">
        <w:rPr>
          <w:sz w:val="22"/>
          <w:szCs w:val="22"/>
          <w:lang w:val="en-US"/>
        </w:rPr>
        <w:t>agreed</w:t>
      </w:r>
      <w:r>
        <w:rPr>
          <w:sz w:val="22"/>
          <w:szCs w:val="22"/>
          <w:lang w:val="en-US"/>
        </w:rPr>
        <w:t xml:space="preserve"> on NW energy saving techniques in s</w:t>
      </w:r>
      <w:r w:rsidRPr="005C1B07">
        <w:rPr>
          <w:sz w:val="22"/>
          <w:szCs w:val="22"/>
          <w:lang w:val="en-US"/>
        </w:rPr>
        <w:t>patial</w:t>
      </w:r>
      <w:r>
        <w:rPr>
          <w:sz w:val="22"/>
          <w:szCs w:val="22"/>
          <w:lang w:val="en-US"/>
        </w:rPr>
        <w:t xml:space="preserve"> and</w:t>
      </w:r>
      <w:r w:rsidRPr="005C1B07">
        <w:rPr>
          <w:sz w:val="22"/>
          <w:szCs w:val="22"/>
          <w:lang w:val="en-US"/>
        </w:rPr>
        <w:t xml:space="preserve"> power domains</w:t>
      </w:r>
      <w:r>
        <w:rPr>
          <w:sz w:val="22"/>
          <w:szCs w:val="22"/>
          <w:lang w:val="en-US"/>
        </w:rPr>
        <w:t>:</w:t>
      </w:r>
    </w:p>
    <w:tbl>
      <w:tblPr>
        <w:tblStyle w:val="TableGrid"/>
        <w:tblW w:w="0" w:type="auto"/>
        <w:tblLook w:val="04A0" w:firstRow="1" w:lastRow="0" w:firstColumn="1" w:lastColumn="0" w:noHBand="0" w:noVBand="1"/>
      </w:tblPr>
      <w:tblGrid>
        <w:gridCol w:w="9962"/>
      </w:tblGrid>
      <w:tr w:rsidR="00143661" w:rsidRPr="001C7101" w14:paraId="273B6749" w14:textId="77777777" w:rsidTr="00DF585F">
        <w:tc>
          <w:tcPr>
            <w:tcW w:w="9962" w:type="dxa"/>
          </w:tcPr>
          <w:p w14:paraId="0746D6FF" w14:textId="77777777" w:rsidR="00143661" w:rsidRDefault="00143661" w:rsidP="00EF1950">
            <w:pPr>
              <w:numPr>
                <w:ilvl w:val="0"/>
                <w:numId w:val="14"/>
              </w:numPr>
              <w:spacing w:before="120" w:after="0"/>
              <w:textAlignment w:val="auto"/>
              <w:rPr>
                <w:bCs/>
              </w:rPr>
            </w:pPr>
            <w:r>
              <w:rPr>
                <w:bCs/>
              </w:rPr>
              <w:t>Specify the following techniques in spatial and power domains</w:t>
            </w:r>
          </w:p>
          <w:p w14:paraId="43B2995A" w14:textId="77777777" w:rsidR="00143661" w:rsidRDefault="00143661" w:rsidP="00EF1950">
            <w:pPr>
              <w:numPr>
                <w:ilvl w:val="0"/>
                <w:numId w:val="15"/>
              </w:numPr>
              <w:spacing w:beforeLines="50" w:before="120" w:afterLines="50" w:after="120"/>
              <w:ind w:left="1049" w:hanging="329"/>
              <w:jc w:val="both"/>
              <w:textAlignment w:val="auto"/>
              <w:rPr>
                <w:bCs/>
                <w:lang w:val="en-US" w:eastAsia="zh-CN"/>
              </w:rPr>
            </w:pPr>
            <w:r>
              <w:rPr>
                <w:bCs/>
                <w:lang w:val="en-US" w:eastAsia="zh-CN"/>
              </w:rPr>
              <w:t>Specify necessary enhancements on CSI and beam management related procedures including measurement and report, and signaling to enable efficient adaptation of spatial elements (</w:t>
            </w:r>
            <w:proofErr w:type="gramStart"/>
            <w:r>
              <w:rPr>
                <w:bCs/>
                <w:lang w:val="en-US" w:eastAsia="zh-CN"/>
              </w:rPr>
              <w:t>e.g.</w:t>
            </w:r>
            <w:proofErr w:type="gramEnd"/>
            <w:r>
              <w:rPr>
                <w:bCs/>
                <w:lang w:val="en-US" w:eastAsia="zh-CN"/>
              </w:rPr>
              <w:t xml:space="preserve"> antenna ports, active transceiver chains) [RAN1, RAN2]</w:t>
            </w:r>
          </w:p>
          <w:p w14:paraId="35B1EBAF" w14:textId="77777777" w:rsidR="00143661" w:rsidRDefault="00143661" w:rsidP="00EF1950">
            <w:pPr>
              <w:numPr>
                <w:ilvl w:val="0"/>
                <w:numId w:val="15"/>
              </w:numPr>
              <w:spacing w:beforeLines="50" w:before="120" w:afterLines="50" w:after="120"/>
              <w:ind w:left="1049" w:hanging="329"/>
              <w:jc w:val="both"/>
              <w:textAlignment w:val="auto"/>
              <w:rPr>
                <w:bCs/>
                <w:lang w:val="en-US" w:eastAsia="zh-CN"/>
              </w:rPr>
            </w:pPr>
            <w:r>
              <w:rPr>
                <w:bCs/>
                <w:lang w:val="en-US" w:eastAsia="zh-CN"/>
              </w:rPr>
              <w:t>Specify necessary enhancements on CSI related procedures including measurement and report, and signaling to enable efficient adaptation of power offset values between PDSCH and CSI-RS [RAN1, RAN2]</w:t>
            </w:r>
          </w:p>
          <w:p w14:paraId="05AB7830" w14:textId="77777777" w:rsidR="00143661" w:rsidRDefault="00143661" w:rsidP="00EF1950">
            <w:pPr>
              <w:numPr>
                <w:ilvl w:val="0"/>
                <w:numId w:val="15"/>
              </w:numPr>
              <w:spacing w:beforeLines="50" w:before="120" w:afterLines="50" w:after="120"/>
              <w:ind w:left="1049" w:hanging="329"/>
              <w:jc w:val="both"/>
              <w:textAlignment w:val="auto"/>
              <w:rPr>
                <w:bCs/>
                <w:lang w:val="en-US" w:eastAsia="zh-CN"/>
              </w:rPr>
            </w:pPr>
            <w:r>
              <w:rPr>
                <w:bCs/>
                <w:lang w:val="en-US" w:eastAsia="zh-CN"/>
              </w:rPr>
              <w:t>Note: Above objectives are only for UE specific channels/signals</w:t>
            </w:r>
          </w:p>
          <w:p w14:paraId="772D7DAE" w14:textId="29137961" w:rsidR="00143661" w:rsidRPr="00F11602" w:rsidRDefault="00143661" w:rsidP="00EF1950">
            <w:pPr>
              <w:numPr>
                <w:ilvl w:val="0"/>
                <w:numId w:val="15"/>
              </w:numPr>
              <w:spacing w:beforeLines="50" w:before="120" w:afterLines="50" w:after="120"/>
              <w:ind w:left="1049" w:hanging="329"/>
              <w:jc w:val="both"/>
              <w:textAlignment w:val="auto"/>
              <w:rPr>
                <w:bCs/>
                <w:lang w:val="en-US" w:eastAsia="zh-CN"/>
              </w:rPr>
            </w:pPr>
            <w:bookmarkStart w:id="2" w:name="_Hlk126497374"/>
            <w:r>
              <w:rPr>
                <w:bCs/>
                <w:lang w:val="en-US" w:eastAsia="zh-CN"/>
              </w:rPr>
              <w:t>Note: Legacy UE CSI/CSI-RS capabilities applies when considering total number of CSI reports and requirements</w:t>
            </w:r>
            <w:bookmarkEnd w:id="2"/>
          </w:p>
        </w:tc>
      </w:tr>
    </w:tbl>
    <w:p w14:paraId="7AA750E9" w14:textId="63E47168" w:rsidR="0054245C" w:rsidRPr="00757233" w:rsidRDefault="0054245C" w:rsidP="00F1679C">
      <w:pPr>
        <w:spacing w:before="120"/>
        <w:jc w:val="both"/>
        <w:rPr>
          <w:sz w:val="22"/>
          <w:szCs w:val="22"/>
          <w:lang w:val="en-US"/>
        </w:rPr>
      </w:pPr>
      <w:bookmarkStart w:id="3" w:name="_Hlk4137067"/>
      <w:bookmarkStart w:id="4" w:name="_Hlk520894743"/>
      <w:bookmarkStart w:id="5" w:name="_Hlk7596973"/>
      <w:bookmarkStart w:id="6" w:name="_Hlk525462634"/>
      <w:r w:rsidRPr="0054245C">
        <w:rPr>
          <w:sz w:val="22"/>
          <w:szCs w:val="22"/>
          <w:lang w:val="en-US"/>
        </w:rPr>
        <w:t>RAN1#1</w:t>
      </w:r>
      <w:r w:rsidR="00170C9D">
        <w:rPr>
          <w:sz w:val="22"/>
          <w:szCs w:val="22"/>
          <w:lang w:val="en-US"/>
        </w:rPr>
        <w:t>12</w:t>
      </w:r>
      <w:r w:rsidRPr="0054245C">
        <w:rPr>
          <w:sz w:val="22"/>
          <w:szCs w:val="22"/>
          <w:lang w:val="en-US"/>
        </w:rPr>
        <w:t xml:space="preserve"> was the first meeting where the above Rel-18 objective</w:t>
      </w:r>
      <w:r w:rsidR="00012424">
        <w:rPr>
          <w:sz w:val="22"/>
          <w:szCs w:val="22"/>
          <w:lang w:val="en-US"/>
        </w:rPr>
        <w:t>s</w:t>
      </w:r>
      <w:r w:rsidRPr="0054245C">
        <w:rPr>
          <w:sz w:val="22"/>
          <w:szCs w:val="22"/>
          <w:lang w:val="en-US"/>
        </w:rPr>
        <w:t xml:space="preserve"> w</w:t>
      </w:r>
      <w:r w:rsidR="00012424">
        <w:rPr>
          <w:sz w:val="22"/>
          <w:szCs w:val="22"/>
          <w:lang w:val="en-US"/>
        </w:rPr>
        <w:t>ere</w:t>
      </w:r>
      <w:r w:rsidRPr="0054245C">
        <w:rPr>
          <w:sz w:val="22"/>
          <w:szCs w:val="22"/>
          <w:lang w:val="en-US"/>
        </w:rPr>
        <w:t xml:space="preserve"> discussed.</w:t>
      </w:r>
    </w:p>
    <w:p w14:paraId="5C425073" w14:textId="2BB7D597" w:rsidR="003A38B4" w:rsidRDefault="003A38B4" w:rsidP="00F1679C">
      <w:pPr>
        <w:spacing w:before="120"/>
        <w:jc w:val="both"/>
        <w:rPr>
          <w:sz w:val="22"/>
          <w:szCs w:val="22"/>
        </w:rPr>
      </w:pPr>
      <w:r>
        <w:rPr>
          <w:sz w:val="22"/>
          <w:szCs w:val="22"/>
        </w:rPr>
        <w:t xml:space="preserve">In this contribution, we </w:t>
      </w:r>
      <w:r w:rsidR="00D305D2">
        <w:rPr>
          <w:sz w:val="22"/>
          <w:szCs w:val="22"/>
        </w:rPr>
        <w:t xml:space="preserve">continue the </w:t>
      </w:r>
      <w:r>
        <w:rPr>
          <w:sz w:val="22"/>
          <w:szCs w:val="22"/>
        </w:rPr>
        <w:t>discuss</w:t>
      </w:r>
      <w:r w:rsidR="00D305D2">
        <w:rPr>
          <w:sz w:val="22"/>
          <w:szCs w:val="22"/>
        </w:rPr>
        <w:t>ions</w:t>
      </w:r>
      <w:r>
        <w:rPr>
          <w:sz w:val="22"/>
          <w:szCs w:val="22"/>
        </w:rPr>
        <w:t xml:space="preserve"> </w:t>
      </w:r>
      <w:r w:rsidR="00D305D2">
        <w:rPr>
          <w:sz w:val="22"/>
          <w:szCs w:val="22"/>
        </w:rPr>
        <w:t xml:space="preserve">on </w:t>
      </w:r>
      <w:r>
        <w:rPr>
          <w:sz w:val="22"/>
          <w:szCs w:val="22"/>
        </w:rPr>
        <w:t>various aspects from the above objective</w:t>
      </w:r>
      <w:r w:rsidR="008831B2">
        <w:rPr>
          <w:sz w:val="22"/>
          <w:szCs w:val="22"/>
        </w:rPr>
        <w:t xml:space="preserve"> for each of the spatial domain technique and power domain technique</w:t>
      </w:r>
      <w:r w:rsidR="00D305D2">
        <w:rPr>
          <w:sz w:val="22"/>
          <w:szCs w:val="22"/>
        </w:rPr>
        <w:t>, considering</w:t>
      </w:r>
      <w:r w:rsidR="00965C44">
        <w:rPr>
          <w:sz w:val="22"/>
          <w:szCs w:val="22"/>
        </w:rPr>
        <w:t xml:space="preserve"> the discussions and agreements made in RAN1#112</w:t>
      </w:r>
      <w:r w:rsidR="001F66C6">
        <w:rPr>
          <w:sz w:val="22"/>
          <w:szCs w:val="22"/>
        </w:rPr>
        <w:t xml:space="preserve"> and RAN1#112bis-e</w:t>
      </w:r>
      <w:r w:rsidR="00965C44">
        <w:rPr>
          <w:sz w:val="22"/>
          <w:szCs w:val="22"/>
        </w:rPr>
        <w:t xml:space="preserve"> for which the related FL summaries can be found in</w:t>
      </w:r>
      <w:r w:rsidR="00757233">
        <w:rPr>
          <w:sz w:val="22"/>
          <w:szCs w:val="22"/>
        </w:rPr>
        <w:t xml:space="preserve"> </w:t>
      </w:r>
      <w:r w:rsidR="00EB2A41" w:rsidRPr="00EB2A41">
        <w:rPr>
          <w:sz w:val="22"/>
          <w:szCs w:val="22"/>
        </w:rPr>
        <w:t>R1-2301964</w:t>
      </w:r>
      <w:r w:rsidR="001F66C6">
        <w:rPr>
          <w:sz w:val="22"/>
          <w:szCs w:val="22"/>
        </w:rPr>
        <w:t xml:space="preserve"> &amp;</w:t>
      </w:r>
      <w:r w:rsidR="002565F7">
        <w:rPr>
          <w:sz w:val="22"/>
          <w:szCs w:val="22"/>
        </w:rPr>
        <w:t xml:space="preserve"> </w:t>
      </w:r>
      <w:r w:rsidR="002565F7" w:rsidRPr="002565F7">
        <w:rPr>
          <w:sz w:val="22"/>
          <w:szCs w:val="22"/>
        </w:rPr>
        <w:t>R1-2301965</w:t>
      </w:r>
      <w:r w:rsidR="001F66C6">
        <w:rPr>
          <w:sz w:val="22"/>
          <w:szCs w:val="22"/>
        </w:rPr>
        <w:t xml:space="preserve"> &amp;</w:t>
      </w:r>
      <w:r w:rsidR="00D317D4">
        <w:rPr>
          <w:sz w:val="22"/>
          <w:szCs w:val="22"/>
        </w:rPr>
        <w:t xml:space="preserve"> </w:t>
      </w:r>
      <w:r w:rsidR="00D317D4" w:rsidRPr="00D317D4">
        <w:rPr>
          <w:sz w:val="22"/>
          <w:szCs w:val="22"/>
        </w:rPr>
        <w:t>R1-2301966</w:t>
      </w:r>
      <w:r w:rsidR="001F66C6">
        <w:rPr>
          <w:sz w:val="22"/>
          <w:szCs w:val="22"/>
        </w:rPr>
        <w:t xml:space="preserve"> and </w:t>
      </w:r>
      <w:r w:rsidR="001F66C6" w:rsidRPr="001F66C6">
        <w:rPr>
          <w:rFonts w:hint="eastAsia"/>
          <w:sz w:val="22"/>
          <w:szCs w:val="22"/>
        </w:rPr>
        <w:t>R1-2304270</w:t>
      </w:r>
      <w:r w:rsidR="001F66C6">
        <w:rPr>
          <w:sz w:val="22"/>
          <w:szCs w:val="22"/>
        </w:rPr>
        <w:t>, respectively</w:t>
      </w:r>
      <w:r w:rsidR="00D317D4">
        <w:rPr>
          <w:sz w:val="22"/>
          <w:szCs w:val="22"/>
        </w:rPr>
        <w:t>.</w:t>
      </w:r>
      <w:r w:rsidR="003E4C5E">
        <w:rPr>
          <w:sz w:val="22"/>
          <w:szCs w:val="22"/>
        </w:rPr>
        <w:t xml:space="preserve"> </w:t>
      </w:r>
      <w:r w:rsidR="00321C3F">
        <w:rPr>
          <w:sz w:val="22"/>
          <w:szCs w:val="22"/>
        </w:rPr>
        <w:t>I</w:t>
      </w:r>
      <w:r w:rsidR="003E4C5E">
        <w:rPr>
          <w:sz w:val="22"/>
          <w:szCs w:val="22"/>
        </w:rPr>
        <w:t>n our co</w:t>
      </w:r>
      <w:r w:rsidR="009B0195">
        <w:rPr>
          <w:sz w:val="22"/>
          <w:szCs w:val="22"/>
        </w:rPr>
        <w:t xml:space="preserve">mpanion contribution, we discuss </w:t>
      </w:r>
      <w:r w:rsidR="00053970">
        <w:rPr>
          <w:sz w:val="22"/>
          <w:szCs w:val="22"/>
        </w:rPr>
        <w:t xml:space="preserve">the </w:t>
      </w:r>
      <w:r w:rsidR="00417108">
        <w:rPr>
          <w:sz w:val="22"/>
          <w:szCs w:val="22"/>
        </w:rPr>
        <w:t xml:space="preserve">enhancements on cell DTX/DRX mechanism </w:t>
      </w:r>
      <w:r w:rsidR="001963FF">
        <w:rPr>
          <w:sz w:val="22"/>
          <w:szCs w:val="22"/>
        </w:rPr>
        <w:fldChar w:fldCharType="begin"/>
      </w:r>
      <w:r w:rsidR="001963FF">
        <w:rPr>
          <w:sz w:val="22"/>
          <w:szCs w:val="22"/>
        </w:rPr>
        <w:instrText xml:space="preserve"> REF _Ref134772248 \r \h </w:instrText>
      </w:r>
      <w:r w:rsidR="001963FF">
        <w:rPr>
          <w:sz w:val="22"/>
          <w:szCs w:val="22"/>
        </w:rPr>
      </w:r>
      <w:r w:rsidR="001963FF">
        <w:rPr>
          <w:sz w:val="22"/>
          <w:szCs w:val="22"/>
        </w:rPr>
        <w:fldChar w:fldCharType="separate"/>
      </w:r>
      <w:r w:rsidR="001963FF">
        <w:rPr>
          <w:sz w:val="22"/>
          <w:szCs w:val="22"/>
        </w:rPr>
        <w:t>[1]</w:t>
      </w:r>
      <w:r w:rsidR="001963FF">
        <w:rPr>
          <w:sz w:val="22"/>
          <w:szCs w:val="22"/>
        </w:rPr>
        <w:fldChar w:fldCharType="end"/>
      </w:r>
      <w:r w:rsidR="00417108">
        <w:rPr>
          <w:sz w:val="22"/>
          <w:szCs w:val="22"/>
        </w:rPr>
        <w:t>.</w:t>
      </w:r>
    </w:p>
    <w:p w14:paraId="437DD540" w14:textId="0D640ED2" w:rsidR="003A38B4" w:rsidRDefault="003A38B4" w:rsidP="003A38B4">
      <w:pPr>
        <w:pStyle w:val="Heading1"/>
        <w:tabs>
          <w:tab w:val="num" w:pos="709"/>
        </w:tabs>
        <w:ind w:left="709" w:hanging="709"/>
        <w:rPr>
          <w:lang w:val="en-US"/>
        </w:rPr>
      </w:pPr>
      <w:r>
        <w:rPr>
          <w:lang w:val="en-US"/>
        </w:rPr>
        <w:t>Techniques in Spatial domain</w:t>
      </w:r>
    </w:p>
    <w:p w14:paraId="11B0D979" w14:textId="40850A49" w:rsidR="00BC6384" w:rsidRDefault="00BC6384" w:rsidP="00A6778A">
      <w:pPr>
        <w:spacing w:after="0"/>
        <w:jc w:val="both"/>
        <w:rPr>
          <w:sz w:val="22"/>
          <w:szCs w:val="22"/>
        </w:rPr>
      </w:pPr>
      <w:r>
        <w:rPr>
          <w:sz w:val="22"/>
          <w:szCs w:val="22"/>
        </w:rPr>
        <w:t xml:space="preserve">When considering antenna-based adaptation, based </w:t>
      </w:r>
      <w:r w:rsidRPr="00177C75">
        <w:rPr>
          <w:sz w:val="22"/>
          <w:szCs w:val="22"/>
        </w:rPr>
        <w:t xml:space="preserve">on </w:t>
      </w:r>
      <w:proofErr w:type="spellStart"/>
      <w:r>
        <w:rPr>
          <w:sz w:val="22"/>
          <w:szCs w:val="22"/>
        </w:rPr>
        <w:t>gNB</w:t>
      </w:r>
      <w:proofErr w:type="spellEnd"/>
      <w:r>
        <w:rPr>
          <w:sz w:val="22"/>
          <w:szCs w:val="22"/>
        </w:rPr>
        <w:t xml:space="preserve"> implementation,</w:t>
      </w:r>
      <w:r w:rsidRPr="00177C75">
        <w:t xml:space="preserve"> </w:t>
      </w:r>
      <w:r>
        <w:rPr>
          <w:sz w:val="22"/>
          <w:szCs w:val="22"/>
        </w:rPr>
        <w:t>there could be different</w:t>
      </w:r>
      <w:r w:rsidRPr="00177C75">
        <w:rPr>
          <w:sz w:val="22"/>
          <w:szCs w:val="22"/>
        </w:rPr>
        <w:t xml:space="preserve"> </w:t>
      </w:r>
      <w:r>
        <w:rPr>
          <w:sz w:val="22"/>
          <w:szCs w:val="22"/>
        </w:rPr>
        <w:t xml:space="preserve">ways of </w:t>
      </w:r>
      <w:r w:rsidRPr="00177C75">
        <w:rPr>
          <w:sz w:val="22"/>
          <w:szCs w:val="22"/>
        </w:rPr>
        <w:t xml:space="preserve">mapping between </w:t>
      </w:r>
      <w:r>
        <w:rPr>
          <w:sz w:val="22"/>
          <w:szCs w:val="22"/>
        </w:rPr>
        <w:t>(</w:t>
      </w:r>
      <w:r w:rsidRPr="00177C75">
        <w:rPr>
          <w:sz w:val="22"/>
          <w:szCs w:val="22"/>
        </w:rPr>
        <w:t>logical</w:t>
      </w:r>
      <w:r>
        <w:rPr>
          <w:sz w:val="22"/>
          <w:szCs w:val="22"/>
        </w:rPr>
        <w:t>)</w:t>
      </w:r>
      <w:r w:rsidRPr="00177C75">
        <w:rPr>
          <w:sz w:val="22"/>
          <w:szCs w:val="22"/>
        </w:rPr>
        <w:t xml:space="preserve"> antenna ports and </w:t>
      </w:r>
      <w:proofErr w:type="spellStart"/>
      <w:r w:rsidRPr="00177C75">
        <w:rPr>
          <w:sz w:val="22"/>
          <w:szCs w:val="22"/>
        </w:rPr>
        <w:t>TxRUs</w:t>
      </w:r>
      <w:proofErr w:type="spellEnd"/>
      <w:r>
        <w:rPr>
          <w:sz w:val="22"/>
          <w:szCs w:val="22"/>
        </w:rPr>
        <w:t xml:space="preserve"> (transceiver units), </w:t>
      </w:r>
      <w:r w:rsidRPr="00177C75">
        <w:rPr>
          <w:sz w:val="22"/>
          <w:szCs w:val="22"/>
        </w:rPr>
        <w:t xml:space="preserve">where a </w:t>
      </w:r>
      <w:proofErr w:type="spellStart"/>
      <w:r w:rsidRPr="00177C75">
        <w:rPr>
          <w:sz w:val="22"/>
          <w:szCs w:val="22"/>
        </w:rPr>
        <w:t>TxRU</w:t>
      </w:r>
      <w:proofErr w:type="spellEnd"/>
      <w:r w:rsidRPr="00177C75">
        <w:rPr>
          <w:sz w:val="22"/>
          <w:szCs w:val="22"/>
        </w:rPr>
        <w:t xml:space="preserve"> is associated with a</w:t>
      </w:r>
      <w:r>
        <w:rPr>
          <w:sz w:val="22"/>
          <w:szCs w:val="22"/>
        </w:rPr>
        <w:t>n</w:t>
      </w:r>
      <w:r w:rsidRPr="00177C75">
        <w:rPr>
          <w:sz w:val="22"/>
          <w:szCs w:val="22"/>
        </w:rPr>
        <w:t xml:space="preserve"> </w:t>
      </w:r>
      <w:r>
        <w:rPr>
          <w:sz w:val="22"/>
          <w:szCs w:val="22"/>
        </w:rPr>
        <w:t xml:space="preserve">antenna ‘subarray’ </w:t>
      </w:r>
      <w:r w:rsidR="00F37A51">
        <w:rPr>
          <w:sz w:val="22"/>
          <w:szCs w:val="22"/>
        </w:rPr>
        <w:t>that</w:t>
      </w:r>
      <w:r>
        <w:rPr>
          <w:sz w:val="22"/>
          <w:szCs w:val="22"/>
        </w:rPr>
        <w:t xml:space="preserve"> consists of </w:t>
      </w:r>
      <w:r w:rsidRPr="00177C75">
        <w:rPr>
          <w:sz w:val="22"/>
          <w:szCs w:val="22"/>
        </w:rPr>
        <w:t>a set of physical antenna</w:t>
      </w:r>
      <w:r>
        <w:rPr>
          <w:sz w:val="22"/>
          <w:szCs w:val="22"/>
        </w:rPr>
        <w:t xml:space="preserve"> </w:t>
      </w:r>
      <w:r w:rsidRPr="00177C75">
        <w:rPr>
          <w:sz w:val="22"/>
          <w:szCs w:val="22"/>
        </w:rPr>
        <w:t>elements</w:t>
      </w:r>
      <w:r>
        <w:rPr>
          <w:sz w:val="22"/>
          <w:szCs w:val="22"/>
        </w:rPr>
        <w:t>.</w:t>
      </w:r>
      <w:r w:rsidR="001A024F">
        <w:rPr>
          <w:sz w:val="22"/>
          <w:szCs w:val="22"/>
        </w:rPr>
        <w:t xml:space="preserve"> </w:t>
      </w:r>
      <w:r w:rsidR="00A8468B">
        <w:rPr>
          <w:sz w:val="22"/>
          <w:szCs w:val="22"/>
        </w:rPr>
        <w:t>In tha</w:t>
      </w:r>
      <w:r w:rsidR="0000560F">
        <w:rPr>
          <w:sz w:val="22"/>
          <w:szCs w:val="22"/>
        </w:rPr>
        <w:t>t</w:t>
      </w:r>
      <w:r w:rsidR="00A8468B">
        <w:rPr>
          <w:sz w:val="22"/>
          <w:szCs w:val="22"/>
        </w:rPr>
        <w:t xml:space="preserve"> regard, i</w:t>
      </w:r>
      <w:r w:rsidR="001A024F">
        <w:rPr>
          <w:sz w:val="22"/>
          <w:szCs w:val="22"/>
        </w:rPr>
        <w:t xml:space="preserve">n RAN1#112 the following two </w:t>
      </w:r>
      <w:r w:rsidR="00AD1182">
        <w:rPr>
          <w:sz w:val="22"/>
          <w:szCs w:val="22"/>
        </w:rPr>
        <w:t xml:space="preserve">adaptation </w:t>
      </w:r>
      <w:r w:rsidR="001A024F">
        <w:rPr>
          <w:sz w:val="22"/>
          <w:szCs w:val="22"/>
        </w:rPr>
        <w:t>Types</w:t>
      </w:r>
      <w:r w:rsidR="00AD1182">
        <w:rPr>
          <w:sz w:val="22"/>
          <w:szCs w:val="22"/>
        </w:rPr>
        <w:t>, from an antenna port perspective</w:t>
      </w:r>
      <w:r w:rsidR="009F4591">
        <w:rPr>
          <w:sz w:val="22"/>
          <w:szCs w:val="22"/>
        </w:rPr>
        <w:t>,</w:t>
      </w:r>
      <w:r w:rsidR="001A024F">
        <w:rPr>
          <w:sz w:val="22"/>
          <w:szCs w:val="22"/>
        </w:rPr>
        <w:t xml:space="preserve"> </w:t>
      </w:r>
      <w:r w:rsidR="00325B4C">
        <w:rPr>
          <w:sz w:val="22"/>
          <w:szCs w:val="22"/>
        </w:rPr>
        <w:t>were</w:t>
      </w:r>
      <w:r w:rsidR="00DF045C">
        <w:rPr>
          <w:sz w:val="22"/>
          <w:szCs w:val="22"/>
        </w:rPr>
        <w:t xml:space="preserve"> agreed to be considered in the discussions (see corresponding illustration in Figure 1):</w:t>
      </w:r>
    </w:p>
    <w:p w14:paraId="42994D1F" w14:textId="77777777" w:rsidR="00BC6384" w:rsidRDefault="00BC6384" w:rsidP="00A6778A">
      <w:pPr>
        <w:spacing w:after="0"/>
        <w:jc w:val="both"/>
        <w:rPr>
          <w:sz w:val="22"/>
          <w:szCs w:val="22"/>
        </w:rPr>
      </w:pPr>
    </w:p>
    <w:tbl>
      <w:tblPr>
        <w:tblStyle w:val="TableGrid"/>
        <w:tblW w:w="0" w:type="auto"/>
        <w:tblLook w:val="04A0" w:firstRow="1" w:lastRow="0" w:firstColumn="1" w:lastColumn="0" w:noHBand="0" w:noVBand="1"/>
      </w:tblPr>
      <w:tblGrid>
        <w:gridCol w:w="9962"/>
      </w:tblGrid>
      <w:tr w:rsidR="00BB558C" w14:paraId="3A46AD67" w14:textId="77777777" w:rsidTr="00BB558C">
        <w:tc>
          <w:tcPr>
            <w:tcW w:w="9962" w:type="dxa"/>
          </w:tcPr>
          <w:p w14:paraId="231F578E" w14:textId="77777777" w:rsidR="00BB558C" w:rsidRPr="00B03B64" w:rsidRDefault="00BB558C" w:rsidP="00BB558C">
            <w:pPr>
              <w:overflowPunct/>
              <w:autoSpaceDE/>
              <w:autoSpaceDN/>
              <w:adjustRightInd/>
              <w:spacing w:after="0"/>
              <w:textAlignment w:val="auto"/>
              <w:rPr>
                <w:rFonts w:eastAsia="Times New Roman"/>
                <w:color w:val="000000" w:themeColor="text1"/>
                <w:lang w:val="en-US" w:eastAsia="fr-FR"/>
              </w:rPr>
            </w:pPr>
            <w:r w:rsidRPr="00B03B64">
              <w:rPr>
                <w:rFonts w:ascii="Times" w:eastAsia="Batang" w:hAnsi="Times"/>
                <w:b/>
                <w:color w:val="000000" w:themeColor="text1"/>
                <w:kern w:val="24"/>
                <w:highlight w:val="green"/>
                <w:lang w:eastAsia="fr-FR"/>
              </w:rPr>
              <w:t>Agreement</w:t>
            </w:r>
          </w:p>
          <w:p w14:paraId="046E9B63" w14:textId="77777777" w:rsidR="00BB558C" w:rsidRPr="00B03B64" w:rsidRDefault="00BB558C" w:rsidP="00BB558C">
            <w:pPr>
              <w:overflowPunct/>
              <w:autoSpaceDE/>
              <w:autoSpaceDN/>
              <w:adjustRightInd/>
              <w:spacing w:after="0"/>
              <w:textAlignment w:val="auto"/>
              <w:rPr>
                <w:rFonts w:eastAsia="Times New Roman"/>
                <w:color w:val="000000" w:themeColor="text1"/>
                <w:lang w:val="en-US" w:eastAsia="fr-FR"/>
              </w:rPr>
            </w:pPr>
            <w:proofErr w:type="gramStart"/>
            <w:r w:rsidRPr="00B03B64">
              <w:rPr>
                <w:rFonts w:ascii="Times" w:eastAsia="Batang" w:hAnsi="Times"/>
                <w:color w:val="000000" w:themeColor="text1"/>
                <w:kern w:val="24"/>
                <w:lang w:eastAsia="fr-FR"/>
              </w:rPr>
              <w:t>For the purpose of</w:t>
            </w:r>
            <w:proofErr w:type="gramEnd"/>
            <w:r w:rsidRPr="00B03B64">
              <w:rPr>
                <w:rFonts w:ascii="Times" w:eastAsia="Batang" w:hAnsi="Times"/>
                <w:color w:val="000000" w:themeColor="text1"/>
                <w:kern w:val="24"/>
                <w:lang w:eastAsia="fr-FR"/>
              </w:rPr>
              <w:t xml:space="preserve"> further discussions in RAN1 on NES spatial domain adaptations, consider the following cases</w:t>
            </w:r>
          </w:p>
          <w:p w14:paraId="224BCC4E" w14:textId="77777777" w:rsidR="00BB558C" w:rsidRPr="00B03B64" w:rsidRDefault="00BB558C" w:rsidP="00EF1950">
            <w:pPr>
              <w:numPr>
                <w:ilvl w:val="0"/>
                <w:numId w:val="20"/>
              </w:numPr>
              <w:overflowPunct/>
              <w:autoSpaceDE/>
              <w:autoSpaceDN/>
              <w:adjustRightInd/>
              <w:spacing w:after="0"/>
              <w:ind w:left="1123"/>
              <w:contextualSpacing/>
              <w:textAlignment w:val="auto"/>
              <w:rPr>
                <w:rFonts w:eastAsia="Times New Roman"/>
                <w:color w:val="000000" w:themeColor="text1"/>
                <w:lang w:val="en-US" w:eastAsia="fr-FR"/>
              </w:rPr>
            </w:pPr>
            <w:r w:rsidRPr="00B03B64">
              <w:rPr>
                <w:rFonts w:ascii="Times" w:eastAsia="Batang" w:hAnsi="Times"/>
                <w:color w:val="000000" w:themeColor="text1"/>
                <w:kern w:val="24"/>
                <w:lang w:eastAsia="fr-FR"/>
              </w:rPr>
              <w:t>Type 1: all antenna elements associated to a logical antenna port is disabled/enabled</w:t>
            </w:r>
          </w:p>
          <w:p w14:paraId="50E98DAC" w14:textId="77777777" w:rsidR="00BB558C" w:rsidRPr="00B03B64" w:rsidRDefault="00BB558C" w:rsidP="00EF1950">
            <w:pPr>
              <w:numPr>
                <w:ilvl w:val="0"/>
                <w:numId w:val="20"/>
              </w:numPr>
              <w:overflowPunct/>
              <w:autoSpaceDE/>
              <w:autoSpaceDN/>
              <w:adjustRightInd/>
              <w:spacing w:after="0"/>
              <w:ind w:left="1123"/>
              <w:contextualSpacing/>
              <w:textAlignment w:val="auto"/>
              <w:rPr>
                <w:rFonts w:eastAsia="Times New Roman"/>
                <w:color w:val="000000" w:themeColor="text1"/>
                <w:lang w:val="en-US" w:eastAsia="fr-FR"/>
              </w:rPr>
            </w:pPr>
            <w:r w:rsidRPr="00B03B64">
              <w:rPr>
                <w:rFonts w:ascii="Times" w:eastAsia="Batang" w:hAnsi="Times"/>
                <w:color w:val="000000" w:themeColor="text1"/>
                <w:kern w:val="24"/>
                <w:lang w:eastAsia="fr-FR"/>
              </w:rPr>
              <w:t>Type 2: part/subset of antenna elements associated to a logical antenna port is disabled/enabled</w:t>
            </w:r>
          </w:p>
          <w:p w14:paraId="0BD660A7" w14:textId="77777777" w:rsidR="00BB558C" w:rsidRPr="00BB558C" w:rsidRDefault="00BB558C" w:rsidP="00A6778A">
            <w:pPr>
              <w:spacing w:after="0"/>
              <w:jc w:val="both"/>
              <w:rPr>
                <w:sz w:val="22"/>
                <w:szCs w:val="22"/>
                <w:lang w:val="en-US"/>
              </w:rPr>
            </w:pPr>
          </w:p>
        </w:tc>
      </w:tr>
    </w:tbl>
    <w:p w14:paraId="3FB3EC8E" w14:textId="567B4BBD" w:rsidR="00A438F4" w:rsidRDefault="00A438F4" w:rsidP="00177C75">
      <w:pPr>
        <w:jc w:val="both"/>
        <w:rPr>
          <w:sz w:val="22"/>
          <w:szCs w:val="22"/>
        </w:rPr>
      </w:pPr>
    </w:p>
    <w:p w14:paraId="72430ECA" w14:textId="68399456" w:rsidR="00A438F4" w:rsidRDefault="00C5537F" w:rsidP="00FC4259">
      <w:pPr>
        <w:jc w:val="center"/>
        <w:rPr>
          <w:sz w:val="22"/>
          <w:szCs w:val="22"/>
        </w:rPr>
      </w:pPr>
      <w:r>
        <w:rPr>
          <w:noProof/>
          <w:sz w:val="22"/>
          <w:szCs w:val="22"/>
        </w:rPr>
        <w:lastRenderedPageBreak/>
        <w:drawing>
          <wp:inline distT="0" distB="0" distL="0" distR="0" wp14:anchorId="2A3020EF" wp14:editId="4FE7E758">
            <wp:extent cx="3697357" cy="1977817"/>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744446" cy="2003006"/>
                    </a:xfrm>
                    <a:prstGeom prst="rect">
                      <a:avLst/>
                    </a:prstGeom>
                    <a:noFill/>
                  </pic:spPr>
                </pic:pic>
              </a:graphicData>
            </a:graphic>
          </wp:inline>
        </w:drawing>
      </w:r>
    </w:p>
    <w:p w14:paraId="4405AFA8" w14:textId="7937668E" w:rsidR="006C23F3" w:rsidRPr="00F7407A" w:rsidRDefault="006C23F3" w:rsidP="006C23F3">
      <w:pPr>
        <w:jc w:val="center"/>
      </w:pPr>
      <w:r w:rsidRPr="00F7407A">
        <w:t xml:space="preserve">Figure </w:t>
      </w:r>
      <w:r w:rsidR="001538ED">
        <w:t>1</w:t>
      </w:r>
      <w:r w:rsidRPr="00F7407A">
        <w:t>: Example</w:t>
      </w:r>
      <w:r w:rsidR="002C3828" w:rsidRPr="00F7407A">
        <w:t xml:space="preserve"> illustrating</w:t>
      </w:r>
      <w:r w:rsidR="00445CEA" w:rsidRPr="00F7407A">
        <w:t xml:space="preserve"> spatial adaptation</w:t>
      </w:r>
      <w:r w:rsidR="00712439" w:rsidRPr="00F7407A">
        <w:t xml:space="preserve"> from an antenna port perspective</w:t>
      </w:r>
      <w:r w:rsidR="00FE0D7C">
        <w:t>.</w:t>
      </w:r>
    </w:p>
    <w:p w14:paraId="744CE792" w14:textId="77777777" w:rsidR="00EA7EAB" w:rsidRDefault="00EA7EAB" w:rsidP="00EA7EAB">
      <w:pPr>
        <w:contextualSpacing/>
        <w:jc w:val="both"/>
        <w:rPr>
          <w:sz w:val="22"/>
          <w:szCs w:val="22"/>
        </w:rPr>
      </w:pPr>
      <w:r>
        <w:rPr>
          <w:sz w:val="22"/>
          <w:szCs w:val="22"/>
        </w:rPr>
        <w:t>In RAN1#112bis-e, the following was agreed on defining necessary enhancements to support both types of spatial adaptation.</w:t>
      </w:r>
    </w:p>
    <w:p w14:paraId="308234D2" w14:textId="77777777" w:rsidR="00EA7EAB" w:rsidRDefault="00EA7EAB" w:rsidP="00EA7EAB">
      <w:pPr>
        <w:contextualSpacing/>
        <w:jc w:val="both"/>
        <w:rPr>
          <w:sz w:val="22"/>
          <w:szCs w:val="22"/>
        </w:rPr>
      </w:pPr>
    </w:p>
    <w:tbl>
      <w:tblPr>
        <w:tblStyle w:val="TableGrid"/>
        <w:tblW w:w="0" w:type="auto"/>
        <w:tblLook w:val="04A0" w:firstRow="1" w:lastRow="0" w:firstColumn="1" w:lastColumn="0" w:noHBand="0" w:noVBand="1"/>
      </w:tblPr>
      <w:tblGrid>
        <w:gridCol w:w="9962"/>
      </w:tblGrid>
      <w:tr w:rsidR="00A87048" w14:paraId="25A09756" w14:textId="77777777">
        <w:tc>
          <w:tcPr>
            <w:tcW w:w="9962" w:type="dxa"/>
          </w:tcPr>
          <w:p w14:paraId="36CA72FC" w14:textId="77777777" w:rsidR="00A87048" w:rsidRPr="0019340F" w:rsidRDefault="00A87048">
            <w:pPr>
              <w:overflowPunct/>
              <w:autoSpaceDE/>
              <w:autoSpaceDN/>
              <w:adjustRightInd/>
              <w:spacing w:after="0"/>
              <w:textAlignment w:val="auto"/>
              <w:rPr>
                <w:rFonts w:ascii="Times" w:eastAsia="Batang" w:hAnsi="Times"/>
                <w:b/>
                <w:bCs/>
                <w:highlight w:val="green"/>
                <w:lang w:eastAsia="x-none"/>
              </w:rPr>
            </w:pPr>
            <w:r w:rsidRPr="0019340F">
              <w:rPr>
                <w:rFonts w:ascii="Times" w:eastAsia="Batang" w:hAnsi="Times"/>
                <w:b/>
                <w:bCs/>
                <w:highlight w:val="green"/>
                <w:lang w:eastAsia="x-none"/>
              </w:rPr>
              <w:t>Agreement</w:t>
            </w:r>
          </w:p>
          <w:p w14:paraId="0FAA0CDC" w14:textId="77777777" w:rsidR="00A87048" w:rsidRPr="0019340F" w:rsidRDefault="00A87048">
            <w:pPr>
              <w:overflowPunct/>
              <w:autoSpaceDE/>
              <w:autoSpaceDN/>
              <w:adjustRightInd/>
              <w:spacing w:after="0"/>
              <w:textAlignment w:val="auto"/>
              <w:rPr>
                <w:rFonts w:ascii="Times" w:eastAsia="Batang" w:hAnsi="Times"/>
                <w:bCs/>
                <w:lang w:val="en-US" w:eastAsia="zh-CN"/>
              </w:rPr>
            </w:pPr>
            <w:r w:rsidRPr="0019340F">
              <w:rPr>
                <w:rFonts w:ascii="Times" w:eastAsia="Batang" w:hAnsi="Times"/>
                <w:bCs/>
                <w:lang w:val="en-US" w:eastAsia="zh-CN"/>
              </w:rPr>
              <w:t>Define necessary enhancements to support both types of spatial adaptation cases (as defined in RAN1#112) in Rel-18.</w:t>
            </w:r>
          </w:p>
          <w:p w14:paraId="09BC0933" w14:textId="77777777" w:rsidR="00A87048" w:rsidRPr="0019340F" w:rsidRDefault="00A87048" w:rsidP="00EF1950">
            <w:pPr>
              <w:numPr>
                <w:ilvl w:val="0"/>
                <w:numId w:val="29"/>
              </w:numPr>
              <w:overflowPunct/>
              <w:autoSpaceDE/>
              <w:autoSpaceDN/>
              <w:adjustRightInd/>
              <w:spacing w:after="0"/>
              <w:textAlignment w:val="auto"/>
              <w:rPr>
                <w:rFonts w:ascii="Times" w:eastAsia="Batang" w:hAnsi="Times"/>
                <w:bCs/>
                <w:szCs w:val="24"/>
                <w:lang w:val="en-US"/>
              </w:rPr>
            </w:pPr>
            <w:r w:rsidRPr="0019340F">
              <w:rPr>
                <w:rFonts w:ascii="Times" w:eastAsia="Batang" w:hAnsi="Times"/>
                <w:bCs/>
                <w:szCs w:val="24"/>
                <w:lang w:val="en-US"/>
              </w:rPr>
              <w:t>Note: This does not imply explicit definition in specifications for adaptation types.</w:t>
            </w:r>
          </w:p>
          <w:p w14:paraId="0DB9A2A0" w14:textId="77777777" w:rsidR="00A87048" w:rsidRPr="0019340F" w:rsidRDefault="00A87048" w:rsidP="00EF1950">
            <w:pPr>
              <w:numPr>
                <w:ilvl w:val="0"/>
                <w:numId w:val="29"/>
              </w:numPr>
              <w:overflowPunct/>
              <w:autoSpaceDE/>
              <w:autoSpaceDN/>
              <w:adjustRightInd/>
              <w:spacing w:after="0"/>
              <w:textAlignment w:val="auto"/>
              <w:rPr>
                <w:rFonts w:ascii="Times" w:eastAsia="Batang" w:hAnsi="Times"/>
                <w:bCs/>
                <w:szCs w:val="24"/>
                <w:lang w:val="en-US"/>
              </w:rPr>
            </w:pPr>
            <w:r w:rsidRPr="0019340F">
              <w:rPr>
                <w:rFonts w:ascii="Times" w:eastAsia="Batang" w:hAnsi="Times"/>
                <w:bCs/>
                <w:szCs w:val="24"/>
                <w:lang w:val="en-US"/>
              </w:rPr>
              <w:t>Note: This does not imply explicit specification changes are made for both cases</w:t>
            </w:r>
          </w:p>
        </w:tc>
      </w:tr>
    </w:tbl>
    <w:p w14:paraId="0E4BCFDB" w14:textId="77777777" w:rsidR="009C4837" w:rsidRPr="00A87048" w:rsidRDefault="009C4837" w:rsidP="002E45A0">
      <w:pPr>
        <w:contextualSpacing/>
        <w:jc w:val="both"/>
        <w:rPr>
          <w:b/>
          <w:bCs/>
          <w:sz w:val="22"/>
          <w:szCs w:val="22"/>
        </w:rPr>
      </w:pPr>
    </w:p>
    <w:p w14:paraId="286238A9" w14:textId="77777777" w:rsidR="00FA43DB" w:rsidRPr="00AE5166" w:rsidRDefault="00FA43DB" w:rsidP="00FA43DB">
      <w:pPr>
        <w:contextualSpacing/>
        <w:jc w:val="both"/>
        <w:rPr>
          <w:sz w:val="22"/>
          <w:szCs w:val="22"/>
        </w:rPr>
      </w:pPr>
      <w:r w:rsidRPr="001C0E21">
        <w:rPr>
          <w:sz w:val="22"/>
          <w:szCs w:val="22"/>
        </w:rPr>
        <w:t xml:space="preserve">The above </w:t>
      </w:r>
      <w:r>
        <w:rPr>
          <w:sz w:val="22"/>
          <w:szCs w:val="22"/>
        </w:rPr>
        <w:t xml:space="preserve">agreement would need to be considered when discussing the various open aspects on spatial adaptation. </w:t>
      </w:r>
    </w:p>
    <w:p w14:paraId="2B5CA9D7" w14:textId="77777777" w:rsidR="00234F57" w:rsidRPr="00AE5166" w:rsidRDefault="00234F57" w:rsidP="002E45A0">
      <w:pPr>
        <w:contextualSpacing/>
        <w:jc w:val="both"/>
        <w:rPr>
          <w:sz w:val="22"/>
          <w:szCs w:val="22"/>
        </w:rPr>
      </w:pPr>
    </w:p>
    <w:p w14:paraId="26E0620B" w14:textId="3EC3D581" w:rsidR="00D74266" w:rsidRPr="002C1E40" w:rsidRDefault="00C10C4F" w:rsidP="002C1E40">
      <w:pPr>
        <w:pStyle w:val="Heading2"/>
      </w:pPr>
      <w:r w:rsidRPr="004F3AF0">
        <w:t>Enhancement</w:t>
      </w:r>
      <w:r w:rsidR="00A4133F" w:rsidRPr="004F3AF0">
        <w:t>s</w:t>
      </w:r>
      <w:r w:rsidRPr="004F3AF0">
        <w:t xml:space="preserve"> on CSI measurement and reporting</w:t>
      </w:r>
      <w:r w:rsidR="004959E3" w:rsidRPr="004F3AF0">
        <w:t xml:space="preserve"> </w:t>
      </w:r>
      <w:r w:rsidR="00F967BC" w:rsidRPr="004F3AF0">
        <w:t>to enable spatial adaption</w:t>
      </w:r>
    </w:p>
    <w:p w14:paraId="089B9FCC" w14:textId="606AA89E" w:rsidR="0067699F" w:rsidRDefault="00825127" w:rsidP="00854542">
      <w:pPr>
        <w:pStyle w:val="Heading3"/>
      </w:pPr>
      <w:r>
        <w:t>CSI re</w:t>
      </w:r>
      <w:r w:rsidR="00854542">
        <w:t>source</w:t>
      </w:r>
      <w:r w:rsidR="00642230">
        <w:t xml:space="preserve"> </w:t>
      </w:r>
      <w:r w:rsidR="006B0E6B">
        <w:t>and</w:t>
      </w:r>
      <w:r w:rsidR="00277848">
        <w:t xml:space="preserve"> re</w:t>
      </w:r>
      <w:r w:rsidR="00854542">
        <w:t>port</w:t>
      </w:r>
      <w:r w:rsidR="00277848">
        <w:t xml:space="preserve"> configurations</w:t>
      </w:r>
      <w:r w:rsidR="006B0E6B">
        <w:t xml:space="preserve"> </w:t>
      </w:r>
    </w:p>
    <w:p w14:paraId="15AAB5D1" w14:textId="2D0ADED7" w:rsidR="00854542" w:rsidRPr="00854542" w:rsidRDefault="00854542" w:rsidP="009638A5">
      <w:pPr>
        <w:jc w:val="both"/>
      </w:pPr>
      <w:r>
        <w:t xml:space="preserve">In RAN1#112bis-e, the following </w:t>
      </w:r>
      <w:r w:rsidR="009638A5">
        <w:t xml:space="preserve">agreements and working assumption </w:t>
      </w:r>
      <w:r w:rsidR="005D018F">
        <w:t>were</w:t>
      </w:r>
      <w:r>
        <w:t xml:space="preserve"> </w:t>
      </w:r>
      <w:r w:rsidR="009638A5">
        <w:t>reach</w:t>
      </w:r>
      <w:r>
        <w:t xml:space="preserve">ed </w:t>
      </w:r>
      <w:r w:rsidR="00D532D1">
        <w:t>on</w:t>
      </w:r>
      <w:r>
        <w:t xml:space="preserve"> CSI </w:t>
      </w:r>
      <w:r w:rsidR="001A3924">
        <w:t>resource and report configurations:</w:t>
      </w:r>
    </w:p>
    <w:tbl>
      <w:tblPr>
        <w:tblStyle w:val="TableGrid"/>
        <w:tblW w:w="0" w:type="auto"/>
        <w:tblLook w:val="04A0" w:firstRow="1" w:lastRow="0" w:firstColumn="1" w:lastColumn="0" w:noHBand="0" w:noVBand="1"/>
      </w:tblPr>
      <w:tblGrid>
        <w:gridCol w:w="9962"/>
      </w:tblGrid>
      <w:tr w:rsidR="00C322B5" w14:paraId="4B7AD45C" w14:textId="77777777" w:rsidTr="0004694A">
        <w:tc>
          <w:tcPr>
            <w:tcW w:w="9962" w:type="dxa"/>
          </w:tcPr>
          <w:p w14:paraId="6B33643A" w14:textId="2FC0C361" w:rsidR="0004694A" w:rsidRPr="000E4CBC" w:rsidRDefault="0004694A" w:rsidP="00C554EA">
            <w:pPr>
              <w:overflowPunct/>
              <w:autoSpaceDE/>
              <w:autoSpaceDN/>
              <w:adjustRightInd/>
              <w:spacing w:before="60" w:after="0"/>
              <w:jc w:val="both"/>
              <w:textAlignment w:val="auto"/>
              <w:rPr>
                <w:rFonts w:eastAsia="Times New Roman"/>
                <w:color w:val="000000" w:themeColor="text1"/>
                <w:lang w:val="en-US" w:eastAsia="zh-CN"/>
              </w:rPr>
            </w:pPr>
            <w:r w:rsidRPr="000E4CBC">
              <w:rPr>
                <w:rFonts w:ascii="Times" w:eastAsia="Batang" w:hAnsi="Times"/>
                <w:b/>
                <w:color w:val="000000" w:themeColor="text1"/>
                <w:kern w:val="24"/>
                <w:highlight w:val="green"/>
                <w:lang w:eastAsia="zh-CN"/>
              </w:rPr>
              <w:t>Agreement:</w:t>
            </w:r>
            <w:r w:rsidRPr="000E4CBC">
              <w:rPr>
                <w:rFonts w:ascii="Times" w:eastAsia="Batang" w:hAnsi="Times"/>
                <w:b/>
                <w:color w:val="000000" w:themeColor="text1"/>
                <w:kern w:val="24"/>
                <w:lang w:eastAsia="zh-CN"/>
              </w:rPr>
              <w:t xml:space="preserve"> </w:t>
            </w:r>
            <w:r w:rsidRPr="000E4CBC">
              <w:rPr>
                <w:rFonts w:ascii="Times" w:eastAsia="Batang" w:hAnsi="Times"/>
                <w:color w:val="000000" w:themeColor="text1"/>
                <w:kern w:val="24"/>
                <w:lang w:eastAsia="zh-CN"/>
              </w:rPr>
              <w:t>Support configurability of NZP CSI-RS resource(s) for channel measurement within one resource setting corresponding to more than one spatial adaptation patterns with at least one of the following:</w:t>
            </w:r>
          </w:p>
          <w:p w14:paraId="2D98FC0F" w14:textId="77777777" w:rsidR="0004694A" w:rsidRPr="000E4CBC" w:rsidRDefault="0004694A" w:rsidP="005F2E4B">
            <w:pPr>
              <w:pStyle w:val="ListParagraph"/>
              <w:numPr>
                <w:ilvl w:val="0"/>
                <w:numId w:val="44"/>
              </w:numPr>
              <w:overflowPunct/>
              <w:autoSpaceDE/>
              <w:autoSpaceDN/>
              <w:adjustRightInd/>
              <w:spacing w:after="0"/>
              <w:jc w:val="both"/>
              <w:textAlignment w:val="auto"/>
              <w:rPr>
                <w:rFonts w:eastAsia="Times New Roman"/>
                <w:color w:val="000000" w:themeColor="text1"/>
                <w:lang w:val="en-US" w:eastAsia="zh-CN"/>
              </w:rPr>
            </w:pPr>
            <w:r w:rsidRPr="000E4CBC">
              <w:rPr>
                <w:rFonts w:ascii="Times" w:eastAsia="Calibri" w:hAnsi="Times"/>
                <w:color w:val="000000" w:themeColor="text1"/>
                <w:kern w:val="24"/>
                <w:lang w:eastAsia="zh-CN"/>
              </w:rPr>
              <w:t>A1-1-revised: a resource set with multiple resources is configured within a resource setting, where each resource is associated with only one spatial adaptation pattern</w:t>
            </w:r>
          </w:p>
          <w:p w14:paraId="0A39BFBE" w14:textId="77777777" w:rsidR="00124D6E" w:rsidRPr="000E4CBC" w:rsidRDefault="0004694A" w:rsidP="005F2E4B">
            <w:pPr>
              <w:pStyle w:val="ListParagraph"/>
              <w:numPr>
                <w:ilvl w:val="0"/>
                <w:numId w:val="44"/>
              </w:numPr>
              <w:overflowPunct/>
              <w:autoSpaceDE/>
              <w:autoSpaceDN/>
              <w:adjustRightInd/>
              <w:spacing w:after="0"/>
              <w:jc w:val="both"/>
              <w:textAlignment w:val="auto"/>
              <w:rPr>
                <w:rFonts w:eastAsia="Times New Roman"/>
                <w:color w:val="000000" w:themeColor="text1"/>
                <w:lang w:val="en-US" w:eastAsia="zh-CN"/>
              </w:rPr>
            </w:pPr>
            <w:r w:rsidRPr="000E4CBC">
              <w:rPr>
                <w:rFonts w:ascii="Times" w:eastAsia="Calibri" w:hAnsi="Times"/>
                <w:color w:val="000000" w:themeColor="text1"/>
                <w:kern w:val="24"/>
                <w:lang w:eastAsia="zh-CN"/>
              </w:rPr>
              <w:t>A1-2-revised: For a resource configured in a resource set within a resource setting, the resource can be associated with more than one spatial adaptation patterns</w:t>
            </w:r>
          </w:p>
          <w:p w14:paraId="6D437E48" w14:textId="560EA0C0" w:rsidR="0004694A" w:rsidRPr="000E4CBC" w:rsidRDefault="0004694A" w:rsidP="005F2E4B">
            <w:pPr>
              <w:pStyle w:val="ListParagraph"/>
              <w:numPr>
                <w:ilvl w:val="1"/>
                <w:numId w:val="44"/>
              </w:numPr>
              <w:overflowPunct/>
              <w:autoSpaceDE/>
              <w:autoSpaceDN/>
              <w:adjustRightInd/>
              <w:spacing w:after="0"/>
              <w:ind w:left="1210"/>
              <w:jc w:val="both"/>
              <w:textAlignment w:val="auto"/>
              <w:rPr>
                <w:rFonts w:eastAsia="Times New Roman"/>
                <w:color w:val="000000" w:themeColor="text1"/>
                <w:lang w:val="en-US" w:eastAsia="zh-CN"/>
              </w:rPr>
            </w:pPr>
            <w:r w:rsidRPr="000E4CBC">
              <w:rPr>
                <w:rFonts w:ascii="Times" w:eastAsia="Batang" w:hAnsi="Times"/>
                <w:color w:val="000000" w:themeColor="text1"/>
                <w:kern w:val="24"/>
                <w:lang w:eastAsia="zh-CN"/>
              </w:rPr>
              <w:t>One or more resources can be configured in the resource set for channel measurement.</w:t>
            </w:r>
          </w:p>
          <w:p w14:paraId="51507D07" w14:textId="77777777" w:rsidR="0004694A" w:rsidRPr="000E4CBC" w:rsidRDefault="0004694A" w:rsidP="005F2E4B">
            <w:pPr>
              <w:overflowPunct/>
              <w:autoSpaceDE/>
              <w:autoSpaceDN/>
              <w:adjustRightInd/>
              <w:spacing w:after="60"/>
              <w:jc w:val="both"/>
              <w:textAlignment w:val="auto"/>
              <w:rPr>
                <w:rFonts w:eastAsia="Times New Roman"/>
                <w:color w:val="000000" w:themeColor="text1"/>
                <w:lang w:val="en-US" w:eastAsia="zh-CN"/>
              </w:rPr>
            </w:pPr>
            <w:r w:rsidRPr="000E4CBC">
              <w:rPr>
                <w:rFonts w:ascii="Times" w:eastAsia="Batang" w:hAnsi="Times"/>
                <w:b/>
                <w:color w:val="000000" w:themeColor="text1"/>
                <w:kern w:val="24"/>
                <w:highlight w:val="yellow"/>
                <w:lang w:eastAsia="zh-CN"/>
              </w:rPr>
              <w:t>Working Assumption:</w:t>
            </w:r>
            <w:r w:rsidRPr="000E4CBC">
              <w:rPr>
                <w:rFonts w:ascii="Times" w:eastAsia="Batang" w:hAnsi="Times"/>
                <w:b/>
                <w:color w:val="000000" w:themeColor="text1"/>
                <w:kern w:val="24"/>
                <w:lang w:eastAsia="zh-CN"/>
              </w:rPr>
              <w:t xml:space="preserve"> </w:t>
            </w:r>
            <w:r w:rsidRPr="000E4CBC">
              <w:rPr>
                <w:rFonts w:ascii="Times" w:eastAsia="Batang" w:hAnsi="Times"/>
                <w:color w:val="000000" w:themeColor="text1"/>
                <w:kern w:val="24"/>
                <w:lang w:eastAsia="zh-CN"/>
              </w:rPr>
              <w:t>Al-1-revised and A1-2-revised are supported</w:t>
            </w:r>
          </w:p>
          <w:p w14:paraId="17D94C8A" w14:textId="77777777" w:rsidR="0004694A" w:rsidRPr="000E4CBC" w:rsidRDefault="0004694A" w:rsidP="005F2E4B">
            <w:pPr>
              <w:pStyle w:val="ListParagraph"/>
              <w:numPr>
                <w:ilvl w:val="0"/>
                <w:numId w:val="45"/>
              </w:numPr>
              <w:overflowPunct/>
              <w:autoSpaceDE/>
              <w:autoSpaceDN/>
              <w:adjustRightInd/>
              <w:spacing w:after="0"/>
              <w:ind w:left="1210"/>
              <w:jc w:val="both"/>
              <w:textAlignment w:val="auto"/>
              <w:rPr>
                <w:rFonts w:eastAsia="Times New Roman"/>
                <w:color w:val="000000" w:themeColor="text1"/>
                <w:lang w:val="en-US" w:eastAsia="zh-CN"/>
              </w:rPr>
            </w:pPr>
            <w:r w:rsidRPr="000E4CBC">
              <w:rPr>
                <w:rFonts w:ascii="Times" w:eastAsia="Batang" w:hAnsi="Times"/>
                <w:color w:val="000000" w:themeColor="text1"/>
                <w:kern w:val="24"/>
                <w:lang w:eastAsia="zh-CN"/>
              </w:rPr>
              <w:t>FFS: Which Type of SD adaptation A1-1-revised and A1-2-revised are applicable for</w:t>
            </w:r>
          </w:p>
          <w:p w14:paraId="3D8777CA" w14:textId="77777777" w:rsidR="00D73D47" w:rsidRPr="000E4CBC" w:rsidRDefault="00D73D47" w:rsidP="005F2E4B">
            <w:pPr>
              <w:overflowPunct/>
              <w:autoSpaceDE/>
              <w:autoSpaceDN/>
              <w:adjustRightInd/>
              <w:spacing w:after="0"/>
              <w:jc w:val="both"/>
              <w:textAlignment w:val="auto"/>
              <w:rPr>
                <w:rFonts w:ascii="Times" w:eastAsia="Batang" w:hAnsi="Times"/>
                <w:b/>
                <w:color w:val="000000" w:themeColor="text1"/>
                <w:kern w:val="24"/>
                <w:highlight w:val="green"/>
                <w:lang w:eastAsia="zh-CN"/>
              </w:rPr>
            </w:pPr>
          </w:p>
          <w:p w14:paraId="0659F931" w14:textId="07720DC8" w:rsidR="0004694A" w:rsidRPr="000E4CBC" w:rsidRDefault="0004694A" w:rsidP="005F2E4B">
            <w:pPr>
              <w:overflowPunct/>
              <w:autoSpaceDE/>
              <w:autoSpaceDN/>
              <w:adjustRightInd/>
              <w:spacing w:after="0"/>
              <w:jc w:val="both"/>
              <w:textAlignment w:val="auto"/>
              <w:rPr>
                <w:rFonts w:eastAsia="Times New Roman"/>
                <w:color w:val="000000" w:themeColor="text1"/>
                <w:lang w:val="en-US" w:eastAsia="zh-CN"/>
              </w:rPr>
            </w:pPr>
            <w:r w:rsidRPr="000E4CBC">
              <w:rPr>
                <w:rFonts w:ascii="Times" w:eastAsia="Batang" w:hAnsi="Times"/>
                <w:b/>
                <w:color w:val="000000" w:themeColor="text1"/>
                <w:kern w:val="24"/>
                <w:highlight w:val="green"/>
                <w:lang w:eastAsia="zh-CN"/>
              </w:rPr>
              <w:t xml:space="preserve">Agreement: </w:t>
            </w:r>
            <w:r w:rsidRPr="000E4CBC">
              <w:rPr>
                <w:rFonts w:ascii="Times" w:eastAsia="Batang" w:hAnsi="Times"/>
                <w:color w:val="000000" w:themeColor="text1"/>
                <w:kern w:val="24"/>
                <w:lang w:val="en-US" w:eastAsia="zh-CN"/>
              </w:rPr>
              <w:t xml:space="preserve">At least support A2-2, </w:t>
            </w:r>
            <w:proofErr w:type="gramStart"/>
            <w:r w:rsidRPr="000E4CBC">
              <w:rPr>
                <w:rFonts w:ascii="Times" w:eastAsia="Batang" w:hAnsi="Times"/>
                <w:color w:val="000000" w:themeColor="text1"/>
                <w:kern w:val="24"/>
                <w:lang w:val="en-US" w:eastAsia="zh-CN"/>
              </w:rPr>
              <w:t>i.e.</w:t>
            </w:r>
            <w:proofErr w:type="gramEnd"/>
            <w:r w:rsidRPr="000E4CBC">
              <w:rPr>
                <w:rFonts w:ascii="Times" w:eastAsia="Batang" w:hAnsi="Times"/>
                <w:color w:val="000000" w:themeColor="text1"/>
                <w:kern w:val="24"/>
                <w:lang w:val="en-US" w:eastAsia="zh-CN"/>
              </w:rPr>
              <w:t xml:space="preserve"> one CSI report configuration contains multiple CSI report sub-configurations where each sub-configuration corresponds to one spatial adaptation pattern.</w:t>
            </w:r>
          </w:p>
          <w:p w14:paraId="3891CE4B" w14:textId="5EAA4A09" w:rsidR="0004694A" w:rsidRPr="00707F73" w:rsidRDefault="0004694A" w:rsidP="00C554EA">
            <w:pPr>
              <w:pStyle w:val="ListParagraph"/>
              <w:numPr>
                <w:ilvl w:val="0"/>
                <w:numId w:val="45"/>
              </w:numPr>
              <w:overflowPunct/>
              <w:autoSpaceDE/>
              <w:autoSpaceDN/>
              <w:adjustRightInd/>
              <w:spacing w:after="120"/>
              <w:ind w:left="1210"/>
              <w:jc w:val="both"/>
              <w:textAlignment w:val="auto"/>
              <w:rPr>
                <w:rFonts w:eastAsia="Times New Roman"/>
                <w:lang w:val="en-US" w:eastAsia="zh-CN"/>
              </w:rPr>
            </w:pPr>
            <w:r w:rsidRPr="000E4CBC">
              <w:rPr>
                <w:rFonts w:ascii="Times" w:eastAsia="Batang" w:hAnsi="Times"/>
                <w:color w:val="000000" w:themeColor="text1"/>
                <w:kern w:val="24"/>
                <w:lang w:val="en-US" w:eastAsia="zh-CN"/>
              </w:rPr>
              <w:t>FFS: impact on CSI processing requirement</w:t>
            </w:r>
          </w:p>
        </w:tc>
      </w:tr>
    </w:tbl>
    <w:p w14:paraId="4B1B0D6E" w14:textId="77777777" w:rsidR="00670DB3" w:rsidRDefault="00670DB3" w:rsidP="003037E2">
      <w:pPr>
        <w:spacing w:after="0"/>
        <w:jc w:val="both"/>
        <w:rPr>
          <w:sz w:val="22"/>
          <w:szCs w:val="22"/>
        </w:rPr>
      </w:pPr>
    </w:p>
    <w:p w14:paraId="180B2786" w14:textId="7EC69952" w:rsidR="00E454FE" w:rsidRDefault="00750928" w:rsidP="003037E2">
      <w:pPr>
        <w:spacing w:after="0"/>
        <w:jc w:val="both"/>
        <w:rPr>
          <w:sz w:val="22"/>
          <w:szCs w:val="22"/>
        </w:rPr>
      </w:pPr>
      <w:r>
        <w:rPr>
          <w:sz w:val="22"/>
          <w:szCs w:val="22"/>
        </w:rPr>
        <w:t xml:space="preserve">Regarding CSI resource configuration, </w:t>
      </w:r>
      <w:r w:rsidR="00B527BB">
        <w:rPr>
          <w:sz w:val="22"/>
          <w:szCs w:val="22"/>
        </w:rPr>
        <w:t xml:space="preserve">A1-1-revised </w:t>
      </w:r>
      <w:r w:rsidR="00DF1D19">
        <w:rPr>
          <w:sz w:val="22"/>
          <w:szCs w:val="22"/>
        </w:rPr>
        <w:t>could be seen as</w:t>
      </w:r>
      <w:r w:rsidR="00ED7E77">
        <w:rPr>
          <w:sz w:val="22"/>
          <w:szCs w:val="22"/>
        </w:rPr>
        <w:t xml:space="preserve"> </w:t>
      </w:r>
      <w:r w:rsidR="00B527BB">
        <w:rPr>
          <w:sz w:val="22"/>
          <w:szCs w:val="22"/>
        </w:rPr>
        <w:t xml:space="preserve">a sub-set </w:t>
      </w:r>
      <w:r w:rsidR="000933FA">
        <w:rPr>
          <w:sz w:val="22"/>
          <w:szCs w:val="22"/>
        </w:rPr>
        <w:t xml:space="preserve">configuration </w:t>
      </w:r>
      <w:r w:rsidR="00B527BB">
        <w:rPr>
          <w:sz w:val="22"/>
          <w:szCs w:val="22"/>
        </w:rPr>
        <w:t xml:space="preserve">of A1-2-revised with </w:t>
      </w:r>
      <w:r w:rsidR="00870393">
        <w:rPr>
          <w:sz w:val="22"/>
          <w:szCs w:val="22"/>
        </w:rPr>
        <w:t>configuration</w:t>
      </w:r>
      <w:r w:rsidR="00B527BB">
        <w:rPr>
          <w:sz w:val="22"/>
          <w:szCs w:val="22"/>
        </w:rPr>
        <w:t xml:space="preserve"> </w:t>
      </w:r>
      <w:r w:rsidR="000805B2">
        <w:rPr>
          <w:sz w:val="22"/>
          <w:szCs w:val="22"/>
        </w:rPr>
        <w:t xml:space="preserve">restriction </w:t>
      </w:r>
      <w:r w:rsidR="00B527BB">
        <w:rPr>
          <w:sz w:val="22"/>
          <w:szCs w:val="22"/>
        </w:rPr>
        <w:t xml:space="preserve">of </w:t>
      </w:r>
      <w:r w:rsidR="00870393">
        <w:rPr>
          <w:sz w:val="22"/>
          <w:szCs w:val="22"/>
        </w:rPr>
        <w:t xml:space="preserve">each resource </w:t>
      </w:r>
      <w:r w:rsidR="000805B2">
        <w:rPr>
          <w:sz w:val="22"/>
          <w:szCs w:val="22"/>
        </w:rPr>
        <w:t>being</w:t>
      </w:r>
      <w:r w:rsidR="00870393">
        <w:rPr>
          <w:sz w:val="22"/>
          <w:szCs w:val="22"/>
        </w:rPr>
        <w:t xml:space="preserve"> associated with only one spatial adaptation pattern.</w:t>
      </w:r>
      <w:r w:rsidR="009A6ABF">
        <w:rPr>
          <w:sz w:val="22"/>
          <w:szCs w:val="22"/>
        </w:rPr>
        <w:t xml:space="preserve"> And for the </w:t>
      </w:r>
      <w:r w:rsidR="00AE006B">
        <w:rPr>
          <w:sz w:val="22"/>
          <w:szCs w:val="22"/>
        </w:rPr>
        <w:t xml:space="preserve">configuration of </w:t>
      </w:r>
      <w:r w:rsidR="009A6ABF">
        <w:rPr>
          <w:sz w:val="22"/>
          <w:szCs w:val="22"/>
        </w:rPr>
        <w:t xml:space="preserve">A1-2-revised, </w:t>
      </w:r>
      <w:r w:rsidR="00AB59CB">
        <w:rPr>
          <w:sz w:val="22"/>
          <w:szCs w:val="22"/>
        </w:rPr>
        <w:t>current agreement</w:t>
      </w:r>
      <w:r w:rsidR="00AE006B">
        <w:rPr>
          <w:sz w:val="22"/>
          <w:szCs w:val="22"/>
        </w:rPr>
        <w:t xml:space="preserve"> also allows more than one </w:t>
      </w:r>
      <w:r w:rsidR="008D0083">
        <w:rPr>
          <w:sz w:val="22"/>
          <w:szCs w:val="22"/>
        </w:rPr>
        <w:t xml:space="preserve">CSI-RS </w:t>
      </w:r>
      <w:r w:rsidR="0062761E">
        <w:rPr>
          <w:sz w:val="22"/>
          <w:szCs w:val="22"/>
        </w:rPr>
        <w:t>resource to be configured within one resource set for channel measurement</w:t>
      </w:r>
      <w:r w:rsidR="001B66C6">
        <w:rPr>
          <w:sz w:val="22"/>
          <w:szCs w:val="22"/>
        </w:rPr>
        <w:t>, wh</w:t>
      </w:r>
      <w:r w:rsidR="00BA50D6">
        <w:rPr>
          <w:sz w:val="22"/>
          <w:szCs w:val="22"/>
        </w:rPr>
        <w:t>ere</w:t>
      </w:r>
      <w:r w:rsidR="001B66C6">
        <w:rPr>
          <w:sz w:val="22"/>
          <w:szCs w:val="22"/>
        </w:rPr>
        <w:t xml:space="preserve"> </w:t>
      </w:r>
      <w:r w:rsidR="00C50FF4">
        <w:rPr>
          <w:sz w:val="22"/>
          <w:szCs w:val="22"/>
        </w:rPr>
        <w:t xml:space="preserve">this may </w:t>
      </w:r>
      <w:r w:rsidR="00BA50D6">
        <w:rPr>
          <w:sz w:val="22"/>
          <w:szCs w:val="22"/>
        </w:rPr>
        <w:t xml:space="preserve">also </w:t>
      </w:r>
      <w:r w:rsidR="001B66C6">
        <w:rPr>
          <w:sz w:val="22"/>
          <w:szCs w:val="22"/>
        </w:rPr>
        <w:t>enab</w:t>
      </w:r>
      <w:r w:rsidR="000239E1">
        <w:rPr>
          <w:sz w:val="22"/>
          <w:szCs w:val="22"/>
        </w:rPr>
        <w:t>le</w:t>
      </w:r>
      <w:r w:rsidR="001B66C6">
        <w:rPr>
          <w:sz w:val="22"/>
          <w:szCs w:val="22"/>
        </w:rPr>
        <w:t xml:space="preserve"> the </w:t>
      </w:r>
      <w:r w:rsidR="00ED7E77">
        <w:rPr>
          <w:sz w:val="22"/>
          <w:szCs w:val="22"/>
        </w:rPr>
        <w:t>application of Type 2 SD adaptation.</w:t>
      </w:r>
      <w:r w:rsidR="000E103A">
        <w:rPr>
          <w:sz w:val="22"/>
          <w:szCs w:val="22"/>
        </w:rPr>
        <w:t xml:space="preserve"> </w:t>
      </w:r>
      <w:r w:rsidR="00A62B26">
        <w:rPr>
          <w:sz w:val="22"/>
          <w:szCs w:val="22"/>
        </w:rPr>
        <w:t>Based on</w:t>
      </w:r>
      <w:r w:rsidR="000E103A">
        <w:rPr>
          <w:sz w:val="22"/>
          <w:szCs w:val="22"/>
        </w:rPr>
        <w:t xml:space="preserve"> the current agreement on </w:t>
      </w:r>
      <w:r w:rsidR="00A62B26">
        <w:rPr>
          <w:sz w:val="22"/>
          <w:szCs w:val="22"/>
        </w:rPr>
        <w:t>A1-1-revised and A1-2-revised, both Type 1 and Type 2 SD adaptation c</w:t>
      </w:r>
      <w:r w:rsidR="00C50FF4">
        <w:rPr>
          <w:sz w:val="22"/>
          <w:szCs w:val="22"/>
        </w:rPr>
        <w:t>ould</w:t>
      </w:r>
      <w:r w:rsidR="00A62B26">
        <w:rPr>
          <w:sz w:val="22"/>
          <w:szCs w:val="22"/>
        </w:rPr>
        <w:t xml:space="preserve"> be applicable with A1-1-revised or A1-2-revised.</w:t>
      </w:r>
      <w:r w:rsidR="000F47F7">
        <w:rPr>
          <w:sz w:val="22"/>
          <w:szCs w:val="22"/>
        </w:rPr>
        <w:t xml:space="preserve"> </w:t>
      </w:r>
      <w:r w:rsidR="00F664DE">
        <w:rPr>
          <w:sz w:val="22"/>
          <w:szCs w:val="22"/>
        </w:rPr>
        <w:t xml:space="preserve">However, </w:t>
      </w:r>
      <w:r w:rsidR="0035060D">
        <w:rPr>
          <w:sz w:val="22"/>
          <w:szCs w:val="22"/>
        </w:rPr>
        <w:t>for the</w:t>
      </w:r>
      <w:r w:rsidR="00DA50F8">
        <w:rPr>
          <w:sz w:val="22"/>
          <w:szCs w:val="22"/>
        </w:rPr>
        <w:t xml:space="preserve"> main case</w:t>
      </w:r>
      <w:r w:rsidR="0035060D">
        <w:rPr>
          <w:sz w:val="22"/>
          <w:szCs w:val="22"/>
        </w:rPr>
        <w:t>s</w:t>
      </w:r>
      <w:r w:rsidR="00DA50F8">
        <w:rPr>
          <w:sz w:val="22"/>
          <w:szCs w:val="22"/>
        </w:rPr>
        <w:t xml:space="preserve"> of A1-1-revised </w:t>
      </w:r>
      <w:r w:rsidR="00D9099B">
        <w:rPr>
          <w:sz w:val="22"/>
          <w:szCs w:val="22"/>
        </w:rPr>
        <w:t xml:space="preserve">(i.e., </w:t>
      </w:r>
      <w:r w:rsidR="00FF4F14">
        <w:rPr>
          <w:sz w:val="22"/>
          <w:szCs w:val="22"/>
        </w:rPr>
        <w:t xml:space="preserve">with </w:t>
      </w:r>
      <w:r w:rsidR="00D9099B">
        <w:rPr>
          <w:sz w:val="22"/>
          <w:szCs w:val="22"/>
        </w:rPr>
        <w:t xml:space="preserve">different CSI-RS resources corresponds to different spatial patterns) </w:t>
      </w:r>
      <w:r w:rsidR="00DA50F8">
        <w:rPr>
          <w:sz w:val="22"/>
          <w:szCs w:val="22"/>
        </w:rPr>
        <w:t>and A1-2</w:t>
      </w:r>
      <w:r w:rsidR="00A44E2D">
        <w:rPr>
          <w:sz w:val="22"/>
          <w:szCs w:val="22"/>
        </w:rPr>
        <w:t>-</w:t>
      </w:r>
      <w:r w:rsidR="00DA50F8">
        <w:rPr>
          <w:sz w:val="22"/>
          <w:szCs w:val="22"/>
        </w:rPr>
        <w:t xml:space="preserve">revised </w:t>
      </w:r>
      <w:r w:rsidR="00D9099B">
        <w:rPr>
          <w:sz w:val="22"/>
          <w:szCs w:val="22"/>
        </w:rPr>
        <w:t xml:space="preserve">(i.e., </w:t>
      </w:r>
      <w:r w:rsidR="00FF4F14">
        <w:rPr>
          <w:sz w:val="22"/>
          <w:szCs w:val="22"/>
        </w:rPr>
        <w:t xml:space="preserve">with </w:t>
      </w:r>
      <w:r w:rsidR="00A44E2D">
        <w:rPr>
          <w:sz w:val="22"/>
          <w:szCs w:val="22"/>
        </w:rPr>
        <w:t xml:space="preserve">one CSI-RS resource is associated with multiple spatial patterns), A1-1-revised is more suitable </w:t>
      </w:r>
      <w:r w:rsidR="00342FFF">
        <w:rPr>
          <w:sz w:val="22"/>
          <w:szCs w:val="22"/>
        </w:rPr>
        <w:t xml:space="preserve">for Type 2 </w:t>
      </w:r>
      <w:r w:rsidR="00E3143E">
        <w:rPr>
          <w:sz w:val="22"/>
          <w:szCs w:val="22"/>
        </w:rPr>
        <w:t>SD</w:t>
      </w:r>
      <w:r w:rsidR="00342FFF">
        <w:rPr>
          <w:sz w:val="22"/>
          <w:szCs w:val="22"/>
        </w:rPr>
        <w:t xml:space="preserve"> adaptation whereas A1-2 is more suitable for Type 1 </w:t>
      </w:r>
      <w:r w:rsidR="00E3143E">
        <w:rPr>
          <w:sz w:val="22"/>
          <w:szCs w:val="22"/>
        </w:rPr>
        <w:t>SD</w:t>
      </w:r>
      <w:r w:rsidR="00342FFF">
        <w:rPr>
          <w:sz w:val="22"/>
          <w:szCs w:val="22"/>
        </w:rPr>
        <w:t xml:space="preserve"> adaptation.</w:t>
      </w:r>
    </w:p>
    <w:p w14:paraId="65229461" w14:textId="77777777" w:rsidR="003A697E" w:rsidRDefault="003A697E" w:rsidP="003037E2">
      <w:pPr>
        <w:spacing w:after="0"/>
        <w:jc w:val="both"/>
        <w:rPr>
          <w:sz w:val="22"/>
          <w:szCs w:val="22"/>
        </w:rPr>
      </w:pPr>
    </w:p>
    <w:p w14:paraId="285F94BC" w14:textId="30F52332" w:rsidR="006E7ACC" w:rsidRDefault="006E7ACC" w:rsidP="003037E2">
      <w:pPr>
        <w:spacing w:after="0"/>
        <w:jc w:val="both"/>
        <w:rPr>
          <w:b/>
          <w:bCs/>
          <w:sz w:val="22"/>
          <w:szCs w:val="22"/>
        </w:rPr>
      </w:pPr>
      <w:r w:rsidRPr="006E7ACC">
        <w:rPr>
          <w:b/>
          <w:bCs/>
          <w:sz w:val="22"/>
          <w:szCs w:val="22"/>
        </w:rPr>
        <w:t xml:space="preserve">Observation </w:t>
      </w:r>
      <w:r w:rsidR="006A3931">
        <w:rPr>
          <w:b/>
          <w:bCs/>
          <w:sz w:val="22"/>
          <w:szCs w:val="22"/>
        </w:rPr>
        <w:t>1</w:t>
      </w:r>
      <w:r w:rsidRPr="006E7ACC">
        <w:rPr>
          <w:b/>
          <w:bCs/>
          <w:sz w:val="22"/>
          <w:szCs w:val="22"/>
        </w:rPr>
        <w:t xml:space="preserve">: Based on the current agreement on </w:t>
      </w:r>
      <w:bookmarkStart w:id="7" w:name="_Hlk134742605"/>
      <w:r w:rsidRPr="006E7ACC">
        <w:rPr>
          <w:b/>
          <w:bCs/>
          <w:sz w:val="22"/>
          <w:szCs w:val="22"/>
        </w:rPr>
        <w:t xml:space="preserve">A1-1-revised </w:t>
      </w:r>
      <w:bookmarkEnd w:id="7"/>
      <w:r w:rsidRPr="006E7ACC">
        <w:rPr>
          <w:b/>
          <w:bCs/>
          <w:sz w:val="22"/>
          <w:szCs w:val="22"/>
        </w:rPr>
        <w:t>and A1-2-revised, both Type 1 and Type 2 SD adaptation can be applicable with A1-1-revised or A1-2-revised.</w:t>
      </w:r>
      <w:r w:rsidR="003C7A8B">
        <w:rPr>
          <w:b/>
          <w:bCs/>
          <w:sz w:val="22"/>
          <w:szCs w:val="22"/>
        </w:rPr>
        <w:t xml:space="preserve"> </w:t>
      </w:r>
      <w:r w:rsidR="003C7A8B" w:rsidRPr="003C7A8B">
        <w:rPr>
          <w:b/>
          <w:bCs/>
          <w:sz w:val="22"/>
          <w:szCs w:val="22"/>
        </w:rPr>
        <w:t>However,</w:t>
      </w:r>
      <w:r w:rsidR="009B669E">
        <w:rPr>
          <w:b/>
          <w:bCs/>
          <w:sz w:val="22"/>
          <w:szCs w:val="22"/>
        </w:rPr>
        <w:t xml:space="preserve"> in general</w:t>
      </w:r>
      <w:r w:rsidR="003C7A8B" w:rsidRPr="003C7A8B">
        <w:rPr>
          <w:b/>
          <w:bCs/>
          <w:sz w:val="22"/>
          <w:szCs w:val="22"/>
        </w:rPr>
        <w:t xml:space="preserve"> A1-1-revised is more suitable for Type 2 SD adaptation whereas A1-2</w:t>
      </w:r>
      <w:r w:rsidR="00394EF1">
        <w:rPr>
          <w:b/>
          <w:bCs/>
          <w:sz w:val="22"/>
          <w:szCs w:val="22"/>
        </w:rPr>
        <w:t>-revised</w:t>
      </w:r>
      <w:r w:rsidR="003C7A8B" w:rsidRPr="003C7A8B">
        <w:rPr>
          <w:b/>
          <w:bCs/>
          <w:sz w:val="22"/>
          <w:szCs w:val="22"/>
        </w:rPr>
        <w:t xml:space="preserve"> is more suitable for Type 1 SD adaptation.</w:t>
      </w:r>
    </w:p>
    <w:p w14:paraId="4CF17DA6" w14:textId="77777777" w:rsidR="00AE1531" w:rsidRPr="006E7ACC" w:rsidRDefault="00AE1531" w:rsidP="003037E2">
      <w:pPr>
        <w:spacing w:after="0"/>
        <w:jc w:val="both"/>
        <w:rPr>
          <w:b/>
          <w:bCs/>
          <w:sz w:val="22"/>
          <w:szCs w:val="22"/>
        </w:rPr>
      </w:pPr>
    </w:p>
    <w:p w14:paraId="6428D1FB" w14:textId="7F350681" w:rsidR="003A697E" w:rsidRDefault="003A697E" w:rsidP="003037E2">
      <w:pPr>
        <w:spacing w:after="0"/>
        <w:jc w:val="both"/>
        <w:rPr>
          <w:b/>
          <w:bCs/>
          <w:sz w:val="22"/>
          <w:szCs w:val="22"/>
        </w:rPr>
      </w:pPr>
      <w:r w:rsidRPr="00BA1384">
        <w:rPr>
          <w:b/>
          <w:bCs/>
          <w:sz w:val="22"/>
          <w:szCs w:val="22"/>
        </w:rPr>
        <w:t xml:space="preserve">Proposal </w:t>
      </w:r>
      <w:r w:rsidR="006A3931">
        <w:rPr>
          <w:b/>
          <w:bCs/>
          <w:sz w:val="22"/>
          <w:szCs w:val="22"/>
        </w:rPr>
        <w:t>1</w:t>
      </w:r>
      <w:r w:rsidRPr="00BA1384">
        <w:rPr>
          <w:b/>
          <w:bCs/>
          <w:sz w:val="22"/>
          <w:szCs w:val="22"/>
        </w:rPr>
        <w:t xml:space="preserve">: </w:t>
      </w:r>
      <w:r w:rsidR="00BA1384" w:rsidRPr="00BA1384">
        <w:rPr>
          <w:b/>
          <w:bCs/>
          <w:sz w:val="22"/>
          <w:szCs w:val="22"/>
        </w:rPr>
        <w:t>Confirm the working assumption on support</w:t>
      </w:r>
      <w:r w:rsidR="00E94B4A">
        <w:rPr>
          <w:b/>
          <w:bCs/>
          <w:sz w:val="22"/>
          <w:szCs w:val="22"/>
        </w:rPr>
        <w:t>ing</w:t>
      </w:r>
      <w:r w:rsidR="00BA1384" w:rsidRPr="00BA1384">
        <w:rPr>
          <w:b/>
          <w:bCs/>
          <w:sz w:val="22"/>
          <w:szCs w:val="22"/>
        </w:rPr>
        <w:t xml:space="preserve"> both A1-1-revised and A1-2-revised.</w:t>
      </w:r>
      <w:r w:rsidR="00331815">
        <w:rPr>
          <w:b/>
          <w:bCs/>
          <w:sz w:val="22"/>
          <w:szCs w:val="22"/>
        </w:rPr>
        <w:t xml:space="preserve"> In addition:</w:t>
      </w:r>
    </w:p>
    <w:p w14:paraId="5B5217AC" w14:textId="55EFF4CB" w:rsidR="00331815" w:rsidRDefault="00331815" w:rsidP="00E94B4A">
      <w:pPr>
        <w:pStyle w:val="ListParagraph"/>
        <w:numPr>
          <w:ilvl w:val="0"/>
          <w:numId w:val="53"/>
        </w:numPr>
        <w:spacing w:after="0"/>
        <w:jc w:val="both"/>
        <w:rPr>
          <w:b/>
          <w:bCs/>
          <w:sz w:val="22"/>
          <w:szCs w:val="22"/>
        </w:rPr>
      </w:pPr>
      <w:r>
        <w:rPr>
          <w:b/>
          <w:bCs/>
          <w:sz w:val="22"/>
          <w:szCs w:val="22"/>
        </w:rPr>
        <w:t>Support A1-2-revised primarily for Type 1 SD adaptation</w:t>
      </w:r>
    </w:p>
    <w:p w14:paraId="19A9CC0F" w14:textId="14AFACF9" w:rsidR="00331815" w:rsidRPr="00331815" w:rsidRDefault="00331815" w:rsidP="00331815">
      <w:pPr>
        <w:pStyle w:val="ListParagraph"/>
        <w:numPr>
          <w:ilvl w:val="0"/>
          <w:numId w:val="53"/>
        </w:numPr>
        <w:spacing w:after="0"/>
        <w:jc w:val="both"/>
        <w:rPr>
          <w:b/>
          <w:bCs/>
          <w:sz w:val="22"/>
          <w:szCs w:val="22"/>
        </w:rPr>
      </w:pPr>
      <w:r>
        <w:rPr>
          <w:b/>
          <w:bCs/>
          <w:sz w:val="22"/>
          <w:szCs w:val="22"/>
        </w:rPr>
        <w:t xml:space="preserve">Support </w:t>
      </w:r>
      <w:r w:rsidRPr="006E7ACC">
        <w:rPr>
          <w:b/>
          <w:bCs/>
          <w:sz w:val="22"/>
          <w:szCs w:val="22"/>
        </w:rPr>
        <w:t>A1-1-revised</w:t>
      </w:r>
      <w:r>
        <w:rPr>
          <w:b/>
          <w:bCs/>
          <w:sz w:val="22"/>
          <w:szCs w:val="22"/>
        </w:rPr>
        <w:t xml:space="preserve"> primarily for Type 2 SD adaptation.</w:t>
      </w:r>
    </w:p>
    <w:p w14:paraId="4AC72F5A" w14:textId="77777777" w:rsidR="00051452" w:rsidRDefault="00051452" w:rsidP="003037E2">
      <w:pPr>
        <w:spacing w:after="0"/>
        <w:jc w:val="both"/>
        <w:rPr>
          <w:sz w:val="22"/>
          <w:szCs w:val="22"/>
        </w:rPr>
      </w:pPr>
    </w:p>
    <w:p w14:paraId="0D399D16" w14:textId="62507BD4" w:rsidR="0004694A" w:rsidRDefault="00AE1531" w:rsidP="003037E2">
      <w:pPr>
        <w:spacing w:after="0"/>
        <w:jc w:val="both"/>
        <w:rPr>
          <w:sz w:val="22"/>
          <w:szCs w:val="22"/>
        </w:rPr>
      </w:pPr>
      <w:r>
        <w:rPr>
          <w:sz w:val="22"/>
          <w:szCs w:val="22"/>
        </w:rPr>
        <w:t xml:space="preserve">Regarding CSI report configuration, </w:t>
      </w:r>
      <w:r w:rsidR="003F370F">
        <w:rPr>
          <w:sz w:val="22"/>
          <w:szCs w:val="22"/>
        </w:rPr>
        <w:t>it has been agreed that</w:t>
      </w:r>
      <w:r w:rsidR="00DB7EE5">
        <w:rPr>
          <w:sz w:val="22"/>
          <w:szCs w:val="22"/>
        </w:rPr>
        <w:t xml:space="preserve"> at least A2-2 is sup</w:t>
      </w:r>
      <w:r w:rsidR="007E7E21">
        <w:rPr>
          <w:sz w:val="22"/>
          <w:szCs w:val="22"/>
        </w:rPr>
        <w:t>port</w:t>
      </w:r>
      <w:r w:rsidR="00B63E8F">
        <w:rPr>
          <w:sz w:val="22"/>
          <w:szCs w:val="22"/>
        </w:rPr>
        <w:t>ed</w:t>
      </w:r>
      <w:r w:rsidR="007E7E21">
        <w:rPr>
          <w:sz w:val="22"/>
          <w:szCs w:val="22"/>
        </w:rPr>
        <w:t>, where one CSI report configuration may contain multiple CSI report sub-configurations</w:t>
      </w:r>
      <w:r w:rsidR="0093569D">
        <w:rPr>
          <w:sz w:val="22"/>
          <w:szCs w:val="22"/>
        </w:rPr>
        <w:t>, and each sub-configuration corresponds to one spatial adaptation pattern.</w:t>
      </w:r>
      <w:r w:rsidR="00F36EF9">
        <w:rPr>
          <w:sz w:val="22"/>
          <w:szCs w:val="22"/>
        </w:rPr>
        <w:t xml:space="preserve"> In the following, we discuss</w:t>
      </w:r>
      <w:r w:rsidR="00890A87">
        <w:rPr>
          <w:sz w:val="22"/>
          <w:szCs w:val="22"/>
        </w:rPr>
        <w:t xml:space="preserve"> related open points for Type 1 and Type 2 SD adaptation.</w:t>
      </w:r>
    </w:p>
    <w:p w14:paraId="764138C9" w14:textId="77777777" w:rsidR="00051452" w:rsidRDefault="00051452" w:rsidP="003037E2">
      <w:pPr>
        <w:spacing w:after="0"/>
        <w:jc w:val="both"/>
        <w:rPr>
          <w:sz w:val="22"/>
          <w:szCs w:val="22"/>
        </w:rPr>
      </w:pPr>
    </w:p>
    <w:p w14:paraId="27B14F79" w14:textId="6F84389C" w:rsidR="000F7AB1" w:rsidRDefault="000F7AB1" w:rsidP="000F7AB1">
      <w:pPr>
        <w:pStyle w:val="Heading4"/>
      </w:pPr>
      <w:r w:rsidRPr="000F7AB1">
        <w:t xml:space="preserve">Sub-configuration elements </w:t>
      </w:r>
      <w:r w:rsidR="008E780B">
        <w:t>for</w:t>
      </w:r>
      <w:r w:rsidRPr="000F7AB1">
        <w:t xml:space="preserve"> </w:t>
      </w:r>
      <w:r w:rsidR="008E780B">
        <w:t>Type 1</w:t>
      </w:r>
      <w:r w:rsidRPr="000F7AB1">
        <w:t xml:space="preserve"> spatial adaptation</w:t>
      </w:r>
    </w:p>
    <w:p w14:paraId="0C44F2D1" w14:textId="7BBD805F" w:rsidR="000F7AB1" w:rsidRDefault="002F00A1" w:rsidP="003037E2">
      <w:pPr>
        <w:spacing w:after="0"/>
        <w:jc w:val="both"/>
        <w:rPr>
          <w:sz w:val="22"/>
          <w:szCs w:val="22"/>
        </w:rPr>
      </w:pPr>
      <w:r w:rsidRPr="002F00A1">
        <w:rPr>
          <w:sz w:val="22"/>
          <w:szCs w:val="22"/>
        </w:rPr>
        <w:t>In RAN1#112bis-e, the following was agreed on what would constitute a sub-configuration (representing a spatial adaptation pattern), where the agreed details are more for Type 1 spatial adaptation:</w:t>
      </w:r>
    </w:p>
    <w:p w14:paraId="2C3A0B3B" w14:textId="77777777" w:rsidR="00BA29CE" w:rsidRDefault="00BA29CE" w:rsidP="005F5A0E">
      <w:pPr>
        <w:spacing w:after="0"/>
        <w:jc w:val="both"/>
        <w:rPr>
          <w:sz w:val="24"/>
          <w:szCs w:val="24"/>
          <w:u w:val="single"/>
        </w:rPr>
      </w:pPr>
    </w:p>
    <w:tbl>
      <w:tblPr>
        <w:tblStyle w:val="TableGrid"/>
        <w:tblW w:w="0" w:type="auto"/>
        <w:tblLook w:val="04A0" w:firstRow="1" w:lastRow="0" w:firstColumn="1" w:lastColumn="0" w:noHBand="0" w:noVBand="1"/>
      </w:tblPr>
      <w:tblGrid>
        <w:gridCol w:w="9962"/>
      </w:tblGrid>
      <w:tr w:rsidR="00923F05" w:rsidRPr="00923F05" w14:paraId="46C0026D" w14:textId="77777777">
        <w:tc>
          <w:tcPr>
            <w:tcW w:w="9962" w:type="dxa"/>
          </w:tcPr>
          <w:p w14:paraId="2725898B" w14:textId="55EDDF8A" w:rsidR="00923F05" w:rsidRPr="00923F05" w:rsidRDefault="00923F05" w:rsidP="00A22CF7">
            <w:pPr>
              <w:overflowPunct/>
              <w:autoSpaceDE/>
              <w:autoSpaceDN/>
              <w:adjustRightInd/>
              <w:spacing w:before="60" w:after="0"/>
              <w:textAlignment w:val="auto"/>
              <w:rPr>
                <w:rFonts w:ascii="Times" w:eastAsia="Batang" w:hAnsi="Times"/>
                <w:szCs w:val="24"/>
                <w:lang w:val="en-US" w:eastAsia="zh-CN"/>
              </w:rPr>
            </w:pPr>
            <w:r w:rsidRPr="00923F05">
              <w:rPr>
                <w:rFonts w:ascii="Times" w:eastAsia="Batang" w:hAnsi="Times"/>
                <w:b/>
                <w:szCs w:val="24"/>
                <w:highlight w:val="green"/>
              </w:rPr>
              <w:t>Agreement</w:t>
            </w:r>
            <w:r w:rsidR="00AB746F" w:rsidRPr="00A22CF7">
              <w:rPr>
                <w:rFonts w:ascii="Times" w:eastAsia="Batang" w:hAnsi="Times"/>
                <w:b/>
                <w:szCs w:val="24"/>
              </w:rPr>
              <w:t xml:space="preserve">: </w:t>
            </w:r>
            <w:bookmarkStart w:id="8" w:name="_Hlk134282360"/>
            <w:r w:rsidRPr="00923F05">
              <w:rPr>
                <w:rFonts w:ascii="Times" w:eastAsia="Batang" w:hAnsi="Times"/>
                <w:szCs w:val="24"/>
                <w:lang w:val="en-US" w:eastAsia="zh-CN"/>
              </w:rPr>
              <w:t>For CSI report configuration, if L&gt;1 in a CSI report configuration, at least the following can be included for each sub-configuration for Type 1 SD adaptation</w:t>
            </w:r>
            <w:bookmarkEnd w:id="8"/>
          </w:p>
          <w:p w14:paraId="661A610D" w14:textId="77777777" w:rsidR="00923F05" w:rsidRPr="00923F05" w:rsidRDefault="00923F05" w:rsidP="00EF1950">
            <w:pPr>
              <w:numPr>
                <w:ilvl w:val="0"/>
                <w:numId w:val="30"/>
              </w:numPr>
              <w:overflowPunct/>
              <w:autoSpaceDE/>
              <w:autoSpaceDN/>
              <w:adjustRightInd/>
              <w:spacing w:after="0"/>
              <w:contextualSpacing/>
              <w:jc w:val="both"/>
              <w:textAlignment w:val="auto"/>
              <w:rPr>
                <w:rFonts w:ascii="Times" w:eastAsia="MS Mincho" w:hAnsi="Times" w:cs="Times"/>
                <w:szCs w:val="24"/>
                <w:lang w:eastAsia="ja-JP"/>
              </w:rPr>
            </w:pPr>
            <w:bookmarkStart w:id="9" w:name="_Hlk134290474"/>
            <w:r w:rsidRPr="00923F05">
              <w:rPr>
                <w:rFonts w:ascii="Times" w:eastAsia="MS Mincho" w:hAnsi="Times" w:cs="Times"/>
                <w:szCs w:val="24"/>
                <w:lang w:eastAsia="ja-JP"/>
              </w:rPr>
              <w:t>N1, N2 for single-panel and N1, N2, Ng for multi-panel</w:t>
            </w:r>
          </w:p>
          <w:bookmarkEnd w:id="9"/>
          <w:p w14:paraId="1D0A1B79" w14:textId="77777777" w:rsidR="00923F05" w:rsidRPr="00923F05" w:rsidRDefault="00923F05" w:rsidP="00EF1950">
            <w:pPr>
              <w:numPr>
                <w:ilvl w:val="1"/>
                <w:numId w:val="30"/>
              </w:numPr>
              <w:overflowPunct/>
              <w:autoSpaceDE/>
              <w:autoSpaceDN/>
              <w:adjustRightInd/>
              <w:spacing w:after="0"/>
              <w:contextualSpacing/>
              <w:jc w:val="both"/>
              <w:textAlignment w:val="auto"/>
              <w:rPr>
                <w:rFonts w:ascii="Times" w:eastAsia="MS Mincho" w:hAnsi="Times" w:cs="Times"/>
                <w:szCs w:val="24"/>
                <w:lang w:eastAsia="ja-JP"/>
              </w:rPr>
            </w:pPr>
            <w:r w:rsidRPr="00923F05">
              <w:rPr>
                <w:rFonts w:ascii="Times" w:eastAsia="Batang" w:hAnsi="Times" w:cs="Times"/>
                <w:szCs w:val="24"/>
                <w:lang w:eastAsia="zh-CN"/>
              </w:rPr>
              <w:t>FFS: details on explicit indication or implicit derivation</w:t>
            </w:r>
          </w:p>
          <w:p w14:paraId="27CCAC14" w14:textId="77777777" w:rsidR="00923F05" w:rsidRPr="00923F05" w:rsidRDefault="00923F05" w:rsidP="00EF1950">
            <w:pPr>
              <w:numPr>
                <w:ilvl w:val="0"/>
                <w:numId w:val="30"/>
              </w:numPr>
              <w:overflowPunct/>
              <w:autoSpaceDE/>
              <w:autoSpaceDN/>
              <w:adjustRightInd/>
              <w:spacing w:after="0"/>
              <w:contextualSpacing/>
              <w:jc w:val="both"/>
              <w:textAlignment w:val="auto"/>
              <w:rPr>
                <w:rFonts w:ascii="Times" w:eastAsia="MS Mincho" w:hAnsi="Times" w:cs="Times"/>
                <w:szCs w:val="24"/>
                <w:lang w:eastAsia="ja-JP"/>
              </w:rPr>
            </w:pPr>
            <w:r w:rsidRPr="00923F05">
              <w:rPr>
                <w:rFonts w:ascii="Times" w:eastAsia="MS Mincho" w:hAnsi="Times" w:cs="Times"/>
                <w:szCs w:val="24"/>
                <w:lang w:eastAsia="ja-JP"/>
              </w:rPr>
              <w:t>Port subset indication when A1-2 is used (if A1-2 is supported)</w:t>
            </w:r>
          </w:p>
          <w:p w14:paraId="71F23ACD" w14:textId="77777777" w:rsidR="00923F05" w:rsidRPr="00923F05" w:rsidRDefault="00923F05" w:rsidP="00EF1950">
            <w:pPr>
              <w:numPr>
                <w:ilvl w:val="1"/>
                <w:numId w:val="30"/>
              </w:numPr>
              <w:overflowPunct/>
              <w:autoSpaceDE/>
              <w:autoSpaceDN/>
              <w:adjustRightInd/>
              <w:spacing w:after="0"/>
              <w:contextualSpacing/>
              <w:jc w:val="both"/>
              <w:textAlignment w:val="auto"/>
              <w:rPr>
                <w:rFonts w:ascii="Times" w:eastAsia="MS Mincho" w:hAnsi="Times" w:cs="Times"/>
                <w:szCs w:val="24"/>
                <w:lang w:eastAsia="ja-JP"/>
              </w:rPr>
            </w:pPr>
            <w:r w:rsidRPr="00923F05">
              <w:rPr>
                <w:rFonts w:ascii="Times" w:eastAsia="Batang" w:hAnsi="Times" w:cs="Times"/>
                <w:szCs w:val="24"/>
                <w:lang w:eastAsia="zh-CN"/>
              </w:rPr>
              <w:t xml:space="preserve">FFS: </w:t>
            </w:r>
            <w:bookmarkStart w:id="10" w:name="_Hlk134290030"/>
            <w:r w:rsidRPr="00923F05">
              <w:rPr>
                <w:rFonts w:ascii="Times" w:eastAsia="MS Mincho" w:hAnsi="Times" w:cs="Times"/>
                <w:szCs w:val="24"/>
                <w:lang w:eastAsia="ja-JP"/>
              </w:rPr>
              <w:t>details on explicit indication or implicit derivation</w:t>
            </w:r>
            <w:bookmarkEnd w:id="10"/>
          </w:p>
          <w:p w14:paraId="74C6CBDF" w14:textId="77777777" w:rsidR="00923F05" w:rsidRPr="00923F05" w:rsidRDefault="00923F05" w:rsidP="00EF1950">
            <w:pPr>
              <w:numPr>
                <w:ilvl w:val="0"/>
                <w:numId w:val="30"/>
              </w:numPr>
              <w:overflowPunct/>
              <w:autoSpaceDE/>
              <w:autoSpaceDN/>
              <w:adjustRightInd/>
              <w:spacing w:after="0"/>
              <w:contextualSpacing/>
              <w:jc w:val="both"/>
              <w:textAlignment w:val="auto"/>
              <w:rPr>
                <w:rFonts w:ascii="Times" w:eastAsia="MS Mincho" w:hAnsi="Times" w:cs="Times"/>
                <w:szCs w:val="24"/>
                <w:lang w:eastAsia="ja-JP"/>
              </w:rPr>
            </w:pPr>
            <w:r w:rsidRPr="00923F05">
              <w:rPr>
                <w:rFonts w:ascii="Times" w:eastAsia="MS Mincho" w:hAnsi="Times" w:cs="Times"/>
                <w:szCs w:val="24"/>
                <w:lang w:eastAsia="ja-JP"/>
              </w:rPr>
              <w:t>FFS: rank restriction</w:t>
            </w:r>
          </w:p>
          <w:p w14:paraId="09881E87" w14:textId="77777777" w:rsidR="00923F05" w:rsidRPr="00923F05" w:rsidRDefault="00923F05" w:rsidP="00EF1950">
            <w:pPr>
              <w:numPr>
                <w:ilvl w:val="0"/>
                <w:numId w:val="30"/>
              </w:numPr>
              <w:overflowPunct/>
              <w:autoSpaceDE/>
              <w:autoSpaceDN/>
              <w:adjustRightInd/>
              <w:spacing w:after="0"/>
              <w:contextualSpacing/>
              <w:jc w:val="both"/>
              <w:textAlignment w:val="auto"/>
              <w:rPr>
                <w:rFonts w:ascii="Times" w:eastAsia="MS Mincho" w:hAnsi="Times" w:cs="Times"/>
                <w:szCs w:val="24"/>
                <w:lang w:eastAsia="ja-JP"/>
              </w:rPr>
            </w:pPr>
            <w:r w:rsidRPr="00923F05">
              <w:rPr>
                <w:rFonts w:ascii="Times" w:eastAsia="MS Mincho" w:hAnsi="Times" w:cs="Times"/>
                <w:szCs w:val="24"/>
                <w:lang w:eastAsia="ja-JP"/>
              </w:rPr>
              <w:t>FFS: codebook subset restriction</w:t>
            </w:r>
          </w:p>
          <w:p w14:paraId="4607E5E7" w14:textId="77777777" w:rsidR="00923F05" w:rsidRPr="00923F05" w:rsidRDefault="00923F05" w:rsidP="00EF1950">
            <w:pPr>
              <w:numPr>
                <w:ilvl w:val="0"/>
                <w:numId w:val="30"/>
              </w:numPr>
              <w:overflowPunct/>
              <w:autoSpaceDE/>
              <w:autoSpaceDN/>
              <w:adjustRightInd/>
              <w:spacing w:after="0"/>
              <w:contextualSpacing/>
              <w:jc w:val="both"/>
              <w:textAlignment w:val="auto"/>
              <w:rPr>
                <w:rFonts w:ascii="Times" w:eastAsia="MS Mincho" w:hAnsi="Times" w:cs="Times"/>
                <w:szCs w:val="24"/>
                <w:lang w:eastAsia="ja-JP"/>
              </w:rPr>
            </w:pPr>
            <w:r w:rsidRPr="00923F05">
              <w:rPr>
                <w:rFonts w:ascii="Times" w:eastAsia="MS Mincho" w:hAnsi="Times" w:cs="Times"/>
                <w:szCs w:val="24"/>
                <w:lang w:eastAsia="ja-JP"/>
              </w:rPr>
              <w:t>FFS: supported codebook types for PMI, e.g., Type-I or Type-II</w:t>
            </w:r>
          </w:p>
          <w:p w14:paraId="380BA5FC" w14:textId="77777777" w:rsidR="00923F05" w:rsidRPr="00923F05" w:rsidRDefault="00923F05" w:rsidP="00EF1950">
            <w:pPr>
              <w:numPr>
                <w:ilvl w:val="0"/>
                <w:numId w:val="30"/>
              </w:numPr>
              <w:overflowPunct/>
              <w:autoSpaceDE/>
              <w:autoSpaceDN/>
              <w:adjustRightInd/>
              <w:spacing w:after="0"/>
              <w:contextualSpacing/>
              <w:jc w:val="both"/>
              <w:textAlignment w:val="auto"/>
              <w:rPr>
                <w:rFonts w:ascii="Times" w:eastAsia="MS Mincho" w:hAnsi="Times" w:cs="Times"/>
                <w:szCs w:val="24"/>
                <w:lang w:eastAsia="ja-JP"/>
              </w:rPr>
            </w:pPr>
            <w:r w:rsidRPr="00923F05">
              <w:rPr>
                <w:rFonts w:ascii="Times" w:eastAsia="MS Mincho" w:hAnsi="Times" w:cs="Times"/>
                <w:szCs w:val="24"/>
                <w:lang w:eastAsia="ja-JP"/>
              </w:rPr>
              <w:t>FFS: report quantity</w:t>
            </w:r>
          </w:p>
          <w:p w14:paraId="31EB90EF" w14:textId="77777777" w:rsidR="00923F05" w:rsidRPr="00923F05" w:rsidRDefault="00923F05" w:rsidP="00EF1950">
            <w:pPr>
              <w:numPr>
                <w:ilvl w:val="0"/>
                <w:numId w:val="30"/>
              </w:numPr>
              <w:overflowPunct/>
              <w:autoSpaceDE/>
              <w:autoSpaceDN/>
              <w:adjustRightInd/>
              <w:spacing w:after="0"/>
              <w:contextualSpacing/>
              <w:jc w:val="both"/>
              <w:textAlignment w:val="auto"/>
              <w:rPr>
                <w:rFonts w:ascii="Times" w:eastAsia="MS Mincho" w:hAnsi="Times" w:cs="Times"/>
                <w:szCs w:val="24"/>
                <w:lang w:eastAsia="ja-JP"/>
              </w:rPr>
            </w:pPr>
            <w:r w:rsidRPr="00923F05">
              <w:rPr>
                <w:rFonts w:ascii="Times" w:eastAsia="MS Mincho" w:hAnsi="Times" w:cs="Times"/>
                <w:szCs w:val="24"/>
                <w:lang w:eastAsia="ja-JP"/>
              </w:rPr>
              <w:t xml:space="preserve">FFS: </w:t>
            </w:r>
            <w:bookmarkStart w:id="11" w:name="_Hlk134288171"/>
            <w:proofErr w:type="spellStart"/>
            <w:r w:rsidRPr="00923F05">
              <w:rPr>
                <w:rFonts w:ascii="Times" w:eastAsia="MS Mincho" w:hAnsi="Times" w:cs="Times"/>
                <w:szCs w:val="24"/>
                <w:lang w:eastAsia="ja-JP"/>
              </w:rPr>
              <w:t>reportFreqConfiguration</w:t>
            </w:r>
            <w:bookmarkEnd w:id="11"/>
            <w:proofErr w:type="spellEnd"/>
          </w:p>
          <w:p w14:paraId="0C5CCE53" w14:textId="2DCE681F" w:rsidR="00AB746F" w:rsidRPr="00F70E50" w:rsidRDefault="00923F05" w:rsidP="00382EF7">
            <w:pPr>
              <w:numPr>
                <w:ilvl w:val="0"/>
                <w:numId w:val="30"/>
              </w:numPr>
              <w:overflowPunct/>
              <w:autoSpaceDE/>
              <w:autoSpaceDN/>
              <w:adjustRightInd/>
              <w:spacing w:after="0"/>
              <w:contextualSpacing/>
              <w:jc w:val="both"/>
              <w:textAlignment w:val="auto"/>
              <w:rPr>
                <w:rFonts w:ascii="Times" w:eastAsia="Batang" w:hAnsi="Times"/>
                <w:szCs w:val="24"/>
                <w:lang w:val="en-US" w:eastAsia="zh-CN"/>
              </w:rPr>
            </w:pPr>
            <w:r w:rsidRPr="00923F05">
              <w:rPr>
                <w:rFonts w:ascii="Times" w:eastAsia="MS Mincho" w:hAnsi="Times" w:cs="Times"/>
                <w:szCs w:val="24"/>
                <w:lang w:eastAsia="ja-JP"/>
              </w:rPr>
              <w:t>FFS: Group identity of NZP CSI-RS resource(s) in a resource set for channel measurement when A1-1 is used</w:t>
            </w:r>
          </w:p>
          <w:p w14:paraId="401D7FE3" w14:textId="67DCD48B" w:rsidR="0010393B" w:rsidRPr="0010393B" w:rsidRDefault="00923F05" w:rsidP="00382EF7">
            <w:pPr>
              <w:overflowPunct/>
              <w:autoSpaceDE/>
              <w:autoSpaceDN/>
              <w:adjustRightInd/>
              <w:spacing w:before="120" w:after="120"/>
              <w:contextualSpacing/>
              <w:jc w:val="both"/>
              <w:textAlignment w:val="auto"/>
              <w:rPr>
                <w:rFonts w:ascii="Times" w:eastAsia="MS Mincho" w:hAnsi="Times" w:cs="Times"/>
                <w:szCs w:val="24"/>
                <w:lang w:eastAsia="ja-JP"/>
              </w:rPr>
            </w:pPr>
            <w:r w:rsidRPr="00923F05">
              <w:rPr>
                <w:rFonts w:ascii="Times" w:eastAsia="Batang" w:hAnsi="Times"/>
                <w:szCs w:val="24"/>
                <w:lang w:val="en-US" w:eastAsia="zh-CN"/>
              </w:rPr>
              <w:t xml:space="preserve">For CSI report configuration for </w:t>
            </w:r>
            <w:r w:rsidRPr="00923F05">
              <w:rPr>
                <w:rFonts w:ascii="Times" w:eastAsia="MS Mincho" w:hAnsi="Times"/>
                <w:szCs w:val="24"/>
                <w:lang w:eastAsia="ja-JP"/>
              </w:rPr>
              <w:t>type 2 SD adaptation</w:t>
            </w:r>
            <w:r w:rsidRPr="00923F05">
              <w:rPr>
                <w:rFonts w:ascii="Times" w:eastAsia="Batang" w:hAnsi="Times"/>
                <w:szCs w:val="24"/>
                <w:lang w:val="en-US" w:eastAsia="zh-CN"/>
              </w:rPr>
              <w:t>,</w:t>
            </w:r>
            <w:r w:rsidRPr="00923F05">
              <w:rPr>
                <w:rFonts w:ascii="Times" w:eastAsia="Batang" w:hAnsi="Times"/>
                <w:szCs w:val="24"/>
                <w:lang w:val="en-US"/>
              </w:rPr>
              <w:t xml:space="preserve"> </w:t>
            </w:r>
            <w:r w:rsidRPr="00923F05">
              <w:rPr>
                <w:rFonts w:ascii="Times" w:eastAsia="MS Mincho" w:hAnsi="Times"/>
                <w:szCs w:val="24"/>
                <w:lang w:eastAsia="ja-JP"/>
              </w:rPr>
              <w:t>further study under which cases sub-configurations may or may not be needed including sub-configuration content</w:t>
            </w:r>
          </w:p>
        </w:tc>
      </w:tr>
    </w:tbl>
    <w:p w14:paraId="0800B1DF" w14:textId="77777777" w:rsidR="00B855AA" w:rsidRDefault="00B855AA" w:rsidP="005F5A0E">
      <w:pPr>
        <w:spacing w:after="0"/>
        <w:jc w:val="both"/>
        <w:rPr>
          <w:sz w:val="24"/>
          <w:szCs w:val="24"/>
          <w:u w:val="single"/>
        </w:rPr>
      </w:pPr>
    </w:p>
    <w:p w14:paraId="4358F348" w14:textId="56134EE0" w:rsidR="00B57E65" w:rsidRPr="00B57E65" w:rsidRDefault="00B57E65" w:rsidP="00B57E65">
      <w:pPr>
        <w:spacing w:before="120" w:after="120"/>
        <w:jc w:val="both"/>
        <w:rPr>
          <w:sz w:val="22"/>
          <w:szCs w:val="22"/>
        </w:rPr>
      </w:pPr>
      <w:r w:rsidRPr="00B57E65">
        <w:rPr>
          <w:sz w:val="22"/>
          <w:szCs w:val="22"/>
        </w:rPr>
        <w:t>In the following, we discuss the open points and aspects in the above agreement.</w:t>
      </w:r>
    </w:p>
    <w:p w14:paraId="3914DE43" w14:textId="58175FD1" w:rsidR="008436ED" w:rsidRPr="00DA324A" w:rsidRDefault="00B57E65" w:rsidP="00B57E65">
      <w:pPr>
        <w:spacing w:before="120" w:after="120"/>
        <w:jc w:val="both"/>
        <w:rPr>
          <w:sz w:val="22"/>
          <w:szCs w:val="22"/>
          <w:u w:val="single"/>
        </w:rPr>
      </w:pPr>
      <w:r w:rsidRPr="00DA324A">
        <w:rPr>
          <w:sz w:val="22"/>
          <w:szCs w:val="22"/>
          <w:u w:val="single"/>
        </w:rPr>
        <w:t>On the FFS point for N1, N2, Ng, “details on explicit indication or implicit derivation”</w:t>
      </w:r>
      <w:r w:rsidRPr="00DA5CD4">
        <w:rPr>
          <w:sz w:val="22"/>
          <w:szCs w:val="22"/>
        </w:rPr>
        <w:t>:</w:t>
      </w:r>
    </w:p>
    <w:p w14:paraId="4679F14A" w14:textId="6989416E" w:rsidR="00B57E65" w:rsidRPr="00B57E65" w:rsidRDefault="00B57E65" w:rsidP="00B57E65">
      <w:pPr>
        <w:spacing w:before="120" w:after="120"/>
        <w:jc w:val="both"/>
        <w:rPr>
          <w:sz w:val="22"/>
          <w:szCs w:val="22"/>
        </w:rPr>
      </w:pPr>
      <w:r w:rsidRPr="00B57E65">
        <w:rPr>
          <w:sz w:val="22"/>
          <w:szCs w:val="22"/>
        </w:rPr>
        <w:t>In our view, explicit indication is a clean way to configure those parameters for the different sub-configurations</w:t>
      </w:r>
      <w:r w:rsidR="00E63073">
        <w:rPr>
          <w:sz w:val="22"/>
          <w:szCs w:val="22"/>
        </w:rPr>
        <w:t xml:space="preserve">, </w:t>
      </w:r>
      <w:proofErr w:type="spellStart"/>
      <w:proofErr w:type="gramStart"/>
      <w:r w:rsidR="00E63073">
        <w:rPr>
          <w:sz w:val="22"/>
          <w:szCs w:val="22"/>
        </w:rPr>
        <w:t>where</w:t>
      </w:r>
      <w:r w:rsidR="00DA5CD4">
        <w:rPr>
          <w:sz w:val="22"/>
          <w:szCs w:val="22"/>
        </w:rPr>
        <w:t xml:space="preserve"> </w:t>
      </w:r>
      <w:r w:rsidR="00E63073">
        <w:rPr>
          <w:sz w:val="22"/>
          <w:szCs w:val="22"/>
        </w:rPr>
        <w:t>as</w:t>
      </w:r>
      <w:proofErr w:type="spellEnd"/>
      <w:proofErr w:type="gramEnd"/>
      <w:r w:rsidR="00E63073">
        <w:rPr>
          <w:sz w:val="22"/>
          <w:szCs w:val="22"/>
        </w:rPr>
        <w:t xml:space="preserve"> </w:t>
      </w:r>
      <w:r w:rsidR="00261410">
        <w:rPr>
          <w:sz w:val="22"/>
          <w:szCs w:val="22"/>
        </w:rPr>
        <w:t xml:space="preserve">also </w:t>
      </w:r>
      <w:r w:rsidR="00E63073">
        <w:rPr>
          <w:sz w:val="22"/>
          <w:szCs w:val="22"/>
        </w:rPr>
        <w:t>agreed in RAN1#112bis-e</w:t>
      </w:r>
      <w:r w:rsidR="00261410">
        <w:rPr>
          <w:sz w:val="22"/>
          <w:szCs w:val="22"/>
        </w:rPr>
        <w:t xml:space="preserve"> only legacy port configuration values of N1, N2, and Ng </w:t>
      </w:r>
      <w:r w:rsidR="009F0CEE">
        <w:rPr>
          <w:sz w:val="22"/>
          <w:szCs w:val="22"/>
        </w:rPr>
        <w:t>are supported</w:t>
      </w:r>
      <w:r w:rsidRPr="00B57E65">
        <w:rPr>
          <w:sz w:val="22"/>
          <w:szCs w:val="22"/>
        </w:rPr>
        <w:t xml:space="preserve">. </w:t>
      </w:r>
      <w:r w:rsidR="00057592">
        <w:rPr>
          <w:sz w:val="22"/>
          <w:szCs w:val="22"/>
        </w:rPr>
        <w:t>Currently, i</w:t>
      </w:r>
      <w:r w:rsidRPr="00B57E65">
        <w:rPr>
          <w:sz w:val="22"/>
          <w:szCs w:val="22"/>
        </w:rPr>
        <w:t>t’s not fully clear to us what is meant by implicit derivation, meaning that how would the UE implicitly derive those parameters for different sub-configurations</w:t>
      </w:r>
      <w:r w:rsidR="00BA4C05">
        <w:rPr>
          <w:sz w:val="22"/>
          <w:szCs w:val="22"/>
        </w:rPr>
        <w:t>, and this would</w:t>
      </w:r>
      <w:r w:rsidR="00A578C3">
        <w:rPr>
          <w:sz w:val="22"/>
          <w:szCs w:val="22"/>
        </w:rPr>
        <w:t xml:space="preserve"> need to be further clarified</w:t>
      </w:r>
      <w:r w:rsidR="00762838">
        <w:rPr>
          <w:sz w:val="22"/>
          <w:szCs w:val="22"/>
        </w:rPr>
        <w:t xml:space="preserve"> by </w:t>
      </w:r>
      <w:r w:rsidR="00917CA1">
        <w:rPr>
          <w:sz w:val="22"/>
          <w:szCs w:val="22"/>
        </w:rPr>
        <w:t xml:space="preserve">its </w:t>
      </w:r>
      <w:r w:rsidR="00762838">
        <w:rPr>
          <w:sz w:val="22"/>
          <w:szCs w:val="22"/>
        </w:rPr>
        <w:t>proponents</w:t>
      </w:r>
      <w:r w:rsidRPr="00B57E65">
        <w:rPr>
          <w:sz w:val="22"/>
          <w:szCs w:val="22"/>
        </w:rPr>
        <w:t>.</w:t>
      </w:r>
    </w:p>
    <w:p w14:paraId="6D6C1774" w14:textId="43CC45B7" w:rsidR="00F9691F" w:rsidRDefault="00F9691F" w:rsidP="00F9691F">
      <w:pPr>
        <w:spacing w:after="0"/>
        <w:jc w:val="both"/>
        <w:rPr>
          <w:b/>
          <w:bCs/>
          <w:sz w:val="22"/>
          <w:szCs w:val="22"/>
          <w:lang w:val="en-US"/>
        </w:rPr>
      </w:pPr>
      <w:r w:rsidRPr="00B57E65">
        <w:rPr>
          <w:b/>
          <w:bCs/>
          <w:sz w:val="22"/>
          <w:szCs w:val="22"/>
        </w:rPr>
        <w:t xml:space="preserve">Proposal </w:t>
      </w:r>
      <w:r w:rsidR="006A3931">
        <w:rPr>
          <w:b/>
          <w:bCs/>
          <w:sz w:val="22"/>
          <w:szCs w:val="22"/>
        </w:rPr>
        <w:t>2</w:t>
      </w:r>
      <w:r w:rsidRPr="00B57E65">
        <w:rPr>
          <w:b/>
          <w:bCs/>
          <w:sz w:val="22"/>
          <w:szCs w:val="22"/>
        </w:rPr>
        <w:t xml:space="preserve">: </w:t>
      </w:r>
      <w:r w:rsidRPr="00B57E65">
        <w:rPr>
          <w:b/>
          <w:bCs/>
          <w:sz w:val="22"/>
          <w:szCs w:val="22"/>
          <w:lang w:val="en-US"/>
        </w:rPr>
        <w:t xml:space="preserve">For CSI report configuration for Type 1 spatial adaptation, assuming A1-2 is used (i.e., CSI-RS resource can be associated with more than one spatial adaptation patterns), </w:t>
      </w:r>
      <w:r w:rsidRPr="00F26A5F">
        <w:rPr>
          <w:b/>
          <w:bCs/>
          <w:sz w:val="22"/>
          <w:szCs w:val="22"/>
        </w:rPr>
        <w:t>for each sub-configuration</w:t>
      </w:r>
      <w:r>
        <w:rPr>
          <w:b/>
          <w:bCs/>
          <w:sz w:val="22"/>
          <w:szCs w:val="22"/>
        </w:rPr>
        <w:t>, we propose to utilize:</w:t>
      </w:r>
    </w:p>
    <w:p w14:paraId="57583167" w14:textId="2B056CE7" w:rsidR="00F9691F" w:rsidRDefault="00F9691F" w:rsidP="00F9691F">
      <w:pPr>
        <w:numPr>
          <w:ilvl w:val="0"/>
          <w:numId w:val="31"/>
        </w:numPr>
        <w:spacing w:after="0"/>
        <w:contextualSpacing/>
        <w:rPr>
          <w:b/>
          <w:bCs/>
          <w:sz w:val="22"/>
          <w:szCs w:val="22"/>
        </w:rPr>
      </w:pPr>
      <w:r>
        <w:rPr>
          <w:b/>
          <w:bCs/>
          <w:sz w:val="22"/>
          <w:szCs w:val="22"/>
        </w:rPr>
        <w:t>E</w:t>
      </w:r>
      <w:r w:rsidRPr="004048B5">
        <w:rPr>
          <w:b/>
          <w:bCs/>
          <w:sz w:val="22"/>
          <w:szCs w:val="22"/>
        </w:rPr>
        <w:t xml:space="preserve">xplicit indication </w:t>
      </w:r>
      <w:r w:rsidRPr="006066C9">
        <w:rPr>
          <w:b/>
          <w:bCs/>
          <w:sz w:val="22"/>
          <w:szCs w:val="22"/>
        </w:rPr>
        <w:t>for N1, N2 for single-panel and N1, N2, Ng for multi-panel</w:t>
      </w:r>
      <w:r>
        <w:rPr>
          <w:b/>
          <w:bCs/>
          <w:sz w:val="22"/>
          <w:szCs w:val="22"/>
        </w:rPr>
        <w:t>.</w:t>
      </w:r>
    </w:p>
    <w:p w14:paraId="5F7254CA" w14:textId="77777777" w:rsidR="00F9691F" w:rsidRPr="00F9691F" w:rsidRDefault="00F9691F" w:rsidP="00F9691F">
      <w:pPr>
        <w:spacing w:after="0"/>
        <w:contextualSpacing/>
        <w:rPr>
          <w:b/>
          <w:bCs/>
          <w:sz w:val="22"/>
          <w:szCs w:val="22"/>
        </w:rPr>
      </w:pPr>
    </w:p>
    <w:p w14:paraId="02AB77D0" w14:textId="0FBCC181" w:rsidR="008436ED" w:rsidRPr="00DA324A" w:rsidRDefault="00B57E65" w:rsidP="00AA310F">
      <w:pPr>
        <w:spacing w:before="120" w:after="120"/>
        <w:jc w:val="both"/>
        <w:rPr>
          <w:sz w:val="22"/>
          <w:szCs w:val="22"/>
          <w:u w:val="single"/>
        </w:rPr>
      </w:pPr>
      <w:r w:rsidRPr="00DA324A">
        <w:rPr>
          <w:sz w:val="22"/>
          <w:szCs w:val="22"/>
          <w:u w:val="single"/>
        </w:rPr>
        <w:t xml:space="preserve">On the FFS point </w:t>
      </w:r>
      <w:r w:rsidR="00492899">
        <w:rPr>
          <w:sz w:val="22"/>
          <w:szCs w:val="22"/>
          <w:u w:val="single"/>
        </w:rPr>
        <w:t>on</w:t>
      </w:r>
      <w:r w:rsidR="00492899" w:rsidRPr="00DA324A">
        <w:rPr>
          <w:sz w:val="22"/>
          <w:szCs w:val="22"/>
          <w:u w:val="single"/>
        </w:rPr>
        <w:t xml:space="preserve"> </w:t>
      </w:r>
      <w:r w:rsidRPr="00DA324A">
        <w:rPr>
          <w:sz w:val="22"/>
          <w:szCs w:val="22"/>
          <w:u w:val="single"/>
        </w:rPr>
        <w:t>port subset indication</w:t>
      </w:r>
      <w:r w:rsidR="00957224" w:rsidRPr="00DA324A">
        <w:rPr>
          <w:sz w:val="22"/>
          <w:szCs w:val="22"/>
          <w:u w:val="single"/>
        </w:rPr>
        <w:t xml:space="preserve"> when A1-2 is used</w:t>
      </w:r>
      <w:r w:rsidRPr="00DA324A">
        <w:rPr>
          <w:sz w:val="22"/>
          <w:szCs w:val="22"/>
          <w:u w:val="single"/>
        </w:rPr>
        <w:t>, “details on explicit indication or implicit derivation”</w:t>
      </w:r>
      <w:r w:rsidRPr="00BA3098">
        <w:rPr>
          <w:sz w:val="22"/>
          <w:szCs w:val="22"/>
        </w:rPr>
        <w:t>:</w:t>
      </w:r>
    </w:p>
    <w:p w14:paraId="4442FD1D" w14:textId="00288A6F" w:rsidR="005259C6" w:rsidRPr="00B57E65" w:rsidRDefault="005259C6" w:rsidP="005259C6">
      <w:pPr>
        <w:spacing w:before="120" w:after="120"/>
        <w:jc w:val="both"/>
        <w:rPr>
          <w:sz w:val="22"/>
          <w:szCs w:val="22"/>
        </w:rPr>
      </w:pPr>
      <w:r w:rsidRPr="00B57E65">
        <w:rPr>
          <w:sz w:val="22"/>
          <w:szCs w:val="22"/>
        </w:rPr>
        <w:t xml:space="preserve">Similar observation as for N1, N2, Ng </w:t>
      </w:r>
      <w:r w:rsidR="007A27F8">
        <w:rPr>
          <w:sz w:val="22"/>
          <w:szCs w:val="22"/>
        </w:rPr>
        <w:t>is</w:t>
      </w:r>
      <w:r w:rsidRPr="00B57E65">
        <w:rPr>
          <w:sz w:val="22"/>
          <w:szCs w:val="22"/>
        </w:rPr>
        <w:t xml:space="preserve"> valid here. Specifically, explicit indication is</w:t>
      </w:r>
      <w:r>
        <w:rPr>
          <w:sz w:val="22"/>
          <w:szCs w:val="22"/>
        </w:rPr>
        <w:t xml:space="preserve"> one</w:t>
      </w:r>
      <w:r w:rsidRPr="00B57E65">
        <w:rPr>
          <w:sz w:val="22"/>
          <w:szCs w:val="22"/>
        </w:rPr>
        <w:t xml:space="preserve"> way to associate different sub-configurations to different antenna port subset</w:t>
      </w:r>
      <w:r w:rsidR="00443853">
        <w:rPr>
          <w:sz w:val="22"/>
          <w:szCs w:val="22"/>
        </w:rPr>
        <w:t>, i.e., explicitly indicating antenna port subset per sub-configuration</w:t>
      </w:r>
      <w:r w:rsidRPr="00B57E65">
        <w:rPr>
          <w:sz w:val="22"/>
          <w:szCs w:val="22"/>
        </w:rPr>
        <w:t>.</w:t>
      </w:r>
    </w:p>
    <w:p w14:paraId="313B7EAF" w14:textId="114135B9" w:rsidR="002D39DA" w:rsidRPr="004048B5" w:rsidRDefault="007A27F8" w:rsidP="00AA310F">
      <w:pPr>
        <w:spacing w:before="120" w:after="120"/>
        <w:jc w:val="both"/>
        <w:rPr>
          <w:sz w:val="22"/>
          <w:szCs w:val="22"/>
        </w:rPr>
      </w:pPr>
      <w:r>
        <w:rPr>
          <w:sz w:val="22"/>
          <w:szCs w:val="22"/>
        </w:rPr>
        <w:t>As another alternative</w:t>
      </w:r>
      <w:r w:rsidR="00BE3089">
        <w:rPr>
          <w:sz w:val="22"/>
          <w:szCs w:val="22"/>
        </w:rPr>
        <w:t xml:space="preserve">, ZP-CSI-RS framework could be leveraged </w:t>
      </w:r>
      <w:r w:rsidR="001764DE">
        <w:rPr>
          <w:sz w:val="22"/>
          <w:szCs w:val="22"/>
        </w:rPr>
        <w:t>to</w:t>
      </w:r>
      <w:r w:rsidR="00326DBA">
        <w:rPr>
          <w:sz w:val="22"/>
          <w:szCs w:val="22"/>
        </w:rPr>
        <w:t xml:space="preserve"> indicate the port subset</w:t>
      </w:r>
      <w:r w:rsidR="007B056B">
        <w:rPr>
          <w:sz w:val="22"/>
          <w:szCs w:val="22"/>
        </w:rPr>
        <w:t xml:space="preserve"> for each sub-configuration</w:t>
      </w:r>
      <w:r w:rsidR="006F4047">
        <w:rPr>
          <w:sz w:val="22"/>
          <w:szCs w:val="22"/>
        </w:rPr>
        <w:t>/</w:t>
      </w:r>
      <w:r w:rsidR="006F4047" w:rsidRPr="006F4047">
        <w:rPr>
          <w:sz w:val="22"/>
          <w:szCs w:val="22"/>
        </w:rPr>
        <w:t xml:space="preserve"> </w:t>
      </w:r>
      <w:r w:rsidR="006F4047">
        <w:rPr>
          <w:sz w:val="22"/>
          <w:szCs w:val="22"/>
        </w:rPr>
        <w:t>spatial pattern</w:t>
      </w:r>
      <w:r w:rsidR="007B056B">
        <w:rPr>
          <w:sz w:val="22"/>
          <w:szCs w:val="22"/>
        </w:rPr>
        <w:t>.</w:t>
      </w:r>
      <w:r w:rsidR="00CB2FEA">
        <w:rPr>
          <w:sz w:val="22"/>
          <w:szCs w:val="22"/>
        </w:rPr>
        <w:t xml:space="preserve"> For instance, </w:t>
      </w:r>
      <w:r w:rsidR="00A07A4D">
        <w:rPr>
          <w:sz w:val="22"/>
          <w:szCs w:val="22"/>
        </w:rPr>
        <w:t>each</w:t>
      </w:r>
      <w:r w:rsidR="00CB2FEA">
        <w:rPr>
          <w:sz w:val="22"/>
          <w:szCs w:val="22"/>
        </w:rPr>
        <w:t xml:space="preserve"> sub-configuration could be associated to ZP-CSI-RS </w:t>
      </w:r>
      <w:r w:rsidR="0074442F">
        <w:rPr>
          <w:sz w:val="22"/>
          <w:szCs w:val="22"/>
        </w:rPr>
        <w:t>resource</w:t>
      </w:r>
      <w:r w:rsidR="005D0E91">
        <w:rPr>
          <w:sz w:val="22"/>
          <w:szCs w:val="22"/>
        </w:rPr>
        <w:t>(s)</w:t>
      </w:r>
      <w:r w:rsidR="0074442F">
        <w:rPr>
          <w:sz w:val="22"/>
          <w:szCs w:val="22"/>
        </w:rPr>
        <w:t xml:space="preserve"> </w:t>
      </w:r>
      <w:r w:rsidR="00A07A4D">
        <w:rPr>
          <w:sz w:val="22"/>
          <w:szCs w:val="22"/>
        </w:rPr>
        <w:t>which would</w:t>
      </w:r>
      <w:r w:rsidR="00E7538F">
        <w:rPr>
          <w:sz w:val="22"/>
          <w:szCs w:val="22"/>
        </w:rPr>
        <w:t xml:space="preserve"> then</w:t>
      </w:r>
      <w:r w:rsidR="00A07A4D">
        <w:rPr>
          <w:sz w:val="22"/>
          <w:szCs w:val="22"/>
        </w:rPr>
        <w:t xml:space="preserve"> basically indicate which antenna ports are muted</w:t>
      </w:r>
      <w:r w:rsidR="00E80ACA">
        <w:rPr>
          <w:sz w:val="22"/>
          <w:szCs w:val="22"/>
        </w:rPr>
        <w:t xml:space="preserve"> </w:t>
      </w:r>
      <w:r w:rsidR="00E7538F">
        <w:rPr>
          <w:sz w:val="22"/>
          <w:szCs w:val="22"/>
        </w:rPr>
        <w:t>considering a set of antenna ports</w:t>
      </w:r>
      <w:r w:rsidR="0074442F">
        <w:rPr>
          <w:sz w:val="22"/>
          <w:szCs w:val="22"/>
        </w:rPr>
        <w:t>, i.e., ZP-CSI-RS resource is used to provide indication regarding antenna port subset for a sub-configuration</w:t>
      </w:r>
      <w:r w:rsidR="003D0F2A">
        <w:rPr>
          <w:sz w:val="22"/>
          <w:szCs w:val="22"/>
        </w:rPr>
        <w:t xml:space="preserve">. </w:t>
      </w:r>
      <w:r w:rsidR="00F04ECF">
        <w:rPr>
          <w:sz w:val="22"/>
          <w:szCs w:val="22"/>
        </w:rPr>
        <w:t>Obviously, i</w:t>
      </w:r>
      <w:r w:rsidR="003D0F2A">
        <w:rPr>
          <w:sz w:val="22"/>
          <w:szCs w:val="22"/>
        </w:rPr>
        <w:t>f the ZP-CSI-RS implication is</w:t>
      </w:r>
      <w:r w:rsidR="00D36618">
        <w:rPr>
          <w:sz w:val="22"/>
          <w:szCs w:val="22"/>
        </w:rPr>
        <w:t xml:space="preserve"> considered</w:t>
      </w:r>
      <w:r w:rsidR="003D0F2A">
        <w:rPr>
          <w:sz w:val="22"/>
          <w:szCs w:val="22"/>
        </w:rPr>
        <w:t xml:space="preserve"> as in legacy, </w:t>
      </w:r>
      <w:r w:rsidR="00613C3A">
        <w:rPr>
          <w:sz w:val="22"/>
          <w:szCs w:val="22"/>
        </w:rPr>
        <w:t xml:space="preserve">this approach would allow to only indicate muting of all ports multiplexed on </w:t>
      </w:r>
      <w:r w:rsidR="00D36618">
        <w:rPr>
          <w:sz w:val="22"/>
          <w:szCs w:val="22"/>
        </w:rPr>
        <w:t xml:space="preserve">same </w:t>
      </w:r>
      <w:r w:rsidR="00613C3A">
        <w:rPr>
          <w:sz w:val="22"/>
          <w:szCs w:val="22"/>
        </w:rPr>
        <w:t>RE(s)</w:t>
      </w:r>
      <w:r w:rsidR="00AB5901">
        <w:rPr>
          <w:sz w:val="22"/>
          <w:szCs w:val="22"/>
        </w:rPr>
        <w:t xml:space="preserve"> (resource element(s))</w:t>
      </w:r>
      <w:r w:rsidR="00613C3A">
        <w:rPr>
          <w:sz w:val="22"/>
          <w:szCs w:val="22"/>
        </w:rPr>
        <w:t>.</w:t>
      </w:r>
      <w:r w:rsidR="00513E84">
        <w:rPr>
          <w:sz w:val="22"/>
          <w:szCs w:val="22"/>
        </w:rPr>
        <w:t xml:space="preserve"> An example </w:t>
      </w:r>
      <w:r w:rsidR="002B1A9F">
        <w:rPr>
          <w:sz w:val="22"/>
          <w:szCs w:val="22"/>
        </w:rPr>
        <w:t xml:space="preserve">of the approach </w:t>
      </w:r>
      <w:r w:rsidR="00513E84">
        <w:rPr>
          <w:sz w:val="22"/>
          <w:szCs w:val="22"/>
        </w:rPr>
        <w:t xml:space="preserve">relying on ZP-CSI-RS </w:t>
      </w:r>
      <w:r w:rsidR="002B1A9F">
        <w:rPr>
          <w:sz w:val="22"/>
          <w:szCs w:val="22"/>
        </w:rPr>
        <w:t>to provide the port</w:t>
      </w:r>
      <w:r w:rsidR="001764DE">
        <w:rPr>
          <w:sz w:val="22"/>
          <w:szCs w:val="22"/>
        </w:rPr>
        <w:t xml:space="preserve"> </w:t>
      </w:r>
      <w:r w:rsidR="0023087D">
        <w:rPr>
          <w:sz w:val="22"/>
          <w:szCs w:val="22"/>
        </w:rPr>
        <w:t>subset</w:t>
      </w:r>
      <w:r w:rsidR="002B1A9F">
        <w:rPr>
          <w:sz w:val="22"/>
          <w:szCs w:val="22"/>
        </w:rPr>
        <w:t xml:space="preserve"> indication </w:t>
      </w:r>
      <w:r w:rsidR="00513E84">
        <w:rPr>
          <w:sz w:val="22"/>
          <w:szCs w:val="22"/>
        </w:rPr>
        <w:t>is illustrated in the figure below.</w:t>
      </w:r>
    </w:p>
    <w:p w14:paraId="1F4F82FE" w14:textId="00144F7C" w:rsidR="00202579" w:rsidRDefault="00202579" w:rsidP="004048B5">
      <w:pPr>
        <w:jc w:val="center"/>
      </w:pPr>
      <w:r>
        <w:rPr>
          <w:noProof/>
        </w:rPr>
        <w:drawing>
          <wp:inline distT="0" distB="0" distL="0" distR="0" wp14:anchorId="4F185C36" wp14:editId="1AD3CF80">
            <wp:extent cx="4420925" cy="179311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505789" cy="1827536"/>
                    </a:xfrm>
                    <a:prstGeom prst="rect">
                      <a:avLst/>
                    </a:prstGeom>
                    <a:noFill/>
                  </pic:spPr>
                </pic:pic>
              </a:graphicData>
            </a:graphic>
          </wp:inline>
        </w:drawing>
      </w:r>
    </w:p>
    <w:p w14:paraId="6F62531F" w14:textId="744F0A67" w:rsidR="00202579" w:rsidRPr="004048B5" w:rsidRDefault="00202579" w:rsidP="004048B5">
      <w:pPr>
        <w:spacing w:before="120" w:after="120"/>
        <w:jc w:val="center"/>
        <w:rPr>
          <w:sz w:val="24"/>
          <w:szCs w:val="24"/>
        </w:rPr>
      </w:pPr>
      <w:bookmarkStart w:id="12" w:name="_Ref112144248"/>
      <w:r w:rsidRPr="004048B5">
        <w:rPr>
          <w:sz w:val="22"/>
          <w:szCs w:val="22"/>
        </w:rPr>
        <w:t xml:space="preserve">Figure </w:t>
      </w:r>
      <w:r w:rsidR="00982550" w:rsidRPr="004048B5">
        <w:rPr>
          <w:sz w:val="22"/>
          <w:szCs w:val="22"/>
        </w:rPr>
        <w:t>2</w:t>
      </w:r>
      <w:bookmarkEnd w:id="12"/>
      <w:r w:rsidRPr="004048B5">
        <w:rPr>
          <w:sz w:val="22"/>
          <w:szCs w:val="22"/>
        </w:rPr>
        <w:t xml:space="preserve">: </w:t>
      </w:r>
      <w:r w:rsidR="00D961E6">
        <w:rPr>
          <w:sz w:val="22"/>
          <w:szCs w:val="22"/>
        </w:rPr>
        <w:t>Example</w:t>
      </w:r>
      <w:r w:rsidRPr="004048B5">
        <w:rPr>
          <w:sz w:val="22"/>
          <w:szCs w:val="22"/>
        </w:rPr>
        <w:t xml:space="preserve"> of </w:t>
      </w:r>
      <w:r w:rsidR="00982550" w:rsidRPr="004048B5">
        <w:rPr>
          <w:sz w:val="22"/>
          <w:szCs w:val="22"/>
        </w:rPr>
        <w:t>muted port indication via ZP-CSI-RS framework</w:t>
      </w:r>
      <w:r w:rsidRPr="004048B5">
        <w:rPr>
          <w:sz w:val="22"/>
          <w:szCs w:val="22"/>
        </w:rPr>
        <w:t xml:space="preserve"> for the case of 8 ports.</w:t>
      </w:r>
    </w:p>
    <w:p w14:paraId="5C7D9F5C" w14:textId="77777777" w:rsidR="00E975E3" w:rsidRDefault="00E975E3" w:rsidP="00E975E3">
      <w:pPr>
        <w:spacing w:after="0"/>
        <w:jc w:val="both"/>
        <w:rPr>
          <w:b/>
          <w:bCs/>
          <w:sz w:val="22"/>
          <w:szCs w:val="22"/>
        </w:rPr>
      </w:pPr>
    </w:p>
    <w:p w14:paraId="16DE940D" w14:textId="4D8EDD5E" w:rsidR="00E975E3" w:rsidRDefault="00E975E3" w:rsidP="00E975E3">
      <w:pPr>
        <w:spacing w:after="0"/>
        <w:jc w:val="both"/>
        <w:rPr>
          <w:b/>
          <w:bCs/>
          <w:sz w:val="22"/>
          <w:szCs w:val="22"/>
          <w:lang w:val="en-US"/>
        </w:rPr>
      </w:pPr>
      <w:r w:rsidRPr="00B57E65">
        <w:rPr>
          <w:b/>
          <w:bCs/>
          <w:sz w:val="22"/>
          <w:szCs w:val="22"/>
        </w:rPr>
        <w:t xml:space="preserve">Proposal </w:t>
      </w:r>
      <w:r w:rsidR="009D0294">
        <w:rPr>
          <w:b/>
          <w:bCs/>
          <w:sz w:val="22"/>
          <w:szCs w:val="22"/>
        </w:rPr>
        <w:t>3</w:t>
      </w:r>
      <w:r w:rsidRPr="00B57E65">
        <w:rPr>
          <w:b/>
          <w:bCs/>
          <w:sz w:val="22"/>
          <w:szCs w:val="22"/>
        </w:rPr>
        <w:t xml:space="preserve">: </w:t>
      </w:r>
      <w:r w:rsidRPr="00B57E65">
        <w:rPr>
          <w:b/>
          <w:bCs/>
          <w:sz w:val="22"/>
          <w:szCs w:val="22"/>
          <w:lang w:val="en-US"/>
        </w:rPr>
        <w:t xml:space="preserve">For CSI report configuration for Type 1 spatial adaptation, assuming A1-2 is used (i.e., CSI-RS resource can be associated with more than one spatial adaptation pattern), </w:t>
      </w:r>
      <w:r w:rsidRPr="00F26A5F">
        <w:rPr>
          <w:b/>
          <w:bCs/>
          <w:sz w:val="22"/>
          <w:szCs w:val="22"/>
        </w:rPr>
        <w:t xml:space="preserve">for </w:t>
      </w:r>
      <w:r w:rsidR="00D855D5">
        <w:rPr>
          <w:b/>
          <w:bCs/>
          <w:sz w:val="22"/>
          <w:szCs w:val="22"/>
        </w:rPr>
        <w:t xml:space="preserve">antenna port indication </w:t>
      </w:r>
      <w:r w:rsidR="008D5F50">
        <w:rPr>
          <w:b/>
          <w:bCs/>
          <w:sz w:val="22"/>
          <w:szCs w:val="22"/>
        </w:rPr>
        <w:t>of</w:t>
      </w:r>
      <w:r w:rsidR="00D855D5">
        <w:rPr>
          <w:b/>
          <w:bCs/>
          <w:sz w:val="22"/>
          <w:szCs w:val="22"/>
        </w:rPr>
        <w:t xml:space="preserve"> </w:t>
      </w:r>
      <w:r w:rsidRPr="00F26A5F">
        <w:rPr>
          <w:b/>
          <w:bCs/>
          <w:sz w:val="22"/>
          <w:szCs w:val="22"/>
        </w:rPr>
        <w:t>each sub-configuration</w:t>
      </w:r>
      <w:r w:rsidR="001E1C38">
        <w:rPr>
          <w:b/>
          <w:bCs/>
          <w:sz w:val="22"/>
          <w:szCs w:val="22"/>
        </w:rPr>
        <w:t>,</w:t>
      </w:r>
      <w:r w:rsidR="00D855D5">
        <w:rPr>
          <w:b/>
          <w:bCs/>
          <w:sz w:val="22"/>
          <w:szCs w:val="22"/>
        </w:rPr>
        <w:t xml:space="preserve"> </w:t>
      </w:r>
      <w:r w:rsidR="00DD43BA">
        <w:rPr>
          <w:b/>
          <w:bCs/>
          <w:sz w:val="22"/>
          <w:szCs w:val="22"/>
        </w:rPr>
        <w:t>consider at least one of the following alternatives</w:t>
      </w:r>
      <w:r>
        <w:rPr>
          <w:b/>
          <w:bCs/>
          <w:sz w:val="22"/>
          <w:szCs w:val="22"/>
        </w:rPr>
        <w:t>:</w:t>
      </w:r>
    </w:p>
    <w:p w14:paraId="73E2651A" w14:textId="2E46D5AD" w:rsidR="00E975E3" w:rsidRDefault="00DD43BA" w:rsidP="00E975E3">
      <w:pPr>
        <w:numPr>
          <w:ilvl w:val="0"/>
          <w:numId w:val="31"/>
        </w:numPr>
        <w:spacing w:after="0"/>
        <w:contextualSpacing/>
        <w:rPr>
          <w:b/>
          <w:bCs/>
          <w:sz w:val="22"/>
          <w:szCs w:val="22"/>
        </w:rPr>
      </w:pPr>
      <w:r>
        <w:rPr>
          <w:b/>
          <w:bCs/>
          <w:sz w:val="22"/>
          <w:szCs w:val="22"/>
        </w:rPr>
        <w:t xml:space="preserve">Alt.1: </w:t>
      </w:r>
      <w:r w:rsidR="00E975E3">
        <w:rPr>
          <w:b/>
          <w:bCs/>
          <w:sz w:val="22"/>
          <w:szCs w:val="22"/>
        </w:rPr>
        <w:t>E</w:t>
      </w:r>
      <w:r w:rsidR="00E975E3" w:rsidRPr="004048B5">
        <w:rPr>
          <w:b/>
          <w:bCs/>
          <w:sz w:val="22"/>
          <w:szCs w:val="22"/>
        </w:rPr>
        <w:t xml:space="preserve">xplicit indication </w:t>
      </w:r>
      <w:r>
        <w:rPr>
          <w:b/>
          <w:bCs/>
          <w:sz w:val="22"/>
          <w:szCs w:val="22"/>
        </w:rPr>
        <w:t>of antenna port</w:t>
      </w:r>
      <w:r w:rsidR="00FA115F">
        <w:rPr>
          <w:b/>
          <w:bCs/>
          <w:sz w:val="22"/>
          <w:szCs w:val="22"/>
        </w:rPr>
        <w:t xml:space="preserve"> subset</w:t>
      </w:r>
    </w:p>
    <w:p w14:paraId="54A467AC" w14:textId="63308E63" w:rsidR="00DD43BA" w:rsidRPr="006066C9" w:rsidRDefault="00DD43BA" w:rsidP="00E975E3">
      <w:pPr>
        <w:numPr>
          <w:ilvl w:val="0"/>
          <w:numId w:val="31"/>
        </w:numPr>
        <w:spacing w:after="0"/>
        <w:contextualSpacing/>
        <w:rPr>
          <w:b/>
          <w:bCs/>
          <w:sz w:val="22"/>
          <w:szCs w:val="22"/>
        </w:rPr>
      </w:pPr>
      <w:r>
        <w:rPr>
          <w:b/>
          <w:bCs/>
          <w:sz w:val="22"/>
          <w:szCs w:val="22"/>
        </w:rPr>
        <w:t xml:space="preserve">Alt.2: </w:t>
      </w:r>
      <w:r w:rsidR="00815F9C">
        <w:rPr>
          <w:b/>
          <w:bCs/>
          <w:sz w:val="22"/>
          <w:szCs w:val="22"/>
        </w:rPr>
        <w:t>Leverage ZP-CSI</w:t>
      </w:r>
      <w:r w:rsidR="00DB1D2D">
        <w:rPr>
          <w:b/>
          <w:bCs/>
          <w:sz w:val="22"/>
          <w:szCs w:val="22"/>
        </w:rPr>
        <w:t>-RS</w:t>
      </w:r>
      <w:r w:rsidR="00815F9C">
        <w:rPr>
          <w:b/>
          <w:bCs/>
          <w:sz w:val="22"/>
          <w:szCs w:val="22"/>
        </w:rPr>
        <w:t xml:space="preserve"> framework</w:t>
      </w:r>
      <w:r w:rsidR="00BE06C8">
        <w:rPr>
          <w:b/>
          <w:bCs/>
          <w:sz w:val="22"/>
          <w:szCs w:val="22"/>
        </w:rPr>
        <w:t xml:space="preserve"> and configuration</w:t>
      </w:r>
      <w:r w:rsidR="00815F9C">
        <w:rPr>
          <w:b/>
          <w:bCs/>
          <w:sz w:val="22"/>
          <w:szCs w:val="22"/>
        </w:rPr>
        <w:t xml:space="preserve"> to </w:t>
      </w:r>
      <w:r w:rsidR="00FA115F">
        <w:rPr>
          <w:b/>
          <w:bCs/>
          <w:sz w:val="22"/>
          <w:szCs w:val="22"/>
        </w:rPr>
        <w:t xml:space="preserve">provide </w:t>
      </w:r>
      <w:r w:rsidR="00815F9C">
        <w:rPr>
          <w:b/>
          <w:bCs/>
          <w:sz w:val="22"/>
          <w:szCs w:val="22"/>
        </w:rPr>
        <w:t>ant</w:t>
      </w:r>
      <w:r w:rsidR="00FA115F">
        <w:rPr>
          <w:b/>
          <w:bCs/>
          <w:sz w:val="22"/>
          <w:szCs w:val="22"/>
        </w:rPr>
        <w:t>enna port subset indication</w:t>
      </w:r>
    </w:p>
    <w:p w14:paraId="06C38C00" w14:textId="77777777" w:rsidR="00E975E3" w:rsidRDefault="00E975E3" w:rsidP="005F5A0E">
      <w:pPr>
        <w:spacing w:after="0"/>
        <w:jc w:val="both"/>
        <w:rPr>
          <w:sz w:val="24"/>
          <w:szCs w:val="24"/>
          <w:u w:val="single"/>
        </w:rPr>
      </w:pPr>
    </w:p>
    <w:p w14:paraId="6F66FBF2" w14:textId="2A588C25" w:rsidR="004C6FB8" w:rsidRPr="006A3579" w:rsidRDefault="005E48F0" w:rsidP="004C6FB8">
      <w:pPr>
        <w:spacing w:before="120" w:after="120"/>
        <w:jc w:val="both"/>
        <w:rPr>
          <w:sz w:val="22"/>
          <w:szCs w:val="22"/>
        </w:rPr>
      </w:pPr>
      <w:r>
        <w:rPr>
          <w:sz w:val="22"/>
          <w:szCs w:val="22"/>
          <w:u w:val="single"/>
        </w:rPr>
        <w:t xml:space="preserve">On </w:t>
      </w:r>
      <w:r w:rsidR="00C22FF4">
        <w:rPr>
          <w:sz w:val="22"/>
          <w:szCs w:val="22"/>
          <w:u w:val="single"/>
        </w:rPr>
        <w:t xml:space="preserve">the FFS point </w:t>
      </w:r>
      <w:r w:rsidR="00492899">
        <w:rPr>
          <w:sz w:val="22"/>
          <w:szCs w:val="22"/>
          <w:u w:val="single"/>
        </w:rPr>
        <w:t>on</w:t>
      </w:r>
      <w:r w:rsidR="00C22FF4">
        <w:rPr>
          <w:sz w:val="22"/>
          <w:szCs w:val="22"/>
          <w:u w:val="single"/>
        </w:rPr>
        <w:t xml:space="preserve"> c</w:t>
      </w:r>
      <w:r w:rsidR="004C6FB8" w:rsidRPr="006A3579">
        <w:rPr>
          <w:sz w:val="22"/>
          <w:szCs w:val="22"/>
          <w:u w:val="single"/>
        </w:rPr>
        <w:t>odebook subset restriction and rank restriction</w:t>
      </w:r>
      <w:r w:rsidR="004C6FB8" w:rsidRPr="006A3579">
        <w:rPr>
          <w:sz w:val="22"/>
          <w:szCs w:val="22"/>
        </w:rPr>
        <w:t>:</w:t>
      </w:r>
    </w:p>
    <w:p w14:paraId="5CDC5644" w14:textId="08AFDE6D" w:rsidR="004C6FB8" w:rsidRPr="004C6FB8" w:rsidRDefault="004C6FB8" w:rsidP="004C6FB8">
      <w:pPr>
        <w:spacing w:before="120" w:after="120"/>
        <w:jc w:val="both"/>
        <w:rPr>
          <w:sz w:val="22"/>
          <w:szCs w:val="22"/>
        </w:rPr>
      </w:pPr>
      <w:r w:rsidRPr="004C6FB8">
        <w:rPr>
          <w:sz w:val="22"/>
          <w:szCs w:val="22"/>
        </w:rPr>
        <w:t xml:space="preserve">To enable full flexibility, </w:t>
      </w:r>
      <w:r w:rsidR="009A588D">
        <w:rPr>
          <w:sz w:val="22"/>
          <w:szCs w:val="22"/>
        </w:rPr>
        <w:t xml:space="preserve">we think that </w:t>
      </w:r>
      <w:r w:rsidRPr="004C6FB8">
        <w:rPr>
          <w:sz w:val="22"/>
          <w:szCs w:val="22"/>
        </w:rPr>
        <w:t xml:space="preserve">codebook subset restriction and rank restriction </w:t>
      </w:r>
      <w:r w:rsidR="009A588D">
        <w:rPr>
          <w:sz w:val="22"/>
          <w:szCs w:val="22"/>
        </w:rPr>
        <w:t xml:space="preserve">should be allowed to </w:t>
      </w:r>
      <w:r w:rsidRPr="004C6FB8">
        <w:rPr>
          <w:sz w:val="22"/>
          <w:szCs w:val="22"/>
        </w:rPr>
        <w:t xml:space="preserve">be part of </w:t>
      </w:r>
      <w:r w:rsidR="009A588D">
        <w:rPr>
          <w:sz w:val="22"/>
          <w:szCs w:val="22"/>
        </w:rPr>
        <w:t>a</w:t>
      </w:r>
      <w:r w:rsidRPr="004C6FB8">
        <w:rPr>
          <w:sz w:val="22"/>
          <w:szCs w:val="22"/>
        </w:rPr>
        <w:t xml:space="preserve"> sub-configuration</w:t>
      </w:r>
      <w:r w:rsidR="004D6A26">
        <w:rPr>
          <w:sz w:val="22"/>
          <w:szCs w:val="22"/>
        </w:rPr>
        <w:t>, i.e.,</w:t>
      </w:r>
      <w:r w:rsidR="00A1444C">
        <w:rPr>
          <w:sz w:val="22"/>
          <w:szCs w:val="22"/>
        </w:rPr>
        <w:t xml:space="preserve"> </w:t>
      </w:r>
      <w:r w:rsidR="004D6A26" w:rsidRPr="004D6A26">
        <w:rPr>
          <w:sz w:val="22"/>
          <w:szCs w:val="22"/>
        </w:rPr>
        <w:t>different codebook subset restrictions and different rank restrictions for different sub-configurations</w:t>
      </w:r>
      <w:r w:rsidRPr="004C6FB8">
        <w:rPr>
          <w:sz w:val="22"/>
          <w:szCs w:val="22"/>
        </w:rPr>
        <w:t xml:space="preserve">. This is because, for Type 1 adaptation, suitable restrictions on the codebook and rank would be needed depending on the antenna port subset associated with the corresponding spatial adaptation pattern. </w:t>
      </w:r>
    </w:p>
    <w:p w14:paraId="0BE66984" w14:textId="33546465" w:rsidR="004C6FB8" w:rsidRPr="004C6FB8" w:rsidRDefault="004C6FB8" w:rsidP="004C6FB8">
      <w:pPr>
        <w:spacing w:before="120" w:after="120"/>
        <w:jc w:val="both"/>
        <w:rPr>
          <w:b/>
          <w:bCs/>
          <w:sz w:val="22"/>
          <w:szCs w:val="22"/>
        </w:rPr>
      </w:pPr>
      <w:r w:rsidRPr="004C6FB8">
        <w:rPr>
          <w:b/>
          <w:bCs/>
          <w:sz w:val="22"/>
          <w:szCs w:val="22"/>
        </w:rPr>
        <w:t xml:space="preserve">Proposal </w:t>
      </w:r>
      <w:r w:rsidR="009D0294">
        <w:rPr>
          <w:b/>
          <w:bCs/>
          <w:sz w:val="22"/>
          <w:szCs w:val="22"/>
        </w:rPr>
        <w:t>4</w:t>
      </w:r>
      <w:r w:rsidRPr="004C6FB8">
        <w:rPr>
          <w:b/>
          <w:bCs/>
          <w:sz w:val="22"/>
          <w:szCs w:val="22"/>
        </w:rPr>
        <w:t xml:space="preserve">: </w:t>
      </w:r>
      <w:r w:rsidRPr="004C6FB8">
        <w:rPr>
          <w:b/>
          <w:bCs/>
          <w:sz w:val="22"/>
          <w:szCs w:val="22"/>
          <w:lang w:val="en-US"/>
        </w:rPr>
        <w:t xml:space="preserve">For CSI report configuration for Type 1 spatial adaptation, </w:t>
      </w:r>
      <w:r w:rsidRPr="004C6FB8">
        <w:rPr>
          <w:b/>
          <w:bCs/>
          <w:sz w:val="22"/>
          <w:szCs w:val="22"/>
        </w:rPr>
        <w:t>support configuring different codebook subset restrictions and different rank restrictions for different sub-configurations.</w:t>
      </w:r>
    </w:p>
    <w:p w14:paraId="3560F569" w14:textId="706AB2EE" w:rsidR="002E0CEC" w:rsidRPr="006A3579" w:rsidRDefault="00C5643B" w:rsidP="002E0CEC">
      <w:pPr>
        <w:spacing w:before="120" w:after="120"/>
        <w:jc w:val="both"/>
        <w:rPr>
          <w:sz w:val="22"/>
          <w:szCs w:val="22"/>
        </w:rPr>
      </w:pPr>
      <w:r>
        <w:rPr>
          <w:sz w:val="22"/>
          <w:szCs w:val="22"/>
          <w:u w:val="single"/>
        </w:rPr>
        <w:t xml:space="preserve">On the FFS point </w:t>
      </w:r>
      <w:r w:rsidR="00492899">
        <w:rPr>
          <w:sz w:val="22"/>
          <w:szCs w:val="22"/>
          <w:u w:val="single"/>
        </w:rPr>
        <w:t>on</w:t>
      </w:r>
      <w:r>
        <w:rPr>
          <w:sz w:val="22"/>
          <w:szCs w:val="22"/>
          <w:u w:val="single"/>
        </w:rPr>
        <w:t xml:space="preserve"> c</w:t>
      </w:r>
      <w:r w:rsidR="002E0CEC" w:rsidRPr="006A3579">
        <w:rPr>
          <w:sz w:val="22"/>
          <w:szCs w:val="22"/>
          <w:u w:val="single"/>
        </w:rPr>
        <w:t>odebook type</w:t>
      </w:r>
      <w:r w:rsidR="002E0CEC" w:rsidRPr="006A3579">
        <w:rPr>
          <w:sz w:val="22"/>
          <w:szCs w:val="22"/>
        </w:rPr>
        <w:t>:</w:t>
      </w:r>
    </w:p>
    <w:p w14:paraId="63B38DB1" w14:textId="15F3EB34" w:rsidR="002E0CEC" w:rsidRPr="002E0CEC" w:rsidRDefault="00297D82" w:rsidP="002E0CEC">
      <w:pPr>
        <w:spacing w:before="120" w:after="120"/>
        <w:jc w:val="both"/>
        <w:rPr>
          <w:sz w:val="22"/>
          <w:szCs w:val="22"/>
        </w:rPr>
      </w:pPr>
      <w:r>
        <w:rPr>
          <w:sz w:val="22"/>
          <w:szCs w:val="22"/>
        </w:rPr>
        <w:t>If PMI</w:t>
      </w:r>
      <w:r w:rsidR="00E93EBE">
        <w:rPr>
          <w:sz w:val="22"/>
          <w:szCs w:val="22"/>
        </w:rPr>
        <w:t xml:space="preserve"> reporting</w:t>
      </w:r>
      <w:r>
        <w:rPr>
          <w:sz w:val="22"/>
          <w:szCs w:val="22"/>
        </w:rPr>
        <w:t xml:space="preserve"> is </w:t>
      </w:r>
      <w:r w:rsidR="00E93EBE">
        <w:rPr>
          <w:sz w:val="22"/>
          <w:szCs w:val="22"/>
        </w:rPr>
        <w:t>configured, w</w:t>
      </w:r>
      <w:r w:rsidR="002E0CEC" w:rsidRPr="002E0CEC">
        <w:rPr>
          <w:sz w:val="22"/>
          <w:szCs w:val="22"/>
        </w:rPr>
        <w:t>e don’t see any strong reason why codebook type should be different for different sub-configurations. In addition, having a mix of Type I and Type II would bring complications to the overall design</w:t>
      </w:r>
      <w:r>
        <w:rPr>
          <w:sz w:val="22"/>
          <w:szCs w:val="22"/>
        </w:rPr>
        <w:t xml:space="preserve">, such as </w:t>
      </w:r>
      <w:r w:rsidR="00CB78AE">
        <w:rPr>
          <w:sz w:val="22"/>
          <w:szCs w:val="22"/>
        </w:rPr>
        <w:t xml:space="preserve">regarding </w:t>
      </w:r>
      <w:r>
        <w:rPr>
          <w:sz w:val="22"/>
          <w:szCs w:val="22"/>
        </w:rPr>
        <w:t>CSI content and size</w:t>
      </w:r>
      <w:r w:rsidR="002E0CEC" w:rsidRPr="002E0CEC">
        <w:rPr>
          <w:sz w:val="22"/>
          <w:szCs w:val="22"/>
        </w:rPr>
        <w:t xml:space="preserve">. We thus </w:t>
      </w:r>
      <w:r w:rsidR="008D4E32">
        <w:rPr>
          <w:sz w:val="22"/>
          <w:szCs w:val="22"/>
        </w:rPr>
        <w:t>prefer to have the codebook type as</w:t>
      </w:r>
      <w:r w:rsidR="002E0CEC" w:rsidRPr="002E0CEC">
        <w:rPr>
          <w:sz w:val="22"/>
          <w:szCs w:val="22"/>
        </w:rPr>
        <w:t xml:space="preserve"> common for all sub-configurations in a CSI report configuration.</w:t>
      </w:r>
    </w:p>
    <w:p w14:paraId="7A4FA340" w14:textId="5285462E" w:rsidR="002E0CEC" w:rsidRPr="002E0CEC" w:rsidRDefault="002E0CEC" w:rsidP="002E0CEC">
      <w:pPr>
        <w:spacing w:before="120" w:after="120"/>
        <w:jc w:val="both"/>
        <w:rPr>
          <w:b/>
          <w:bCs/>
          <w:sz w:val="22"/>
          <w:szCs w:val="22"/>
        </w:rPr>
      </w:pPr>
      <w:r w:rsidRPr="002E0CEC">
        <w:rPr>
          <w:b/>
          <w:bCs/>
          <w:sz w:val="22"/>
          <w:szCs w:val="22"/>
        </w:rPr>
        <w:t xml:space="preserve">Proposal </w:t>
      </w:r>
      <w:r w:rsidR="009D0294">
        <w:rPr>
          <w:b/>
          <w:bCs/>
          <w:sz w:val="22"/>
          <w:szCs w:val="22"/>
        </w:rPr>
        <w:t>5</w:t>
      </w:r>
      <w:r w:rsidRPr="002E0CEC">
        <w:rPr>
          <w:b/>
          <w:bCs/>
          <w:sz w:val="22"/>
          <w:szCs w:val="22"/>
        </w:rPr>
        <w:t xml:space="preserve">: </w:t>
      </w:r>
      <w:r w:rsidRPr="002E0CEC">
        <w:rPr>
          <w:b/>
          <w:bCs/>
          <w:sz w:val="22"/>
          <w:szCs w:val="22"/>
          <w:lang w:val="en-US"/>
        </w:rPr>
        <w:t xml:space="preserve">For CSI report configuration for Type 1 spatial adaptation, </w:t>
      </w:r>
      <w:r w:rsidR="0017539A">
        <w:rPr>
          <w:b/>
          <w:bCs/>
          <w:sz w:val="22"/>
          <w:szCs w:val="22"/>
          <w:lang w:val="en-US"/>
        </w:rPr>
        <w:t xml:space="preserve">we prefer to have </w:t>
      </w:r>
      <w:r w:rsidRPr="002E0CEC">
        <w:rPr>
          <w:b/>
          <w:bCs/>
          <w:sz w:val="22"/>
          <w:szCs w:val="22"/>
        </w:rPr>
        <w:t xml:space="preserve">codebook type </w:t>
      </w:r>
      <w:r w:rsidR="0017539A">
        <w:rPr>
          <w:b/>
          <w:bCs/>
          <w:sz w:val="22"/>
          <w:szCs w:val="22"/>
        </w:rPr>
        <w:t xml:space="preserve">as </w:t>
      </w:r>
      <w:r w:rsidRPr="002E0CEC">
        <w:rPr>
          <w:b/>
          <w:bCs/>
          <w:sz w:val="22"/>
          <w:szCs w:val="22"/>
        </w:rPr>
        <w:t>common</w:t>
      </w:r>
      <w:r w:rsidR="008148F6">
        <w:rPr>
          <w:b/>
          <w:bCs/>
          <w:sz w:val="22"/>
          <w:szCs w:val="22"/>
        </w:rPr>
        <w:t>/same</w:t>
      </w:r>
      <w:r w:rsidRPr="002E0CEC">
        <w:rPr>
          <w:b/>
          <w:bCs/>
          <w:sz w:val="22"/>
          <w:szCs w:val="22"/>
        </w:rPr>
        <w:t xml:space="preserve"> for all sub-configurations.</w:t>
      </w:r>
    </w:p>
    <w:p w14:paraId="58585C5A" w14:textId="4FF7A1B3" w:rsidR="00923F05" w:rsidRPr="006A3579" w:rsidRDefault="006D2FD4" w:rsidP="005F5A0E">
      <w:pPr>
        <w:spacing w:after="0"/>
        <w:jc w:val="both"/>
        <w:rPr>
          <w:sz w:val="22"/>
          <w:szCs w:val="22"/>
          <w:u w:val="single"/>
        </w:rPr>
      </w:pPr>
      <w:r>
        <w:rPr>
          <w:sz w:val="22"/>
          <w:szCs w:val="22"/>
          <w:u w:val="single"/>
        </w:rPr>
        <w:t xml:space="preserve">On the FFS point </w:t>
      </w:r>
      <w:r w:rsidR="00492899">
        <w:rPr>
          <w:sz w:val="22"/>
          <w:szCs w:val="22"/>
          <w:u w:val="single"/>
        </w:rPr>
        <w:t xml:space="preserve">on </w:t>
      </w:r>
      <w:r w:rsidR="003C06F6">
        <w:rPr>
          <w:sz w:val="22"/>
          <w:szCs w:val="22"/>
          <w:u w:val="single"/>
        </w:rPr>
        <w:t>r</w:t>
      </w:r>
      <w:r w:rsidR="00472D93" w:rsidRPr="006A3579">
        <w:rPr>
          <w:sz w:val="22"/>
          <w:szCs w:val="22"/>
          <w:u w:val="single"/>
        </w:rPr>
        <w:t>eport quantity:</w:t>
      </w:r>
    </w:p>
    <w:p w14:paraId="270ABE94" w14:textId="1AAE730B" w:rsidR="00CB78AE" w:rsidRPr="002E0CEC" w:rsidRDefault="00CB78AE" w:rsidP="00CB78AE">
      <w:pPr>
        <w:spacing w:before="120" w:after="120"/>
        <w:jc w:val="both"/>
        <w:rPr>
          <w:sz w:val="22"/>
          <w:szCs w:val="22"/>
        </w:rPr>
      </w:pPr>
      <w:proofErr w:type="gramStart"/>
      <w:r>
        <w:rPr>
          <w:sz w:val="22"/>
          <w:szCs w:val="22"/>
        </w:rPr>
        <w:t>Similar to</w:t>
      </w:r>
      <w:proofErr w:type="gramEnd"/>
      <w:r>
        <w:rPr>
          <w:sz w:val="22"/>
          <w:szCs w:val="22"/>
        </w:rPr>
        <w:t xml:space="preserve"> the codebook type, w</w:t>
      </w:r>
      <w:r w:rsidRPr="002E0CEC">
        <w:rPr>
          <w:sz w:val="22"/>
          <w:szCs w:val="22"/>
        </w:rPr>
        <w:t xml:space="preserve">e don’t see any strong reason why </w:t>
      </w:r>
      <w:r>
        <w:rPr>
          <w:sz w:val="22"/>
          <w:szCs w:val="22"/>
        </w:rPr>
        <w:t>report quantity</w:t>
      </w:r>
      <w:r w:rsidRPr="002E0CEC">
        <w:rPr>
          <w:sz w:val="22"/>
          <w:szCs w:val="22"/>
        </w:rPr>
        <w:t xml:space="preserve"> should be different for different sub-configurations. We thus </w:t>
      </w:r>
      <w:r>
        <w:rPr>
          <w:sz w:val="22"/>
          <w:szCs w:val="22"/>
        </w:rPr>
        <w:t xml:space="preserve">believe that the report quantity should be </w:t>
      </w:r>
      <w:r w:rsidRPr="002E0CEC">
        <w:rPr>
          <w:sz w:val="22"/>
          <w:szCs w:val="22"/>
        </w:rPr>
        <w:t>common for all sub-configurations in a CSI report configuration.</w:t>
      </w:r>
    </w:p>
    <w:p w14:paraId="6A324EED" w14:textId="4C158964" w:rsidR="00CB78AE" w:rsidRPr="00F972E8" w:rsidRDefault="0017539A" w:rsidP="00F972E8">
      <w:pPr>
        <w:spacing w:before="120" w:after="120"/>
        <w:jc w:val="both"/>
        <w:rPr>
          <w:b/>
          <w:bCs/>
          <w:sz w:val="22"/>
          <w:szCs w:val="22"/>
        </w:rPr>
      </w:pPr>
      <w:r w:rsidRPr="002E0CEC">
        <w:rPr>
          <w:b/>
          <w:bCs/>
          <w:sz w:val="22"/>
          <w:szCs w:val="22"/>
        </w:rPr>
        <w:t xml:space="preserve">Proposal </w:t>
      </w:r>
      <w:r w:rsidR="009D0294">
        <w:rPr>
          <w:b/>
          <w:bCs/>
          <w:sz w:val="22"/>
          <w:szCs w:val="22"/>
        </w:rPr>
        <w:t>6</w:t>
      </w:r>
      <w:r w:rsidRPr="002E0CEC">
        <w:rPr>
          <w:b/>
          <w:bCs/>
          <w:sz w:val="22"/>
          <w:szCs w:val="22"/>
        </w:rPr>
        <w:t xml:space="preserve">: </w:t>
      </w:r>
      <w:r w:rsidRPr="002E0CEC">
        <w:rPr>
          <w:b/>
          <w:bCs/>
          <w:sz w:val="22"/>
          <w:szCs w:val="22"/>
          <w:lang w:val="en-US"/>
        </w:rPr>
        <w:t xml:space="preserve">For CSI report configuration for Type 1 spatial adaptation, </w:t>
      </w:r>
      <w:r w:rsidR="00F972E8">
        <w:rPr>
          <w:b/>
          <w:bCs/>
          <w:sz w:val="22"/>
          <w:szCs w:val="22"/>
          <w:lang w:val="en-US"/>
        </w:rPr>
        <w:t>support report quantity</w:t>
      </w:r>
      <w:r w:rsidRPr="002E0CEC">
        <w:rPr>
          <w:b/>
          <w:bCs/>
          <w:sz w:val="22"/>
          <w:szCs w:val="22"/>
        </w:rPr>
        <w:t xml:space="preserve"> </w:t>
      </w:r>
      <w:r w:rsidR="00F972E8">
        <w:rPr>
          <w:b/>
          <w:bCs/>
          <w:sz w:val="22"/>
          <w:szCs w:val="22"/>
        </w:rPr>
        <w:t>to be</w:t>
      </w:r>
      <w:r>
        <w:rPr>
          <w:b/>
          <w:bCs/>
          <w:sz w:val="22"/>
          <w:szCs w:val="22"/>
        </w:rPr>
        <w:t xml:space="preserve"> </w:t>
      </w:r>
      <w:r w:rsidRPr="002E0CEC">
        <w:rPr>
          <w:b/>
          <w:bCs/>
          <w:sz w:val="22"/>
          <w:szCs w:val="22"/>
        </w:rPr>
        <w:t>common</w:t>
      </w:r>
      <w:r w:rsidR="000341A1">
        <w:rPr>
          <w:b/>
          <w:bCs/>
          <w:sz w:val="22"/>
          <w:szCs w:val="22"/>
        </w:rPr>
        <w:t>/same</w:t>
      </w:r>
      <w:r w:rsidRPr="002E0CEC">
        <w:rPr>
          <w:b/>
          <w:bCs/>
          <w:sz w:val="22"/>
          <w:szCs w:val="22"/>
        </w:rPr>
        <w:t xml:space="preserve"> for all sub-configurations.</w:t>
      </w:r>
    </w:p>
    <w:p w14:paraId="55157F67" w14:textId="4D693D36" w:rsidR="000D3C59" w:rsidRPr="006A3579" w:rsidRDefault="003C06F6" w:rsidP="000D3C59">
      <w:pPr>
        <w:spacing w:before="120" w:after="120"/>
        <w:jc w:val="both"/>
        <w:rPr>
          <w:sz w:val="32"/>
          <w:szCs w:val="32"/>
        </w:rPr>
      </w:pPr>
      <w:r>
        <w:rPr>
          <w:sz w:val="22"/>
          <w:szCs w:val="22"/>
          <w:u w:val="single"/>
        </w:rPr>
        <w:t xml:space="preserve">On the FFS point </w:t>
      </w:r>
      <w:r w:rsidR="00492899">
        <w:rPr>
          <w:sz w:val="22"/>
          <w:szCs w:val="22"/>
          <w:u w:val="single"/>
        </w:rPr>
        <w:t>on</w:t>
      </w:r>
      <w:r>
        <w:rPr>
          <w:sz w:val="22"/>
          <w:szCs w:val="22"/>
          <w:u w:val="single"/>
        </w:rPr>
        <w:t xml:space="preserve"> r</w:t>
      </w:r>
      <w:r w:rsidR="000D3C59" w:rsidRPr="006A3579">
        <w:rPr>
          <w:sz w:val="22"/>
          <w:szCs w:val="22"/>
          <w:u w:val="single"/>
        </w:rPr>
        <w:t>eport frequency configuration</w:t>
      </w:r>
      <w:r w:rsidR="000D3C59" w:rsidRPr="006A3579">
        <w:rPr>
          <w:sz w:val="22"/>
          <w:szCs w:val="22"/>
        </w:rPr>
        <w:t>:</w:t>
      </w:r>
    </w:p>
    <w:p w14:paraId="34C57553" w14:textId="77777777" w:rsidR="000D3C59" w:rsidRPr="000D3C59" w:rsidRDefault="000D3C59" w:rsidP="000D3C59">
      <w:pPr>
        <w:jc w:val="both"/>
        <w:rPr>
          <w:sz w:val="22"/>
          <w:szCs w:val="22"/>
        </w:rPr>
      </w:pPr>
      <w:r w:rsidRPr="000D3C59">
        <w:rPr>
          <w:sz w:val="22"/>
          <w:szCs w:val="22"/>
        </w:rPr>
        <w:t>Based on legacy, the CSI reporting band for the CSI report is defined as a subset of sub-bands of the BWP.</w:t>
      </w:r>
      <w:r w:rsidRPr="000D3C59">
        <w:t xml:space="preserve"> </w:t>
      </w:r>
      <w:r w:rsidRPr="000D3C59">
        <w:rPr>
          <w:sz w:val="22"/>
          <w:szCs w:val="22"/>
        </w:rPr>
        <w:t xml:space="preserve">The UE shall only consider these sub-bands when determining the CSI. Considering the options discussed above, when the number of spatial elements (such as antenna ports or </w:t>
      </w:r>
      <w:proofErr w:type="spellStart"/>
      <w:r w:rsidRPr="000D3C59">
        <w:rPr>
          <w:sz w:val="22"/>
          <w:szCs w:val="22"/>
        </w:rPr>
        <w:t>TxRUs</w:t>
      </w:r>
      <w:proofErr w:type="spellEnd"/>
      <w:r w:rsidRPr="000D3C59">
        <w:rPr>
          <w:sz w:val="22"/>
          <w:szCs w:val="22"/>
        </w:rPr>
        <w:t>) is reduced, the beam pattern from lower (resp., larger) number of spatial elements may be wider (resp., narrower) due to low (resp., high) spatial resolution. A wider beam may increase the number of multipaths, which then results in higher delay spread; a tighter beam may decrease the number of multipaths, which then results in lower delay spread. High delay spread is reflected as frequency selectivity in channel.</w:t>
      </w:r>
    </w:p>
    <w:p w14:paraId="1632C201" w14:textId="77777777" w:rsidR="000D3C59" w:rsidRPr="000D3C59" w:rsidRDefault="000D3C59" w:rsidP="000D3C59">
      <w:pPr>
        <w:jc w:val="both"/>
        <w:rPr>
          <w:sz w:val="22"/>
          <w:szCs w:val="22"/>
        </w:rPr>
      </w:pPr>
      <w:r w:rsidRPr="000D3C59">
        <w:rPr>
          <w:sz w:val="22"/>
          <w:szCs w:val="22"/>
        </w:rPr>
        <w:t>In other words, the channels with different spatial patterns may have different frequency selectivity characteristics. It would thus be important to discuss this observation when revisiting the CSI report configuration design from frequency domain configuration perspective, and specifically from sub-band configuration perspective.</w:t>
      </w:r>
    </w:p>
    <w:p w14:paraId="34495377" w14:textId="312BC838" w:rsidR="000D3C59" w:rsidRPr="000D3C59" w:rsidRDefault="000D3C59" w:rsidP="000D3C59">
      <w:pPr>
        <w:jc w:val="both"/>
        <w:rPr>
          <w:b/>
          <w:bCs/>
          <w:sz w:val="22"/>
          <w:szCs w:val="22"/>
        </w:rPr>
      </w:pPr>
      <w:r w:rsidRPr="000D3C59">
        <w:rPr>
          <w:b/>
          <w:bCs/>
          <w:sz w:val="22"/>
          <w:szCs w:val="22"/>
        </w:rPr>
        <w:t xml:space="preserve">Observation </w:t>
      </w:r>
      <w:r w:rsidR="00505FA3">
        <w:rPr>
          <w:b/>
          <w:bCs/>
          <w:sz w:val="22"/>
          <w:szCs w:val="22"/>
        </w:rPr>
        <w:t>2</w:t>
      </w:r>
      <w:r w:rsidRPr="000D3C59">
        <w:rPr>
          <w:b/>
          <w:bCs/>
          <w:sz w:val="22"/>
          <w:szCs w:val="22"/>
        </w:rPr>
        <w:t xml:space="preserve">: When the number of spatial elements (such as antenna ports or </w:t>
      </w:r>
      <w:proofErr w:type="spellStart"/>
      <w:r w:rsidRPr="000D3C59">
        <w:rPr>
          <w:b/>
          <w:bCs/>
          <w:sz w:val="22"/>
          <w:szCs w:val="22"/>
        </w:rPr>
        <w:t>TxRUs</w:t>
      </w:r>
      <w:proofErr w:type="spellEnd"/>
      <w:r w:rsidRPr="000D3C59">
        <w:rPr>
          <w:b/>
          <w:bCs/>
          <w:sz w:val="22"/>
          <w:szCs w:val="22"/>
        </w:rPr>
        <w:t>) is reduced, the beam pattern from lower (resp., larger) number of spatial elements may be wider (resp. narrower) due to low (resp., high) spatial resolution. A wider beam may increase the number of multipaths, which then results in higher delay spread; a tighter beam may decrease the number of multipaths which then results in lower delay spread. High delay spread is reflected as frequency selectivity in channel.</w:t>
      </w:r>
    </w:p>
    <w:p w14:paraId="7764A97B" w14:textId="77777777" w:rsidR="00130626" w:rsidRPr="00A02254" w:rsidRDefault="00130626" w:rsidP="00130626">
      <w:pPr>
        <w:jc w:val="both"/>
        <w:rPr>
          <w:b/>
          <w:bCs/>
          <w:sz w:val="22"/>
          <w:szCs w:val="22"/>
        </w:rPr>
      </w:pPr>
      <w:r w:rsidRPr="00A02254">
        <w:rPr>
          <w:sz w:val="22"/>
          <w:szCs w:val="22"/>
        </w:rPr>
        <w:t>From another perspective, the size of CSI feedback information bits may be different according to the spatial pattern. When the spatial pattern is changed with Type 1 adaptation, the number of ports P and the CSI codebook parameters (N1, N2, O1, O2) may change. The size of PMI reporting is a function of these parameters, and when the UE reports PMI for different spatial patterns, the size of PMI reporting is different. Furthermore, the CSI reporting size depends on the corresponding sub-band configuration.</w:t>
      </w:r>
    </w:p>
    <w:p w14:paraId="74B069E0" w14:textId="77777777" w:rsidR="00E93809" w:rsidRDefault="00E93809" w:rsidP="00E93809">
      <w:pPr>
        <w:spacing w:after="0"/>
        <w:jc w:val="both"/>
        <w:rPr>
          <w:sz w:val="22"/>
          <w:szCs w:val="22"/>
        </w:rPr>
      </w:pPr>
      <w:r>
        <w:rPr>
          <w:sz w:val="22"/>
          <w:szCs w:val="22"/>
        </w:rPr>
        <w:t xml:space="preserve">Given that </w:t>
      </w:r>
      <w:r w:rsidRPr="005A67B9">
        <w:rPr>
          <w:sz w:val="22"/>
          <w:szCs w:val="22"/>
        </w:rPr>
        <w:t xml:space="preserve">different spatial patterns </w:t>
      </w:r>
      <w:r>
        <w:rPr>
          <w:sz w:val="22"/>
          <w:szCs w:val="22"/>
        </w:rPr>
        <w:t xml:space="preserve">would </w:t>
      </w:r>
      <w:r w:rsidRPr="005A67B9">
        <w:rPr>
          <w:sz w:val="22"/>
          <w:szCs w:val="22"/>
        </w:rPr>
        <w:t>potentially hav</w:t>
      </w:r>
      <w:r>
        <w:rPr>
          <w:sz w:val="22"/>
          <w:szCs w:val="22"/>
        </w:rPr>
        <w:t>e</w:t>
      </w:r>
      <w:r w:rsidRPr="005A67B9">
        <w:rPr>
          <w:sz w:val="22"/>
          <w:szCs w:val="22"/>
        </w:rPr>
        <w:t xml:space="preserve"> different channel characteristics in terms of frequency selectivity</w:t>
      </w:r>
      <w:r>
        <w:rPr>
          <w:sz w:val="22"/>
          <w:szCs w:val="22"/>
        </w:rPr>
        <w:t xml:space="preserve"> (as explained above), different sub-band configurations for different spatial patterns are necessary. </w:t>
      </w:r>
    </w:p>
    <w:p w14:paraId="2FF08DB1" w14:textId="77777777" w:rsidR="00E93809" w:rsidRDefault="00E93809" w:rsidP="00EF1950">
      <w:pPr>
        <w:pStyle w:val="ListParagraph"/>
        <w:numPr>
          <w:ilvl w:val="0"/>
          <w:numId w:val="32"/>
        </w:numPr>
        <w:spacing w:after="0"/>
        <w:jc w:val="both"/>
        <w:rPr>
          <w:sz w:val="22"/>
          <w:szCs w:val="22"/>
        </w:rPr>
      </w:pPr>
      <w:bookmarkStart w:id="13" w:name="_Hlk134291852"/>
      <w:r w:rsidRPr="00132FB2">
        <w:rPr>
          <w:sz w:val="22"/>
          <w:szCs w:val="22"/>
        </w:rPr>
        <w:t>This would allow to reduce the CSI feedback overhead, as</w:t>
      </w:r>
      <w:r>
        <w:rPr>
          <w:sz w:val="22"/>
          <w:szCs w:val="22"/>
        </w:rPr>
        <w:t xml:space="preserve"> less sub-bands are considered for some sub-configurations. Consequently,</w:t>
      </w:r>
      <w:r w:rsidRPr="00132FB2">
        <w:rPr>
          <w:sz w:val="22"/>
          <w:szCs w:val="22"/>
        </w:rPr>
        <w:t xml:space="preserve"> </w:t>
      </w:r>
      <w:bookmarkStart w:id="14" w:name="_Hlk134287746"/>
      <w:r w:rsidRPr="00132FB2">
        <w:rPr>
          <w:sz w:val="22"/>
          <w:szCs w:val="22"/>
        </w:rPr>
        <w:t xml:space="preserve">less CSI bits would be required </w:t>
      </w:r>
      <w:r>
        <w:rPr>
          <w:sz w:val="22"/>
          <w:szCs w:val="22"/>
        </w:rPr>
        <w:t xml:space="preserve">for </w:t>
      </w:r>
      <w:r w:rsidRPr="00132FB2">
        <w:rPr>
          <w:sz w:val="22"/>
          <w:szCs w:val="22"/>
        </w:rPr>
        <w:t>CSI report quantities with sub-band granularity</w:t>
      </w:r>
      <w:bookmarkEnd w:id="14"/>
      <w:r w:rsidRPr="00132FB2">
        <w:rPr>
          <w:sz w:val="22"/>
          <w:szCs w:val="22"/>
        </w:rPr>
        <w:t xml:space="preserve"> (such as sub-band PMI and sub-band CQI) </w:t>
      </w:r>
      <w:r>
        <w:rPr>
          <w:sz w:val="22"/>
          <w:szCs w:val="22"/>
        </w:rPr>
        <w:t>considering all sub-configurations and their respective sub-band configurations</w:t>
      </w:r>
      <w:bookmarkEnd w:id="13"/>
      <w:r w:rsidRPr="00132FB2">
        <w:rPr>
          <w:sz w:val="22"/>
          <w:szCs w:val="22"/>
        </w:rPr>
        <w:t xml:space="preserve">. </w:t>
      </w:r>
    </w:p>
    <w:p w14:paraId="4C723985" w14:textId="3974ED88" w:rsidR="000D3C59" w:rsidRPr="00E93809" w:rsidRDefault="00E93809" w:rsidP="00EF1950">
      <w:pPr>
        <w:pStyle w:val="ListParagraph"/>
        <w:numPr>
          <w:ilvl w:val="0"/>
          <w:numId w:val="32"/>
        </w:numPr>
        <w:spacing w:after="0"/>
        <w:jc w:val="both"/>
        <w:rPr>
          <w:sz w:val="22"/>
          <w:szCs w:val="22"/>
        </w:rPr>
      </w:pPr>
      <w:r w:rsidRPr="00E93809">
        <w:rPr>
          <w:sz w:val="22"/>
          <w:szCs w:val="22"/>
        </w:rPr>
        <w:t>On the other hand, if only one sub-band configuration is common/shared for all the spatial patterns/ sub-configurations, this configuration would need to be design</w:t>
      </w:r>
      <w:r w:rsidR="00B03B85">
        <w:rPr>
          <w:sz w:val="22"/>
          <w:szCs w:val="22"/>
        </w:rPr>
        <w:t>ed</w:t>
      </w:r>
      <w:r w:rsidRPr="00E93809">
        <w:rPr>
          <w:sz w:val="22"/>
          <w:szCs w:val="22"/>
        </w:rPr>
        <w:t xml:space="preserve"> considering a sub-band granularity that accounts for the worst case, among the different spatial patterns, in terms of delay spread and thus frequency selectivity. This would then result in increased CSI feedback overhead, as more sub-bands are considered for some sub-configurations than required. Consequently, more CSI bits would be required for CSI report quantities with sub-band granularity considering all sub-configurations and the common sub-band configuration.</w:t>
      </w:r>
    </w:p>
    <w:p w14:paraId="1B18E40E" w14:textId="77777777" w:rsidR="00923F05" w:rsidRDefault="00923F05" w:rsidP="005F5A0E">
      <w:pPr>
        <w:spacing w:after="0"/>
        <w:jc w:val="both"/>
        <w:rPr>
          <w:sz w:val="24"/>
          <w:szCs w:val="24"/>
          <w:u w:val="single"/>
        </w:rPr>
      </w:pPr>
    </w:p>
    <w:p w14:paraId="77685873" w14:textId="3FC52236" w:rsidR="000608D5" w:rsidRDefault="000608D5" w:rsidP="000608D5">
      <w:pPr>
        <w:spacing w:after="120"/>
        <w:jc w:val="both"/>
        <w:rPr>
          <w:b/>
          <w:bCs/>
          <w:sz w:val="22"/>
          <w:szCs w:val="22"/>
        </w:rPr>
      </w:pPr>
      <w:r w:rsidRPr="008020B1">
        <w:rPr>
          <w:b/>
          <w:bCs/>
          <w:sz w:val="22"/>
          <w:szCs w:val="22"/>
        </w:rPr>
        <w:t>Observation</w:t>
      </w:r>
      <w:r>
        <w:rPr>
          <w:b/>
          <w:bCs/>
          <w:sz w:val="22"/>
          <w:szCs w:val="22"/>
        </w:rPr>
        <w:t xml:space="preserve"> </w:t>
      </w:r>
      <w:r w:rsidR="00505FA3">
        <w:rPr>
          <w:b/>
          <w:bCs/>
          <w:sz w:val="22"/>
          <w:szCs w:val="22"/>
        </w:rPr>
        <w:t>3</w:t>
      </w:r>
      <w:r w:rsidRPr="008020B1">
        <w:rPr>
          <w:b/>
          <w:bCs/>
          <w:sz w:val="22"/>
          <w:szCs w:val="22"/>
        </w:rPr>
        <w:t>:</w:t>
      </w:r>
      <w:r>
        <w:rPr>
          <w:b/>
          <w:bCs/>
          <w:sz w:val="22"/>
          <w:szCs w:val="22"/>
        </w:rPr>
        <w:t xml:space="preserve"> Adapting the sub-band configuration for different spatial patterns /sub-configuration</w:t>
      </w:r>
      <w:r w:rsidR="00C43E1F">
        <w:rPr>
          <w:b/>
          <w:bCs/>
          <w:sz w:val="22"/>
          <w:szCs w:val="22"/>
        </w:rPr>
        <w:t>s</w:t>
      </w:r>
      <w:r>
        <w:rPr>
          <w:b/>
          <w:bCs/>
          <w:sz w:val="22"/>
          <w:szCs w:val="22"/>
        </w:rPr>
        <w:t xml:space="preserve"> would allow </w:t>
      </w:r>
      <w:r w:rsidRPr="00BC39B3">
        <w:rPr>
          <w:b/>
          <w:bCs/>
          <w:sz w:val="22"/>
          <w:szCs w:val="22"/>
        </w:rPr>
        <w:t>reduc</w:t>
      </w:r>
      <w:r>
        <w:rPr>
          <w:b/>
          <w:bCs/>
          <w:sz w:val="22"/>
          <w:szCs w:val="22"/>
        </w:rPr>
        <w:t>ing</w:t>
      </w:r>
      <w:r w:rsidRPr="00BC39B3">
        <w:rPr>
          <w:b/>
          <w:bCs/>
          <w:sz w:val="22"/>
          <w:szCs w:val="22"/>
        </w:rPr>
        <w:t xml:space="preserve"> the CSI feedback overhead, as less sub-bands are considered for some sub-configurations. Consequently, less CSI bits would be required for CSI report quantities with sub-band granularity (such as sub-band PMI and sub-band CQI) considering all sub-configurations and their respective sub-band configurations.</w:t>
      </w:r>
    </w:p>
    <w:p w14:paraId="088FFDF2" w14:textId="6F101D27" w:rsidR="00F027BF" w:rsidRPr="00F027BF" w:rsidRDefault="00F027BF" w:rsidP="00F027BF">
      <w:pPr>
        <w:spacing w:after="0"/>
        <w:jc w:val="both"/>
        <w:rPr>
          <w:b/>
          <w:bCs/>
          <w:sz w:val="22"/>
          <w:szCs w:val="22"/>
        </w:rPr>
      </w:pPr>
      <w:bookmarkStart w:id="15" w:name="_Hlk134297947"/>
      <w:r w:rsidRPr="00F027BF">
        <w:rPr>
          <w:b/>
          <w:bCs/>
          <w:sz w:val="22"/>
          <w:szCs w:val="22"/>
        </w:rPr>
        <w:t xml:space="preserve">Proposal </w:t>
      </w:r>
      <w:r w:rsidR="009D0294">
        <w:rPr>
          <w:b/>
          <w:bCs/>
          <w:sz w:val="22"/>
          <w:szCs w:val="22"/>
        </w:rPr>
        <w:t>7</w:t>
      </w:r>
      <w:r w:rsidRPr="00F027BF">
        <w:rPr>
          <w:b/>
          <w:bCs/>
          <w:sz w:val="22"/>
          <w:szCs w:val="22"/>
        </w:rPr>
        <w:t xml:space="preserve">: For CSI report configuration for Type 1 spatial adaptation, support configuring different sub-band configurations (or more generally </w:t>
      </w:r>
      <w:proofErr w:type="spellStart"/>
      <w:r w:rsidRPr="00F027BF">
        <w:rPr>
          <w:b/>
          <w:bCs/>
          <w:sz w:val="22"/>
          <w:szCs w:val="22"/>
        </w:rPr>
        <w:t>reportFreqConfiguration</w:t>
      </w:r>
      <w:proofErr w:type="spellEnd"/>
      <w:r w:rsidRPr="00F027BF">
        <w:rPr>
          <w:b/>
          <w:bCs/>
          <w:sz w:val="22"/>
          <w:szCs w:val="22"/>
        </w:rPr>
        <w:t xml:space="preserve">) for different sub-configuration. </w:t>
      </w:r>
    </w:p>
    <w:p w14:paraId="170DEAE2" w14:textId="77777777" w:rsidR="00F027BF" w:rsidRPr="00F027BF" w:rsidRDefault="00F027BF" w:rsidP="00EF1950">
      <w:pPr>
        <w:numPr>
          <w:ilvl w:val="0"/>
          <w:numId w:val="33"/>
        </w:numPr>
        <w:spacing w:after="0"/>
        <w:contextualSpacing/>
        <w:jc w:val="both"/>
        <w:rPr>
          <w:b/>
          <w:bCs/>
          <w:sz w:val="22"/>
          <w:szCs w:val="22"/>
        </w:rPr>
      </w:pPr>
      <w:r w:rsidRPr="00F027BF">
        <w:rPr>
          <w:b/>
          <w:bCs/>
          <w:sz w:val="22"/>
          <w:szCs w:val="22"/>
        </w:rPr>
        <w:t>This doesn’t preclude two or more sub-configurations to have the same sub-band configuration.</w:t>
      </w:r>
    </w:p>
    <w:bookmarkEnd w:id="15"/>
    <w:p w14:paraId="7AB36088" w14:textId="77777777" w:rsidR="00214CBE" w:rsidRDefault="00214CBE" w:rsidP="005F5A0E">
      <w:pPr>
        <w:spacing w:after="0"/>
        <w:jc w:val="both"/>
        <w:rPr>
          <w:sz w:val="24"/>
          <w:szCs w:val="24"/>
          <w:u w:val="single"/>
        </w:rPr>
      </w:pPr>
    </w:p>
    <w:p w14:paraId="1D1119AD" w14:textId="1F3C99E5" w:rsidR="00B3625F" w:rsidRDefault="00006869" w:rsidP="005F5A0E">
      <w:pPr>
        <w:spacing w:after="0"/>
        <w:jc w:val="both"/>
        <w:rPr>
          <w:sz w:val="22"/>
          <w:szCs w:val="22"/>
          <w:u w:val="single"/>
        </w:rPr>
      </w:pPr>
      <w:r w:rsidRPr="00275343">
        <w:rPr>
          <w:sz w:val="22"/>
          <w:szCs w:val="22"/>
          <w:u w:val="single"/>
        </w:rPr>
        <w:t xml:space="preserve">On </w:t>
      </w:r>
      <w:r w:rsidR="00246999" w:rsidRPr="00275343">
        <w:rPr>
          <w:sz w:val="22"/>
          <w:szCs w:val="22"/>
          <w:u w:val="single"/>
        </w:rPr>
        <w:t xml:space="preserve">the </w:t>
      </w:r>
      <w:r w:rsidR="008F3A71">
        <w:rPr>
          <w:sz w:val="22"/>
          <w:szCs w:val="22"/>
          <w:u w:val="single"/>
        </w:rPr>
        <w:t>(</w:t>
      </w:r>
      <w:r w:rsidR="002F13D0">
        <w:rPr>
          <w:sz w:val="22"/>
          <w:szCs w:val="22"/>
          <w:u w:val="single"/>
        </w:rPr>
        <w:t>candidate</w:t>
      </w:r>
      <w:r w:rsidR="008F3A71">
        <w:rPr>
          <w:sz w:val="22"/>
          <w:szCs w:val="22"/>
          <w:u w:val="single"/>
        </w:rPr>
        <w:t>)</w:t>
      </w:r>
      <w:r w:rsidR="002F13D0">
        <w:rPr>
          <w:sz w:val="22"/>
          <w:szCs w:val="22"/>
          <w:u w:val="single"/>
        </w:rPr>
        <w:t xml:space="preserve"> </w:t>
      </w:r>
      <w:r w:rsidR="00246999" w:rsidRPr="00275343">
        <w:rPr>
          <w:sz w:val="22"/>
          <w:szCs w:val="22"/>
          <w:u w:val="single"/>
        </w:rPr>
        <w:t>a</w:t>
      </w:r>
      <w:r w:rsidR="00B3625F" w:rsidRPr="00275343">
        <w:rPr>
          <w:sz w:val="22"/>
          <w:szCs w:val="22"/>
          <w:u w:val="single"/>
        </w:rPr>
        <w:t>ntenna port subset</w:t>
      </w:r>
      <w:r w:rsidR="002F13D0">
        <w:rPr>
          <w:sz w:val="22"/>
          <w:szCs w:val="22"/>
          <w:u w:val="single"/>
        </w:rPr>
        <w:t>s</w:t>
      </w:r>
      <w:r w:rsidR="00B3625F" w:rsidRPr="00275343">
        <w:rPr>
          <w:sz w:val="22"/>
          <w:szCs w:val="22"/>
          <w:u w:val="single"/>
        </w:rPr>
        <w:t>:</w:t>
      </w:r>
    </w:p>
    <w:p w14:paraId="68A1AD75" w14:textId="77777777" w:rsidR="00C4626C" w:rsidRDefault="00C4626C" w:rsidP="005F5A0E">
      <w:pPr>
        <w:spacing w:after="0"/>
        <w:jc w:val="both"/>
        <w:rPr>
          <w:sz w:val="22"/>
          <w:szCs w:val="22"/>
          <w:u w:val="single"/>
        </w:rPr>
      </w:pPr>
    </w:p>
    <w:p w14:paraId="23626983" w14:textId="56ADE7C7" w:rsidR="00246999" w:rsidRPr="00275343" w:rsidRDefault="00C11939" w:rsidP="005F5A0E">
      <w:pPr>
        <w:spacing w:after="0"/>
        <w:jc w:val="both"/>
        <w:rPr>
          <w:sz w:val="22"/>
          <w:szCs w:val="22"/>
        </w:rPr>
      </w:pPr>
      <w:r w:rsidRPr="00275343">
        <w:rPr>
          <w:sz w:val="22"/>
          <w:szCs w:val="22"/>
        </w:rPr>
        <w:t xml:space="preserve">One aspect to clarify regarding </w:t>
      </w:r>
      <w:r w:rsidR="003C48CA" w:rsidRPr="00275343">
        <w:rPr>
          <w:sz w:val="22"/>
          <w:szCs w:val="22"/>
        </w:rPr>
        <w:t xml:space="preserve">the </w:t>
      </w:r>
      <w:r w:rsidRPr="00275343">
        <w:rPr>
          <w:sz w:val="22"/>
          <w:szCs w:val="22"/>
        </w:rPr>
        <w:t xml:space="preserve">antenna port subsets </w:t>
      </w:r>
      <w:r w:rsidR="006F6174" w:rsidRPr="00275343">
        <w:rPr>
          <w:sz w:val="22"/>
          <w:szCs w:val="22"/>
        </w:rPr>
        <w:t>is</w:t>
      </w:r>
      <w:r w:rsidR="009D1456" w:rsidRPr="00275343">
        <w:rPr>
          <w:sz w:val="22"/>
          <w:szCs w:val="22"/>
        </w:rPr>
        <w:t xml:space="preserve"> whether any restriction would be needed </w:t>
      </w:r>
      <w:r w:rsidR="003C48CA" w:rsidRPr="00275343">
        <w:rPr>
          <w:sz w:val="22"/>
          <w:szCs w:val="22"/>
        </w:rPr>
        <w:t>on these subset</w:t>
      </w:r>
      <w:r w:rsidR="008B534D" w:rsidRPr="00275343">
        <w:rPr>
          <w:sz w:val="22"/>
          <w:szCs w:val="22"/>
        </w:rPr>
        <w:t>s</w:t>
      </w:r>
      <w:r w:rsidR="003C48CA" w:rsidRPr="00275343">
        <w:rPr>
          <w:sz w:val="22"/>
          <w:szCs w:val="22"/>
        </w:rPr>
        <w:t>.</w:t>
      </w:r>
      <w:r w:rsidR="00AD1709" w:rsidRPr="00275343">
        <w:rPr>
          <w:sz w:val="22"/>
          <w:szCs w:val="22"/>
        </w:rPr>
        <w:t xml:space="preserve"> Specifically, considering </w:t>
      </w:r>
      <w:r w:rsidR="006F6174" w:rsidRPr="00275343">
        <w:rPr>
          <w:sz w:val="22"/>
          <w:szCs w:val="22"/>
        </w:rPr>
        <w:t xml:space="preserve">e.g., </w:t>
      </w:r>
      <w:r w:rsidR="00AD1709" w:rsidRPr="00275343">
        <w:rPr>
          <w:sz w:val="22"/>
          <w:szCs w:val="22"/>
        </w:rPr>
        <w:t xml:space="preserve">a </w:t>
      </w:r>
      <w:r w:rsidR="00D146FE" w:rsidRPr="00275343">
        <w:rPr>
          <w:sz w:val="22"/>
          <w:szCs w:val="22"/>
        </w:rPr>
        <w:t>16-</w:t>
      </w:r>
      <w:r w:rsidR="00AD1709" w:rsidRPr="00275343">
        <w:rPr>
          <w:sz w:val="22"/>
          <w:szCs w:val="22"/>
        </w:rPr>
        <w:t>port CSI-RS resource</w:t>
      </w:r>
      <w:r w:rsidR="00845C76" w:rsidRPr="00275343">
        <w:rPr>
          <w:sz w:val="22"/>
          <w:szCs w:val="22"/>
        </w:rPr>
        <w:t xml:space="preserve"> and one sub-configuration associated with a</w:t>
      </w:r>
      <w:r w:rsidR="00D146FE" w:rsidRPr="00275343">
        <w:rPr>
          <w:sz w:val="22"/>
          <w:szCs w:val="22"/>
        </w:rPr>
        <w:t>n</w:t>
      </w:r>
      <w:r w:rsidR="00845C76" w:rsidRPr="00275343">
        <w:rPr>
          <w:sz w:val="22"/>
          <w:szCs w:val="22"/>
        </w:rPr>
        <w:t xml:space="preserve"> </w:t>
      </w:r>
      <w:r w:rsidR="00D146FE" w:rsidRPr="00275343">
        <w:rPr>
          <w:sz w:val="22"/>
          <w:szCs w:val="22"/>
        </w:rPr>
        <w:t>8</w:t>
      </w:r>
      <w:r w:rsidR="00845C76" w:rsidRPr="00275343">
        <w:rPr>
          <w:sz w:val="22"/>
          <w:szCs w:val="22"/>
        </w:rPr>
        <w:t>-antenna-port subset</w:t>
      </w:r>
      <w:r w:rsidR="003E1378">
        <w:rPr>
          <w:sz w:val="22"/>
          <w:szCs w:val="22"/>
        </w:rPr>
        <w:t xml:space="preserve"> from th</w:t>
      </w:r>
      <w:r w:rsidR="00A5701A">
        <w:rPr>
          <w:sz w:val="22"/>
          <w:szCs w:val="22"/>
        </w:rPr>
        <w:t>e 16 antenna ports</w:t>
      </w:r>
      <w:r w:rsidR="006016B4" w:rsidRPr="00275343">
        <w:rPr>
          <w:sz w:val="22"/>
          <w:szCs w:val="22"/>
        </w:rPr>
        <w:t xml:space="preserve">, </w:t>
      </w:r>
      <w:r w:rsidR="007750C9" w:rsidRPr="00275343">
        <w:rPr>
          <w:sz w:val="22"/>
          <w:szCs w:val="22"/>
        </w:rPr>
        <w:t xml:space="preserve">it </w:t>
      </w:r>
      <w:r w:rsidR="006016B4" w:rsidRPr="00275343">
        <w:rPr>
          <w:sz w:val="22"/>
          <w:szCs w:val="22"/>
        </w:rPr>
        <w:t>should</w:t>
      </w:r>
      <w:r w:rsidR="007750C9" w:rsidRPr="00275343">
        <w:rPr>
          <w:sz w:val="22"/>
          <w:szCs w:val="22"/>
        </w:rPr>
        <w:t xml:space="preserve"> </w:t>
      </w:r>
      <w:r w:rsidR="006016B4" w:rsidRPr="00275343">
        <w:rPr>
          <w:sz w:val="22"/>
          <w:szCs w:val="22"/>
        </w:rPr>
        <w:t xml:space="preserve">be </w:t>
      </w:r>
      <w:r w:rsidR="007750C9" w:rsidRPr="00275343">
        <w:rPr>
          <w:sz w:val="22"/>
          <w:szCs w:val="22"/>
        </w:rPr>
        <w:t xml:space="preserve">clarified whether </w:t>
      </w:r>
      <w:r w:rsidR="006016B4" w:rsidRPr="00275343">
        <w:rPr>
          <w:sz w:val="22"/>
          <w:szCs w:val="22"/>
        </w:rPr>
        <w:t>any restriction</w:t>
      </w:r>
      <w:r w:rsidR="00442492" w:rsidRPr="00275343">
        <w:rPr>
          <w:sz w:val="22"/>
          <w:szCs w:val="22"/>
        </w:rPr>
        <w:t xml:space="preserve"> is needed</w:t>
      </w:r>
      <w:r w:rsidR="006016B4" w:rsidRPr="00275343">
        <w:rPr>
          <w:sz w:val="22"/>
          <w:szCs w:val="22"/>
        </w:rPr>
        <w:t xml:space="preserve"> on which </w:t>
      </w:r>
      <w:r w:rsidR="00D146FE" w:rsidRPr="00275343">
        <w:rPr>
          <w:sz w:val="22"/>
          <w:szCs w:val="22"/>
        </w:rPr>
        <w:t>8</w:t>
      </w:r>
      <w:r w:rsidR="006016B4" w:rsidRPr="00275343">
        <w:rPr>
          <w:sz w:val="22"/>
          <w:szCs w:val="22"/>
        </w:rPr>
        <w:t xml:space="preserve"> ports can be active/muted out of the </w:t>
      </w:r>
      <w:r w:rsidR="00D146FE" w:rsidRPr="00275343">
        <w:rPr>
          <w:sz w:val="22"/>
          <w:szCs w:val="22"/>
        </w:rPr>
        <w:t>16</w:t>
      </w:r>
      <w:r w:rsidR="006016B4" w:rsidRPr="00275343">
        <w:rPr>
          <w:sz w:val="22"/>
          <w:szCs w:val="22"/>
        </w:rPr>
        <w:t xml:space="preserve"> ports</w:t>
      </w:r>
      <w:r w:rsidR="00442492" w:rsidRPr="00275343">
        <w:rPr>
          <w:sz w:val="22"/>
          <w:szCs w:val="22"/>
        </w:rPr>
        <w:t xml:space="preserve">. Overall, </w:t>
      </w:r>
      <w:r w:rsidR="00D146FE" w:rsidRPr="00275343">
        <w:rPr>
          <w:sz w:val="22"/>
          <w:szCs w:val="22"/>
        </w:rPr>
        <w:t>one</w:t>
      </w:r>
      <w:r w:rsidR="00442492" w:rsidRPr="00275343">
        <w:rPr>
          <w:sz w:val="22"/>
          <w:szCs w:val="22"/>
        </w:rPr>
        <w:t xml:space="preserve"> important </w:t>
      </w:r>
      <w:r w:rsidR="00D146FE" w:rsidRPr="00275343">
        <w:rPr>
          <w:sz w:val="22"/>
          <w:szCs w:val="22"/>
        </w:rPr>
        <w:t>aspect</w:t>
      </w:r>
      <w:r w:rsidR="00442492" w:rsidRPr="00275343">
        <w:rPr>
          <w:sz w:val="22"/>
          <w:szCs w:val="22"/>
        </w:rPr>
        <w:t xml:space="preserve"> here </w:t>
      </w:r>
      <w:r w:rsidR="008B534D" w:rsidRPr="00275343">
        <w:rPr>
          <w:sz w:val="22"/>
          <w:szCs w:val="22"/>
        </w:rPr>
        <w:t>would be</w:t>
      </w:r>
      <w:r w:rsidR="0021255C" w:rsidRPr="00275343">
        <w:rPr>
          <w:sz w:val="22"/>
          <w:szCs w:val="22"/>
        </w:rPr>
        <w:t xml:space="preserve"> to keep </w:t>
      </w:r>
      <w:r w:rsidR="00DD76F6" w:rsidRPr="00275343">
        <w:rPr>
          <w:sz w:val="22"/>
          <w:szCs w:val="22"/>
        </w:rPr>
        <w:t xml:space="preserve">enough flexibility so that the muting </w:t>
      </w:r>
      <w:r w:rsidR="00CE0F5B" w:rsidRPr="00275343">
        <w:rPr>
          <w:sz w:val="22"/>
          <w:szCs w:val="22"/>
        </w:rPr>
        <w:t xml:space="preserve">could be </w:t>
      </w:r>
      <w:r w:rsidR="00DD76F6" w:rsidRPr="00275343">
        <w:rPr>
          <w:sz w:val="22"/>
          <w:szCs w:val="22"/>
        </w:rPr>
        <w:t xml:space="preserve">done from both polarizations, </w:t>
      </w:r>
      <w:proofErr w:type="gramStart"/>
      <w:r w:rsidR="003E1378" w:rsidRPr="003E1378">
        <w:rPr>
          <w:sz w:val="22"/>
          <w:szCs w:val="22"/>
        </w:rPr>
        <w:t>in order to</w:t>
      </w:r>
      <w:proofErr w:type="gramEnd"/>
      <w:r w:rsidR="003E1378" w:rsidRPr="003E1378">
        <w:rPr>
          <w:sz w:val="22"/>
          <w:szCs w:val="22"/>
        </w:rPr>
        <w:t xml:space="preserve"> keep/exploit polarization diversity </w:t>
      </w:r>
      <w:r w:rsidR="0090239F">
        <w:rPr>
          <w:sz w:val="22"/>
          <w:szCs w:val="22"/>
        </w:rPr>
        <w:t>as much as possible</w:t>
      </w:r>
      <w:r w:rsidR="00DD76F6" w:rsidRPr="00275343">
        <w:rPr>
          <w:sz w:val="22"/>
          <w:szCs w:val="22"/>
        </w:rPr>
        <w:t>.</w:t>
      </w:r>
    </w:p>
    <w:p w14:paraId="175F89D4" w14:textId="77777777" w:rsidR="00B3625F" w:rsidRPr="00275343" w:rsidRDefault="00B3625F" w:rsidP="005F5A0E">
      <w:pPr>
        <w:spacing w:after="0"/>
        <w:jc w:val="both"/>
        <w:rPr>
          <w:sz w:val="22"/>
          <w:szCs w:val="22"/>
          <w:u w:val="single"/>
        </w:rPr>
      </w:pPr>
    </w:p>
    <w:p w14:paraId="7CDD517A" w14:textId="06CC1FE8" w:rsidR="0024028F" w:rsidRPr="00275343" w:rsidRDefault="0024028F" w:rsidP="005F5A0E">
      <w:pPr>
        <w:spacing w:after="0"/>
        <w:jc w:val="both"/>
        <w:rPr>
          <w:b/>
          <w:bCs/>
          <w:sz w:val="22"/>
          <w:szCs w:val="22"/>
        </w:rPr>
      </w:pPr>
      <w:r w:rsidRPr="00275343">
        <w:rPr>
          <w:b/>
          <w:bCs/>
          <w:sz w:val="22"/>
          <w:szCs w:val="22"/>
        </w:rPr>
        <w:t xml:space="preserve">Observation </w:t>
      </w:r>
      <w:r w:rsidR="00505FA3">
        <w:rPr>
          <w:b/>
          <w:bCs/>
          <w:sz w:val="22"/>
          <w:szCs w:val="22"/>
        </w:rPr>
        <w:t>4</w:t>
      </w:r>
      <w:r w:rsidRPr="00275343">
        <w:rPr>
          <w:b/>
          <w:bCs/>
          <w:sz w:val="22"/>
          <w:szCs w:val="22"/>
        </w:rPr>
        <w:t xml:space="preserve">: When </w:t>
      </w:r>
      <w:r w:rsidR="00CE0F5B" w:rsidRPr="00275343">
        <w:rPr>
          <w:b/>
          <w:bCs/>
          <w:sz w:val="22"/>
          <w:szCs w:val="22"/>
        </w:rPr>
        <w:t xml:space="preserve">considering </w:t>
      </w:r>
      <w:r w:rsidRPr="00275343">
        <w:rPr>
          <w:b/>
          <w:bCs/>
          <w:sz w:val="22"/>
          <w:szCs w:val="22"/>
        </w:rPr>
        <w:t>muting of ports from a set of CSI-RS antenna ports to obtain an antenna port subset corresponding to a sub-configuration/ spatial pattern</w:t>
      </w:r>
      <w:r w:rsidR="00CE0F5B" w:rsidRPr="00275343">
        <w:rPr>
          <w:b/>
          <w:bCs/>
          <w:sz w:val="22"/>
          <w:szCs w:val="22"/>
        </w:rPr>
        <w:t>, it would be important</w:t>
      </w:r>
      <w:r w:rsidR="00CE0F5B" w:rsidRPr="00275343">
        <w:rPr>
          <w:sz w:val="22"/>
          <w:szCs w:val="22"/>
        </w:rPr>
        <w:t xml:space="preserve"> </w:t>
      </w:r>
      <w:r w:rsidRPr="00275343">
        <w:rPr>
          <w:b/>
          <w:bCs/>
          <w:sz w:val="22"/>
          <w:szCs w:val="22"/>
        </w:rPr>
        <w:t xml:space="preserve">to keep enough flexibility so that the muting </w:t>
      </w:r>
      <w:r w:rsidR="00CE0F5B" w:rsidRPr="00275343">
        <w:rPr>
          <w:b/>
          <w:bCs/>
          <w:sz w:val="22"/>
          <w:szCs w:val="22"/>
        </w:rPr>
        <w:t>could be</w:t>
      </w:r>
      <w:r w:rsidRPr="00275343">
        <w:rPr>
          <w:b/>
          <w:bCs/>
          <w:sz w:val="22"/>
          <w:szCs w:val="22"/>
        </w:rPr>
        <w:t xml:space="preserve"> done from both polarizations, </w:t>
      </w:r>
      <w:proofErr w:type="gramStart"/>
      <w:r w:rsidR="000C67AC">
        <w:rPr>
          <w:b/>
          <w:bCs/>
          <w:sz w:val="22"/>
          <w:szCs w:val="22"/>
        </w:rPr>
        <w:t>in order to</w:t>
      </w:r>
      <w:proofErr w:type="gramEnd"/>
      <w:r w:rsidR="000C67AC">
        <w:rPr>
          <w:b/>
          <w:bCs/>
          <w:sz w:val="22"/>
          <w:szCs w:val="22"/>
        </w:rPr>
        <w:t xml:space="preserve"> keep/exploit</w:t>
      </w:r>
      <w:r w:rsidRPr="00275343">
        <w:rPr>
          <w:b/>
          <w:bCs/>
          <w:sz w:val="22"/>
          <w:szCs w:val="22"/>
        </w:rPr>
        <w:t xml:space="preserve"> polarization diversity.</w:t>
      </w:r>
    </w:p>
    <w:p w14:paraId="66094671" w14:textId="77777777" w:rsidR="0024028F" w:rsidRPr="00275343" w:rsidRDefault="0024028F" w:rsidP="005F5A0E">
      <w:pPr>
        <w:spacing w:after="0"/>
        <w:jc w:val="both"/>
        <w:rPr>
          <w:sz w:val="22"/>
          <w:szCs w:val="22"/>
          <w:u w:val="single"/>
        </w:rPr>
      </w:pPr>
    </w:p>
    <w:p w14:paraId="595443AC" w14:textId="3BC1A7C1" w:rsidR="008B534D" w:rsidRPr="00275343" w:rsidRDefault="008B534D" w:rsidP="005F5A0E">
      <w:pPr>
        <w:spacing w:after="0"/>
        <w:jc w:val="both"/>
        <w:rPr>
          <w:b/>
          <w:bCs/>
          <w:sz w:val="22"/>
          <w:szCs w:val="22"/>
        </w:rPr>
      </w:pPr>
      <w:r w:rsidRPr="00275343">
        <w:rPr>
          <w:b/>
          <w:bCs/>
          <w:sz w:val="22"/>
          <w:szCs w:val="22"/>
        </w:rPr>
        <w:t xml:space="preserve">Proposal </w:t>
      </w:r>
      <w:r w:rsidR="00505FA3">
        <w:rPr>
          <w:b/>
          <w:bCs/>
          <w:sz w:val="22"/>
          <w:szCs w:val="22"/>
        </w:rPr>
        <w:t>8</w:t>
      </w:r>
      <w:r w:rsidRPr="00275343">
        <w:rPr>
          <w:b/>
          <w:bCs/>
          <w:sz w:val="22"/>
          <w:szCs w:val="22"/>
        </w:rPr>
        <w:t xml:space="preserve">: Discuss whether any restriction is needed regarding </w:t>
      </w:r>
      <w:r w:rsidR="00A479F4" w:rsidRPr="00275343">
        <w:rPr>
          <w:b/>
          <w:bCs/>
          <w:sz w:val="22"/>
          <w:szCs w:val="22"/>
        </w:rPr>
        <w:t>muting of ports</w:t>
      </w:r>
      <w:r w:rsidR="00891219" w:rsidRPr="00275343">
        <w:rPr>
          <w:b/>
          <w:bCs/>
          <w:sz w:val="22"/>
          <w:szCs w:val="22"/>
        </w:rPr>
        <w:t xml:space="preserve"> from a set of </w:t>
      </w:r>
      <w:r w:rsidR="0024028F" w:rsidRPr="00275343">
        <w:rPr>
          <w:b/>
          <w:bCs/>
          <w:sz w:val="22"/>
          <w:szCs w:val="22"/>
        </w:rPr>
        <w:t xml:space="preserve">CSI-RS </w:t>
      </w:r>
      <w:r w:rsidR="00891219" w:rsidRPr="00275343">
        <w:rPr>
          <w:b/>
          <w:bCs/>
          <w:sz w:val="22"/>
          <w:szCs w:val="22"/>
        </w:rPr>
        <w:t>antenna port</w:t>
      </w:r>
      <w:r w:rsidR="0024028F" w:rsidRPr="00275343">
        <w:rPr>
          <w:b/>
          <w:bCs/>
          <w:sz w:val="22"/>
          <w:szCs w:val="22"/>
        </w:rPr>
        <w:t>s</w:t>
      </w:r>
      <w:r w:rsidR="00936353" w:rsidRPr="00275343">
        <w:rPr>
          <w:b/>
          <w:bCs/>
          <w:sz w:val="22"/>
          <w:szCs w:val="22"/>
        </w:rPr>
        <w:t xml:space="preserve"> to obtain </w:t>
      </w:r>
      <w:r w:rsidR="0024028F" w:rsidRPr="00275343">
        <w:rPr>
          <w:b/>
          <w:bCs/>
          <w:sz w:val="22"/>
          <w:szCs w:val="22"/>
        </w:rPr>
        <w:t>an</w:t>
      </w:r>
      <w:r w:rsidR="00936353" w:rsidRPr="00275343">
        <w:rPr>
          <w:b/>
          <w:bCs/>
          <w:sz w:val="22"/>
          <w:szCs w:val="22"/>
        </w:rPr>
        <w:t xml:space="preserve"> antenna port subset</w:t>
      </w:r>
      <w:r w:rsidR="0024028F" w:rsidRPr="00275343">
        <w:rPr>
          <w:b/>
          <w:bCs/>
          <w:sz w:val="22"/>
          <w:szCs w:val="22"/>
        </w:rPr>
        <w:t xml:space="preserve"> corresponding to a sub-configuration/ spatial pattern.</w:t>
      </w:r>
    </w:p>
    <w:p w14:paraId="604C7782" w14:textId="77777777" w:rsidR="00B3625F" w:rsidRDefault="00B3625F" w:rsidP="005F5A0E">
      <w:pPr>
        <w:spacing w:after="0"/>
        <w:jc w:val="both"/>
        <w:rPr>
          <w:sz w:val="24"/>
          <w:szCs w:val="24"/>
          <w:u w:val="single"/>
        </w:rPr>
      </w:pPr>
    </w:p>
    <w:p w14:paraId="1E79B9BA" w14:textId="2D5FBE2D" w:rsidR="000608D5" w:rsidRDefault="00F74631" w:rsidP="008E780B">
      <w:pPr>
        <w:pStyle w:val="Heading4"/>
      </w:pPr>
      <w:r>
        <w:t>On Type 2 spatial adaptation</w:t>
      </w:r>
    </w:p>
    <w:p w14:paraId="65B2FD11" w14:textId="32B5B28B" w:rsidR="005F0E23" w:rsidRDefault="00C64851" w:rsidP="005F5A0E">
      <w:pPr>
        <w:spacing w:after="0"/>
        <w:jc w:val="both"/>
        <w:rPr>
          <w:sz w:val="22"/>
          <w:szCs w:val="22"/>
        </w:rPr>
      </w:pPr>
      <w:r w:rsidRPr="00080BC7">
        <w:rPr>
          <w:sz w:val="22"/>
          <w:szCs w:val="22"/>
        </w:rPr>
        <w:t xml:space="preserve">In RAN1#112bis-e, how to represent a spatial pattern in case of </w:t>
      </w:r>
      <w:r w:rsidR="00080BC7" w:rsidRPr="00080BC7">
        <w:rPr>
          <w:sz w:val="22"/>
          <w:szCs w:val="22"/>
        </w:rPr>
        <w:t>Type 2 spatial adaptation was discussed but without reaching any concrete consensus.</w:t>
      </w:r>
      <w:r w:rsidR="00080BC7">
        <w:rPr>
          <w:sz w:val="22"/>
          <w:szCs w:val="22"/>
        </w:rPr>
        <w:t xml:space="preserve"> As can be seen in</w:t>
      </w:r>
      <w:r w:rsidR="005F0E23">
        <w:rPr>
          <w:sz w:val="22"/>
          <w:szCs w:val="22"/>
        </w:rPr>
        <w:t xml:space="preserve"> the</w:t>
      </w:r>
      <w:r w:rsidR="00080BC7">
        <w:rPr>
          <w:sz w:val="22"/>
          <w:szCs w:val="22"/>
        </w:rPr>
        <w:t xml:space="preserve"> agreement copied above, the following was noted</w:t>
      </w:r>
      <w:r w:rsidR="00801E1E">
        <w:rPr>
          <w:sz w:val="22"/>
          <w:szCs w:val="22"/>
        </w:rPr>
        <w:t>:</w:t>
      </w:r>
    </w:p>
    <w:p w14:paraId="5545F22C" w14:textId="63B7CE11" w:rsidR="000608D5" w:rsidRPr="005F0E23" w:rsidRDefault="005F0E23" w:rsidP="00EF1950">
      <w:pPr>
        <w:pStyle w:val="ListParagraph"/>
        <w:numPr>
          <w:ilvl w:val="0"/>
          <w:numId w:val="33"/>
        </w:numPr>
        <w:spacing w:after="0"/>
        <w:jc w:val="both"/>
        <w:rPr>
          <w:sz w:val="24"/>
          <w:szCs w:val="24"/>
        </w:rPr>
      </w:pPr>
      <w:r w:rsidRPr="005F0E23">
        <w:rPr>
          <w:rFonts w:ascii="Times" w:eastAsia="Batang" w:hAnsi="Times"/>
          <w:sz w:val="22"/>
          <w:szCs w:val="28"/>
          <w:lang w:val="en-US" w:eastAsia="zh-CN"/>
        </w:rPr>
        <w:t>“</w:t>
      </w:r>
      <w:r w:rsidRPr="005F0E23">
        <w:rPr>
          <w:rFonts w:ascii="Times" w:eastAsia="Batang" w:hAnsi="Times"/>
          <w:i/>
          <w:iCs/>
          <w:sz w:val="22"/>
          <w:szCs w:val="28"/>
          <w:lang w:val="en-US" w:eastAsia="zh-CN"/>
        </w:rPr>
        <w:t xml:space="preserve">For CSI report configuration for </w:t>
      </w:r>
      <w:r w:rsidRPr="005F0E23">
        <w:rPr>
          <w:rFonts w:ascii="Times" w:eastAsia="MS Mincho" w:hAnsi="Times"/>
          <w:i/>
          <w:iCs/>
          <w:sz w:val="22"/>
          <w:szCs w:val="28"/>
          <w:lang w:eastAsia="ja-JP"/>
        </w:rPr>
        <w:t>type 2 SD adaptation</w:t>
      </w:r>
      <w:r w:rsidRPr="005F0E23">
        <w:rPr>
          <w:rFonts w:ascii="Times" w:eastAsia="Batang" w:hAnsi="Times"/>
          <w:i/>
          <w:iCs/>
          <w:sz w:val="22"/>
          <w:szCs w:val="28"/>
          <w:lang w:val="en-US" w:eastAsia="zh-CN"/>
        </w:rPr>
        <w:t>,</w:t>
      </w:r>
      <w:r w:rsidRPr="005F0E23">
        <w:rPr>
          <w:rFonts w:ascii="Times" w:eastAsia="Batang" w:hAnsi="Times"/>
          <w:i/>
          <w:iCs/>
          <w:sz w:val="22"/>
          <w:szCs w:val="28"/>
          <w:lang w:val="en-US"/>
        </w:rPr>
        <w:t xml:space="preserve"> </w:t>
      </w:r>
      <w:r w:rsidRPr="005F0E23">
        <w:rPr>
          <w:rFonts w:ascii="Times" w:eastAsia="MS Mincho" w:hAnsi="Times"/>
          <w:i/>
          <w:iCs/>
          <w:sz w:val="22"/>
          <w:szCs w:val="28"/>
          <w:lang w:eastAsia="ja-JP"/>
        </w:rPr>
        <w:t>further study under which cases sub-configurations may or may not be needed including sub-configuration content</w:t>
      </w:r>
      <w:r w:rsidRPr="005F0E23">
        <w:rPr>
          <w:rFonts w:ascii="Times" w:eastAsia="MS Mincho" w:hAnsi="Times"/>
          <w:sz w:val="22"/>
          <w:szCs w:val="28"/>
          <w:lang w:eastAsia="ja-JP"/>
        </w:rPr>
        <w:t>.”</w:t>
      </w:r>
      <w:r w:rsidR="00080BC7" w:rsidRPr="005F0E23">
        <w:rPr>
          <w:sz w:val="24"/>
          <w:szCs w:val="24"/>
        </w:rPr>
        <w:t xml:space="preserve">  </w:t>
      </w:r>
    </w:p>
    <w:p w14:paraId="7AA2ABF4" w14:textId="416C9561" w:rsidR="00EE3195" w:rsidRDefault="00942E9D" w:rsidP="00EE3195">
      <w:pPr>
        <w:spacing w:before="120" w:after="120"/>
        <w:jc w:val="both"/>
        <w:rPr>
          <w:sz w:val="22"/>
          <w:szCs w:val="22"/>
        </w:rPr>
      </w:pPr>
      <w:r>
        <w:rPr>
          <w:sz w:val="22"/>
          <w:szCs w:val="22"/>
        </w:rPr>
        <w:t xml:space="preserve">In our view, </w:t>
      </w:r>
      <w:r w:rsidR="00ED1C4F">
        <w:rPr>
          <w:sz w:val="22"/>
          <w:szCs w:val="22"/>
        </w:rPr>
        <w:t xml:space="preserve">in </w:t>
      </w:r>
      <w:r w:rsidR="00662C4F">
        <w:rPr>
          <w:sz w:val="22"/>
          <w:szCs w:val="22"/>
        </w:rPr>
        <w:t>this case</w:t>
      </w:r>
      <w:r w:rsidR="00EE3195">
        <w:rPr>
          <w:sz w:val="22"/>
          <w:szCs w:val="22"/>
        </w:rPr>
        <w:t xml:space="preserve"> the equivalent of a sub-configuration would</w:t>
      </w:r>
      <w:r w:rsidR="00662C4F">
        <w:rPr>
          <w:sz w:val="22"/>
          <w:szCs w:val="22"/>
        </w:rPr>
        <w:t xml:space="preserve"> essentially</w:t>
      </w:r>
      <w:r w:rsidR="00EE3195">
        <w:rPr>
          <w:sz w:val="22"/>
          <w:szCs w:val="22"/>
        </w:rPr>
        <w:t xml:space="preserve"> be a CSI-RS resource. Although it may not contain more than one parameter, we slightly prefer to still define a sub-configuration to be also consistent with Type 1 spatial adaptation.</w:t>
      </w:r>
    </w:p>
    <w:p w14:paraId="5A4DEDA5" w14:textId="2A18451F" w:rsidR="00EE3195" w:rsidRPr="006443F4" w:rsidRDefault="00EE3195" w:rsidP="006443F4">
      <w:pPr>
        <w:spacing w:before="120" w:after="120"/>
        <w:jc w:val="both"/>
        <w:rPr>
          <w:b/>
          <w:bCs/>
          <w:sz w:val="22"/>
          <w:szCs w:val="22"/>
        </w:rPr>
      </w:pPr>
      <w:r w:rsidRPr="00674537">
        <w:rPr>
          <w:b/>
          <w:bCs/>
          <w:sz w:val="22"/>
          <w:szCs w:val="22"/>
        </w:rPr>
        <w:t xml:space="preserve">Proposal </w:t>
      </w:r>
      <w:r w:rsidR="00505FA3">
        <w:rPr>
          <w:b/>
          <w:bCs/>
          <w:sz w:val="22"/>
          <w:szCs w:val="22"/>
        </w:rPr>
        <w:t>9</w:t>
      </w:r>
      <w:r w:rsidRPr="00674537">
        <w:rPr>
          <w:b/>
          <w:bCs/>
          <w:sz w:val="22"/>
          <w:szCs w:val="22"/>
        </w:rPr>
        <w:t>:</w:t>
      </w:r>
      <w:r>
        <w:rPr>
          <w:b/>
          <w:bCs/>
          <w:sz w:val="22"/>
          <w:szCs w:val="22"/>
        </w:rPr>
        <w:t xml:space="preserve"> For Type 2 spatial adaptation, each sub-configuration includes or corresponds to a CSI-RS resource.</w:t>
      </w:r>
    </w:p>
    <w:p w14:paraId="5E22BB7B" w14:textId="77777777" w:rsidR="00923F05" w:rsidRDefault="00923F05" w:rsidP="00F650CA">
      <w:pPr>
        <w:jc w:val="both"/>
        <w:rPr>
          <w:sz w:val="22"/>
          <w:szCs w:val="22"/>
        </w:rPr>
      </w:pPr>
    </w:p>
    <w:p w14:paraId="42555019" w14:textId="60E74F7E" w:rsidR="00C756AF" w:rsidRPr="00AE0C75" w:rsidRDefault="00C756AF" w:rsidP="00673E43">
      <w:pPr>
        <w:pStyle w:val="Heading4"/>
        <w:rPr>
          <w:lang w:val="en-US"/>
        </w:rPr>
      </w:pPr>
      <w:r w:rsidRPr="00AE0C75">
        <w:rPr>
          <w:lang w:val="en-US"/>
        </w:rPr>
        <w:t>Res</w:t>
      </w:r>
      <w:r w:rsidR="00AE0C75" w:rsidRPr="00AE0C75">
        <w:rPr>
          <w:lang w:val="en-US"/>
        </w:rPr>
        <w:t>triction</w:t>
      </w:r>
      <w:r w:rsidR="00673E43">
        <w:rPr>
          <w:lang w:val="en-US"/>
        </w:rPr>
        <w:t xml:space="preserve"> on </w:t>
      </w:r>
      <w:r w:rsidR="00AE0C75" w:rsidRPr="00AE0C75">
        <w:rPr>
          <w:lang w:val="en-US"/>
        </w:rPr>
        <w:t>number</w:t>
      </w:r>
      <w:r w:rsidR="00AE0C75">
        <w:rPr>
          <w:lang w:val="en-US"/>
        </w:rPr>
        <w:t xml:space="preserve"> of ports </w:t>
      </w:r>
    </w:p>
    <w:p w14:paraId="7D6EA288" w14:textId="31BB42EB" w:rsidR="00F55721" w:rsidRDefault="00673E43" w:rsidP="00F650CA">
      <w:pPr>
        <w:jc w:val="both"/>
        <w:rPr>
          <w:sz w:val="22"/>
          <w:szCs w:val="22"/>
          <w:lang w:val="en-US"/>
        </w:rPr>
      </w:pPr>
      <w:r>
        <w:rPr>
          <w:sz w:val="22"/>
          <w:szCs w:val="22"/>
          <w:lang w:val="en-US"/>
        </w:rPr>
        <w:t xml:space="preserve">In RAN1#112bis-e, the following agreement </w:t>
      </w:r>
      <w:r w:rsidR="00892985">
        <w:rPr>
          <w:sz w:val="22"/>
          <w:szCs w:val="22"/>
          <w:lang w:val="en-US"/>
        </w:rPr>
        <w:t>was made</w:t>
      </w:r>
      <w:r w:rsidR="004B5E8E">
        <w:rPr>
          <w:sz w:val="22"/>
          <w:szCs w:val="22"/>
          <w:lang w:val="en-US"/>
        </w:rPr>
        <w:t>:</w:t>
      </w:r>
      <w:r w:rsidR="00892985">
        <w:rPr>
          <w:sz w:val="22"/>
          <w:szCs w:val="22"/>
          <w:lang w:val="en-US"/>
        </w:rPr>
        <w:t xml:space="preserve"> </w:t>
      </w:r>
    </w:p>
    <w:tbl>
      <w:tblPr>
        <w:tblStyle w:val="TableGrid"/>
        <w:tblW w:w="0" w:type="auto"/>
        <w:tblLook w:val="04A0" w:firstRow="1" w:lastRow="0" w:firstColumn="1" w:lastColumn="0" w:noHBand="0" w:noVBand="1"/>
      </w:tblPr>
      <w:tblGrid>
        <w:gridCol w:w="9962"/>
      </w:tblGrid>
      <w:tr w:rsidR="00892985" w14:paraId="2D8BAAF6" w14:textId="77777777" w:rsidTr="00892985">
        <w:tc>
          <w:tcPr>
            <w:tcW w:w="9962" w:type="dxa"/>
          </w:tcPr>
          <w:p w14:paraId="62C5426B" w14:textId="6FCD9831" w:rsidR="00892985" w:rsidRPr="00AA310F" w:rsidRDefault="00892985" w:rsidP="00892985">
            <w:pPr>
              <w:overflowPunct/>
              <w:autoSpaceDE/>
              <w:autoSpaceDN/>
              <w:adjustRightInd/>
              <w:spacing w:before="60" w:after="0"/>
              <w:textAlignment w:val="auto"/>
              <w:rPr>
                <w:rFonts w:ascii="Times" w:eastAsia="Batang" w:hAnsi="Times"/>
                <w:b/>
                <w:szCs w:val="24"/>
                <w:highlight w:val="green"/>
              </w:rPr>
            </w:pPr>
            <w:r w:rsidRPr="00AA310F">
              <w:rPr>
                <w:rFonts w:ascii="Times" w:eastAsia="Batang" w:hAnsi="Times"/>
                <w:b/>
                <w:szCs w:val="24"/>
                <w:highlight w:val="green"/>
              </w:rPr>
              <w:t>Agreement</w:t>
            </w:r>
            <w:r>
              <w:rPr>
                <w:rFonts w:ascii="Times" w:eastAsia="Batang" w:hAnsi="Times"/>
                <w:b/>
                <w:szCs w:val="24"/>
                <w:highlight w:val="green"/>
              </w:rPr>
              <w:t xml:space="preserve">: </w:t>
            </w:r>
          </w:p>
          <w:p w14:paraId="4491EC85" w14:textId="77777777" w:rsidR="00892985" w:rsidRPr="00AA310F" w:rsidRDefault="00892985" w:rsidP="00892985">
            <w:pPr>
              <w:overflowPunct/>
              <w:autoSpaceDE/>
              <w:autoSpaceDN/>
              <w:adjustRightInd/>
              <w:spacing w:after="0"/>
              <w:contextualSpacing/>
              <w:jc w:val="both"/>
              <w:textAlignment w:val="auto"/>
              <w:rPr>
                <w:rFonts w:ascii="Times" w:eastAsia="MS Mincho" w:hAnsi="Times" w:cs="Times"/>
                <w:szCs w:val="24"/>
                <w:lang w:eastAsia="ja-JP"/>
              </w:rPr>
            </w:pPr>
            <w:r w:rsidRPr="00AA310F">
              <w:rPr>
                <w:rFonts w:ascii="Times" w:eastAsia="MS Mincho" w:hAnsi="Times" w:cs="Times"/>
                <w:szCs w:val="24"/>
                <w:lang w:eastAsia="ja-JP"/>
              </w:rPr>
              <w:t xml:space="preserve">For R18 NES, </w:t>
            </w:r>
            <w:r w:rsidRPr="000E4CBC">
              <w:rPr>
                <w:rFonts w:ascii="Times" w:eastAsia="MS Mincho" w:hAnsi="Times" w:cs="Times"/>
                <w:szCs w:val="24"/>
                <w:lang w:eastAsia="ja-JP"/>
              </w:rPr>
              <w:t>only legacy port configuration values (N1, N2) or (Ng, N1, N2) are supported.</w:t>
            </w:r>
          </w:p>
          <w:p w14:paraId="0BAAABC0" w14:textId="2D2B8881" w:rsidR="00892985" w:rsidRPr="00892985" w:rsidRDefault="00892985" w:rsidP="00892985">
            <w:pPr>
              <w:pStyle w:val="ListParagraph"/>
              <w:numPr>
                <w:ilvl w:val="0"/>
                <w:numId w:val="51"/>
              </w:numPr>
              <w:jc w:val="both"/>
              <w:rPr>
                <w:sz w:val="22"/>
                <w:szCs w:val="22"/>
                <w:lang w:val="en-US"/>
              </w:rPr>
            </w:pPr>
            <w:r w:rsidRPr="00892985">
              <w:rPr>
                <w:rFonts w:ascii="Times" w:eastAsia="MS Mincho" w:hAnsi="Times" w:cs="Times"/>
                <w:szCs w:val="24"/>
                <w:lang w:eastAsia="ja-JP"/>
              </w:rPr>
              <w:t>FFS: Whether/what restriction for A1-1-revised and A-1-2-revised w.r.t number of ports.</w:t>
            </w:r>
          </w:p>
        </w:tc>
      </w:tr>
    </w:tbl>
    <w:p w14:paraId="7B31829B" w14:textId="77777777" w:rsidR="00673E43" w:rsidRDefault="00673E43" w:rsidP="004B5E8E">
      <w:pPr>
        <w:spacing w:after="0"/>
        <w:jc w:val="both"/>
        <w:rPr>
          <w:sz w:val="22"/>
          <w:szCs w:val="22"/>
          <w:lang w:val="en-US"/>
        </w:rPr>
      </w:pPr>
    </w:p>
    <w:p w14:paraId="4C5D3DC3" w14:textId="5C74FF85" w:rsidR="00957CF6" w:rsidRDefault="004B5E8E" w:rsidP="00F650CA">
      <w:pPr>
        <w:jc w:val="both"/>
        <w:rPr>
          <w:sz w:val="22"/>
          <w:szCs w:val="22"/>
          <w:lang w:val="en-US"/>
        </w:rPr>
      </w:pPr>
      <w:r>
        <w:rPr>
          <w:sz w:val="22"/>
          <w:szCs w:val="22"/>
          <w:lang w:val="en-US"/>
        </w:rPr>
        <w:t xml:space="preserve">As can be seen from the agreement, an FFS point is on whether any restriction should be considered </w:t>
      </w:r>
      <w:r w:rsidR="00A61BFB">
        <w:rPr>
          <w:sz w:val="22"/>
          <w:szCs w:val="22"/>
          <w:lang w:val="en-US"/>
        </w:rPr>
        <w:t>for A1-1-revised and A-1-2</w:t>
      </w:r>
      <w:r w:rsidR="00346051">
        <w:rPr>
          <w:sz w:val="22"/>
          <w:szCs w:val="22"/>
          <w:lang w:val="en-US"/>
        </w:rPr>
        <w:t>-</w:t>
      </w:r>
      <w:r w:rsidR="00A61BFB">
        <w:rPr>
          <w:sz w:val="22"/>
          <w:szCs w:val="22"/>
          <w:lang w:val="en-US"/>
        </w:rPr>
        <w:t>revised with respect to the number of ports</w:t>
      </w:r>
      <w:r w:rsidR="0097395F">
        <w:rPr>
          <w:sz w:val="22"/>
          <w:szCs w:val="22"/>
          <w:lang w:val="en-US"/>
        </w:rPr>
        <w:t>.</w:t>
      </w:r>
    </w:p>
    <w:p w14:paraId="7CEC488A" w14:textId="77777777" w:rsidR="00957CF6" w:rsidRDefault="0097395F" w:rsidP="00F650CA">
      <w:pPr>
        <w:jc w:val="both"/>
        <w:rPr>
          <w:sz w:val="22"/>
          <w:szCs w:val="22"/>
          <w:lang w:val="en-US"/>
        </w:rPr>
      </w:pPr>
      <w:r>
        <w:rPr>
          <w:sz w:val="22"/>
          <w:szCs w:val="22"/>
          <w:lang w:val="en-US"/>
        </w:rPr>
        <w:t xml:space="preserve">For A1-1-revised, which is more suitable for Type 2 spatial adaptation, </w:t>
      </w:r>
      <w:r w:rsidR="00E5190A">
        <w:rPr>
          <w:sz w:val="22"/>
          <w:szCs w:val="22"/>
          <w:lang w:val="en-US"/>
        </w:rPr>
        <w:t xml:space="preserve">the CSI-RS resources </w:t>
      </w:r>
      <w:r w:rsidR="00EE4D8C">
        <w:rPr>
          <w:sz w:val="22"/>
          <w:szCs w:val="22"/>
          <w:lang w:val="en-US"/>
        </w:rPr>
        <w:t>would need to have</w:t>
      </w:r>
      <w:r w:rsidR="00E5190A">
        <w:rPr>
          <w:sz w:val="22"/>
          <w:szCs w:val="22"/>
          <w:lang w:val="en-US"/>
        </w:rPr>
        <w:t xml:space="preserve"> same antenna port subset</w:t>
      </w:r>
      <w:r w:rsidR="00EE4D8C">
        <w:rPr>
          <w:sz w:val="22"/>
          <w:szCs w:val="22"/>
          <w:lang w:val="en-US"/>
        </w:rPr>
        <w:t xml:space="preserve"> but different number of antenna elements.</w:t>
      </w:r>
      <w:r w:rsidR="000E7279">
        <w:rPr>
          <w:sz w:val="22"/>
          <w:szCs w:val="22"/>
          <w:lang w:val="en-US"/>
        </w:rPr>
        <w:t xml:space="preserve"> Hence, at least for this baseline case, </w:t>
      </w:r>
      <w:r w:rsidR="000F3B3A">
        <w:rPr>
          <w:sz w:val="22"/>
          <w:szCs w:val="22"/>
          <w:lang w:val="en-US"/>
        </w:rPr>
        <w:t>the CSI-RS resources would need to be associated with a same number of ports.</w:t>
      </w:r>
      <w:r w:rsidR="003C25BD">
        <w:rPr>
          <w:sz w:val="22"/>
          <w:szCs w:val="22"/>
          <w:lang w:val="en-US"/>
        </w:rPr>
        <w:t xml:space="preserve"> </w:t>
      </w:r>
    </w:p>
    <w:p w14:paraId="0F8243DD" w14:textId="50957387" w:rsidR="00006DAF" w:rsidRDefault="00D4080D" w:rsidP="005C22C4">
      <w:pPr>
        <w:spacing w:after="0"/>
        <w:jc w:val="both"/>
        <w:rPr>
          <w:sz w:val="22"/>
          <w:szCs w:val="22"/>
          <w:lang w:val="en-US"/>
        </w:rPr>
      </w:pPr>
      <w:r>
        <w:rPr>
          <w:sz w:val="22"/>
          <w:szCs w:val="22"/>
          <w:lang w:val="en-US"/>
        </w:rPr>
        <w:t xml:space="preserve">On the other hand, </w:t>
      </w:r>
      <w:r w:rsidR="00B0500D">
        <w:rPr>
          <w:sz w:val="22"/>
          <w:szCs w:val="22"/>
          <w:lang w:val="en-US"/>
        </w:rPr>
        <w:t xml:space="preserve">for A1-2-revised, which is more suitable for Type </w:t>
      </w:r>
      <w:r w:rsidR="000E7279">
        <w:rPr>
          <w:sz w:val="22"/>
          <w:szCs w:val="22"/>
          <w:lang w:val="en-US"/>
        </w:rPr>
        <w:t>1</w:t>
      </w:r>
      <w:r w:rsidR="00B0500D">
        <w:rPr>
          <w:sz w:val="22"/>
          <w:szCs w:val="22"/>
          <w:lang w:val="en-US"/>
        </w:rPr>
        <w:t xml:space="preserve"> spatial adaptation,</w:t>
      </w:r>
      <w:r w:rsidR="000E7279">
        <w:rPr>
          <w:sz w:val="22"/>
          <w:szCs w:val="22"/>
          <w:lang w:val="en-US"/>
        </w:rPr>
        <w:t xml:space="preserve"> one CSI-RS resource would be associated with different antenna port subsets.</w:t>
      </w:r>
      <w:r w:rsidR="003C25BD">
        <w:rPr>
          <w:sz w:val="22"/>
          <w:szCs w:val="22"/>
          <w:lang w:val="en-US"/>
        </w:rPr>
        <w:t xml:space="preserve"> And there is no restriction </w:t>
      </w:r>
      <w:r w:rsidR="000F24A4">
        <w:rPr>
          <w:sz w:val="22"/>
          <w:szCs w:val="22"/>
          <w:lang w:val="en-US"/>
        </w:rPr>
        <w:t>on</w:t>
      </w:r>
      <w:r w:rsidR="003C25BD">
        <w:rPr>
          <w:sz w:val="22"/>
          <w:szCs w:val="22"/>
          <w:lang w:val="en-US"/>
        </w:rPr>
        <w:t xml:space="preserve"> configur</w:t>
      </w:r>
      <w:r w:rsidR="000F24A4">
        <w:rPr>
          <w:sz w:val="22"/>
          <w:szCs w:val="22"/>
          <w:lang w:val="en-US"/>
        </w:rPr>
        <w:t>ing</w:t>
      </w:r>
      <w:r w:rsidR="003C25BD">
        <w:rPr>
          <w:sz w:val="22"/>
          <w:szCs w:val="22"/>
          <w:lang w:val="en-US"/>
        </w:rPr>
        <w:t xml:space="preserve"> multiple CSI-RS resources in the same CSI report configuration</w:t>
      </w:r>
      <w:r w:rsidR="000F24A4">
        <w:rPr>
          <w:sz w:val="22"/>
          <w:szCs w:val="22"/>
          <w:lang w:val="en-US"/>
        </w:rPr>
        <w:t xml:space="preserve"> for this case</w:t>
      </w:r>
      <w:r w:rsidR="00A003DD">
        <w:rPr>
          <w:sz w:val="22"/>
          <w:szCs w:val="22"/>
          <w:lang w:val="en-US"/>
        </w:rPr>
        <w:t>, where</w:t>
      </w:r>
      <w:r w:rsidR="000F24A4">
        <w:rPr>
          <w:sz w:val="22"/>
          <w:szCs w:val="22"/>
          <w:lang w:val="en-US"/>
        </w:rPr>
        <w:t xml:space="preserve"> </w:t>
      </w:r>
      <w:r w:rsidR="00A003DD">
        <w:rPr>
          <w:sz w:val="22"/>
          <w:szCs w:val="22"/>
          <w:lang w:val="en-US"/>
        </w:rPr>
        <w:t>t</w:t>
      </w:r>
      <w:r w:rsidR="00AB71EA">
        <w:rPr>
          <w:sz w:val="22"/>
          <w:szCs w:val="22"/>
          <w:lang w:val="en-US"/>
        </w:rPr>
        <w:t xml:space="preserve">hese multiple CSI-RS resources could be associated </w:t>
      </w:r>
      <w:r w:rsidR="00A003DD">
        <w:rPr>
          <w:sz w:val="22"/>
          <w:szCs w:val="22"/>
          <w:lang w:val="en-US"/>
        </w:rPr>
        <w:t xml:space="preserve">with </w:t>
      </w:r>
      <w:r w:rsidR="00AB71EA">
        <w:rPr>
          <w:sz w:val="22"/>
          <w:szCs w:val="22"/>
          <w:lang w:val="en-US"/>
        </w:rPr>
        <w:t xml:space="preserve">different antenna port </w:t>
      </w:r>
      <w:r w:rsidR="002F645A">
        <w:rPr>
          <w:sz w:val="22"/>
          <w:szCs w:val="22"/>
          <w:lang w:val="en-US"/>
        </w:rPr>
        <w:t>subsets</w:t>
      </w:r>
      <w:r w:rsidR="00661409">
        <w:rPr>
          <w:sz w:val="22"/>
          <w:szCs w:val="22"/>
          <w:lang w:val="en-US"/>
        </w:rPr>
        <w:t xml:space="preserve">/sets, and thus </w:t>
      </w:r>
      <w:r w:rsidR="00444D98">
        <w:rPr>
          <w:sz w:val="22"/>
          <w:szCs w:val="22"/>
          <w:lang w:val="en-US"/>
        </w:rPr>
        <w:t xml:space="preserve">possibly </w:t>
      </w:r>
      <w:r w:rsidR="00661409">
        <w:rPr>
          <w:sz w:val="22"/>
          <w:szCs w:val="22"/>
          <w:lang w:val="en-US"/>
        </w:rPr>
        <w:t>to different number of antenna ports.</w:t>
      </w:r>
      <w:r w:rsidR="000A7DE0">
        <w:rPr>
          <w:sz w:val="22"/>
          <w:szCs w:val="22"/>
          <w:lang w:val="en-US"/>
        </w:rPr>
        <w:t xml:space="preserve"> One </w:t>
      </w:r>
      <w:r w:rsidR="009460F8">
        <w:rPr>
          <w:sz w:val="22"/>
          <w:szCs w:val="22"/>
          <w:lang w:val="en-US"/>
        </w:rPr>
        <w:t>example of</w:t>
      </w:r>
      <w:r w:rsidR="000A7DE0">
        <w:rPr>
          <w:sz w:val="22"/>
          <w:szCs w:val="22"/>
          <w:lang w:val="en-US"/>
        </w:rPr>
        <w:t xml:space="preserve"> use case with different number of antenna ports would be to have</w:t>
      </w:r>
      <w:r w:rsidR="00006DAF">
        <w:rPr>
          <w:sz w:val="22"/>
          <w:szCs w:val="22"/>
          <w:lang w:val="en-US"/>
        </w:rPr>
        <w:t>:</w:t>
      </w:r>
      <w:r w:rsidR="000A7DE0">
        <w:rPr>
          <w:sz w:val="22"/>
          <w:szCs w:val="22"/>
          <w:lang w:val="en-US"/>
        </w:rPr>
        <w:t xml:space="preserve"> </w:t>
      </w:r>
    </w:p>
    <w:p w14:paraId="05388BBF" w14:textId="31AC3A72" w:rsidR="00006DAF" w:rsidRDefault="000A7DE0" w:rsidP="005C22C4">
      <w:pPr>
        <w:pStyle w:val="ListParagraph"/>
        <w:numPr>
          <w:ilvl w:val="0"/>
          <w:numId w:val="52"/>
        </w:numPr>
        <w:spacing w:after="0"/>
        <w:jc w:val="both"/>
        <w:rPr>
          <w:sz w:val="22"/>
          <w:szCs w:val="22"/>
          <w:lang w:val="en-US"/>
        </w:rPr>
      </w:pPr>
      <w:r w:rsidRPr="00006DAF">
        <w:rPr>
          <w:sz w:val="22"/>
          <w:szCs w:val="22"/>
          <w:lang w:val="en-US"/>
        </w:rPr>
        <w:t>16-port CSI-RS resource</w:t>
      </w:r>
      <w:r w:rsidR="00DB5703">
        <w:rPr>
          <w:sz w:val="22"/>
          <w:szCs w:val="22"/>
          <w:lang w:val="en-US"/>
        </w:rPr>
        <w:t>(s)</w:t>
      </w:r>
      <w:r w:rsidRPr="00006DAF">
        <w:rPr>
          <w:sz w:val="22"/>
          <w:szCs w:val="22"/>
          <w:lang w:val="en-US"/>
        </w:rPr>
        <w:t xml:space="preserve"> </w:t>
      </w:r>
      <w:r w:rsidR="00872C63" w:rsidRPr="00006DAF">
        <w:rPr>
          <w:sz w:val="22"/>
          <w:szCs w:val="22"/>
          <w:lang w:val="en-US"/>
        </w:rPr>
        <w:t>which corresponds to sub-configuration</w:t>
      </w:r>
      <w:r w:rsidR="00DB5703">
        <w:rPr>
          <w:sz w:val="22"/>
          <w:szCs w:val="22"/>
          <w:lang w:val="en-US"/>
        </w:rPr>
        <w:t>s</w:t>
      </w:r>
      <w:r w:rsidR="00872C63" w:rsidRPr="00006DAF">
        <w:rPr>
          <w:sz w:val="22"/>
          <w:szCs w:val="22"/>
          <w:lang w:val="en-US"/>
        </w:rPr>
        <w:t xml:space="preserve"> </w:t>
      </w:r>
      <w:r w:rsidR="00DB5703">
        <w:rPr>
          <w:sz w:val="22"/>
          <w:szCs w:val="22"/>
          <w:lang w:val="en-US"/>
        </w:rPr>
        <w:t>with</w:t>
      </w:r>
      <w:r w:rsidR="00872C63" w:rsidRPr="00006DAF">
        <w:rPr>
          <w:sz w:val="22"/>
          <w:szCs w:val="22"/>
          <w:lang w:val="en-US"/>
        </w:rPr>
        <w:t xml:space="preserve"> 16, 8, and 4 ports. </w:t>
      </w:r>
    </w:p>
    <w:p w14:paraId="3CECD419" w14:textId="20DFFD12" w:rsidR="004B5E8E" w:rsidRPr="005C22C4" w:rsidRDefault="00006DAF" w:rsidP="00EC43BE">
      <w:pPr>
        <w:pStyle w:val="ListParagraph"/>
        <w:numPr>
          <w:ilvl w:val="0"/>
          <w:numId w:val="52"/>
        </w:numPr>
        <w:spacing w:after="0"/>
        <w:jc w:val="both"/>
        <w:rPr>
          <w:sz w:val="22"/>
          <w:szCs w:val="22"/>
          <w:lang w:val="en-US"/>
        </w:rPr>
      </w:pPr>
      <w:r w:rsidRPr="005C22C4">
        <w:rPr>
          <w:sz w:val="22"/>
          <w:szCs w:val="22"/>
          <w:lang w:val="en-US"/>
        </w:rPr>
        <w:t xml:space="preserve">8 </w:t>
      </w:r>
      <w:r w:rsidR="00DB5703" w:rsidRPr="005C22C4">
        <w:rPr>
          <w:sz w:val="22"/>
          <w:szCs w:val="22"/>
          <w:lang w:val="en-US"/>
        </w:rPr>
        <w:t xml:space="preserve">port CSI-RS resource(s) which corresponds to sub-configurations of 8 and 4 ports. </w:t>
      </w:r>
    </w:p>
    <w:p w14:paraId="7AF10CE1" w14:textId="7D222EE4" w:rsidR="005C22C4" w:rsidRDefault="005C22C4" w:rsidP="00EC43BE">
      <w:pPr>
        <w:spacing w:after="0"/>
        <w:jc w:val="both"/>
        <w:rPr>
          <w:sz w:val="22"/>
          <w:szCs w:val="22"/>
          <w:lang w:val="en-US"/>
        </w:rPr>
      </w:pPr>
      <w:r w:rsidRPr="005C22C4">
        <w:rPr>
          <w:sz w:val="22"/>
          <w:szCs w:val="22"/>
          <w:lang w:val="en-US"/>
        </w:rPr>
        <w:t xml:space="preserve">When the </w:t>
      </w:r>
      <w:proofErr w:type="spellStart"/>
      <w:r w:rsidRPr="005C22C4">
        <w:rPr>
          <w:sz w:val="22"/>
          <w:szCs w:val="22"/>
          <w:lang w:val="en-US"/>
        </w:rPr>
        <w:t>gNB</w:t>
      </w:r>
      <w:proofErr w:type="spellEnd"/>
      <w:r w:rsidRPr="005C22C4">
        <w:rPr>
          <w:sz w:val="22"/>
          <w:szCs w:val="22"/>
          <w:lang w:val="en-US"/>
        </w:rPr>
        <w:t xml:space="preserve"> decides </w:t>
      </w:r>
      <w:r w:rsidR="00BC7982">
        <w:rPr>
          <w:sz w:val="22"/>
          <w:szCs w:val="22"/>
          <w:lang w:val="en-US"/>
        </w:rPr>
        <w:t xml:space="preserve">based on CSIs obtained from the 16-port CSI-RS transmission </w:t>
      </w:r>
      <w:r w:rsidRPr="005C22C4">
        <w:rPr>
          <w:sz w:val="22"/>
          <w:szCs w:val="22"/>
          <w:lang w:val="en-US"/>
        </w:rPr>
        <w:t>that operating with 8 ports is</w:t>
      </w:r>
      <w:r w:rsidR="00BC7982">
        <w:rPr>
          <w:sz w:val="22"/>
          <w:szCs w:val="22"/>
          <w:lang w:val="en-US"/>
        </w:rPr>
        <w:t xml:space="preserve"> </w:t>
      </w:r>
      <w:r w:rsidRPr="005C22C4">
        <w:rPr>
          <w:sz w:val="22"/>
          <w:szCs w:val="22"/>
          <w:lang w:val="en-US"/>
        </w:rPr>
        <w:t>suitable, th</w:t>
      </w:r>
      <w:r w:rsidR="00BC7982">
        <w:rPr>
          <w:sz w:val="22"/>
          <w:szCs w:val="22"/>
          <w:lang w:val="en-US"/>
        </w:rPr>
        <w:t xml:space="preserve">e 8-port CSI-RS </w:t>
      </w:r>
      <w:r w:rsidR="00EC43BE">
        <w:rPr>
          <w:sz w:val="22"/>
          <w:szCs w:val="22"/>
          <w:lang w:val="en-US"/>
        </w:rPr>
        <w:t xml:space="preserve">resource </w:t>
      </w:r>
      <w:r w:rsidRPr="005C22C4">
        <w:rPr>
          <w:sz w:val="22"/>
          <w:szCs w:val="22"/>
          <w:lang w:val="en-US"/>
        </w:rPr>
        <w:t xml:space="preserve">would allow the </w:t>
      </w:r>
      <w:proofErr w:type="spellStart"/>
      <w:r w:rsidRPr="005C22C4">
        <w:rPr>
          <w:sz w:val="22"/>
          <w:szCs w:val="22"/>
          <w:lang w:val="en-US"/>
        </w:rPr>
        <w:t>gNB</w:t>
      </w:r>
      <w:proofErr w:type="spellEnd"/>
      <w:r w:rsidRPr="005C22C4">
        <w:rPr>
          <w:sz w:val="22"/>
          <w:szCs w:val="22"/>
          <w:lang w:val="en-US"/>
        </w:rPr>
        <w:t xml:space="preserve"> to </w:t>
      </w:r>
      <w:r w:rsidR="00EC43BE">
        <w:rPr>
          <w:sz w:val="22"/>
          <w:szCs w:val="22"/>
          <w:lang w:val="en-US"/>
        </w:rPr>
        <w:t xml:space="preserve">obtain </w:t>
      </w:r>
      <w:r w:rsidRPr="005C22C4">
        <w:rPr>
          <w:sz w:val="22"/>
          <w:szCs w:val="22"/>
          <w:lang w:val="en-US"/>
        </w:rPr>
        <w:t xml:space="preserve">CSIs </w:t>
      </w:r>
      <w:r w:rsidR="004E6BB2">
        <w:rPr>
          <w:sz w:val="22"/>
          <w:szCs w:val="22"/>
          <w:lang w:val="en-US"/>
        </w:rPr>
        <w:t>from an 8-port CSI</w:t>
      </w:r>
      <w:r w:rsidR="008250C5">
        <w:rPr>
          <w:sz w:val="22"/>
          <w:szCs w:val="22"/>
          <w:lang w:val="en-US"/>
        </w:rPr>
        <w:t>-RS</w:t>
      </w:r>
      <w:r w:rsidR="004E6BB2">
        <w:rPr>
          <w:sz w:val="22"/>
          <w:szCs w:val="22"/>
          <w:lang w:val="en-US"/>
        </w:rPr>
        <w:t xml:space="preserve"> transmission</w:t>
      </w:r>
      <w:r w:rsidR="00E97705">
        <w:rPr>
          <w:sz w:val="22"/>
          <w:szCs w:val="22"/>
          <w:lang w:val="en-US"/>
        </w:rPr>
        <w:t xml:space="preserve"> </w:t>
      </w:r>
      <w:r w:rsidRPr="005C22C4">
        <w:rPr>
          <w:sz w:val="22"/>
          <w:szCs w:val="22"/>
          <w:lang w:val="en-US"/>
        </w:rPr>
        <w:t xml:space="preserve">without necessarily </w:t>
      </w:r>
      <w:r w:rsidR="004E6BB2">
        <w:rPr>
          <w:sz w:val="22"/>
          <w:szCs w:val="22"/>
          <w:lang w:val="en-US"/>
        </w:rPr>
        <w:t>need</w:t>
      </w:r>
      <w:r w:rsidR="00E97705">
        <w:rPr>
          <w:sz w:val="22"/>
          <w:szCs w:val="22"/>
          <w:lang w:val="en-US"/>
        </w:rPr>
        <w:t>ing</w:t>
      </w:r>
      <w:r w:rsidR="004E6BB2">
        <w:rPr>
          <w:sz w:val="22"/>
          <w:szCs w:val="22"/>
          <w:lang w:val="en-US"/>
        </w:rPr>
        <w:t xml:space="preserve"> to </w:t>
      </w:r>
      <w:r w:rsidRPr="005C22C4">
        <w:rPr>
          <w:sz w:val="22"/>
          <w:szCs w:val="22"/>
          <w:lang w:val="en-US"/>
        </w:rPr>
        <w:t>switch back to 16 ports.</w:t>
      </w:r>
    </w:p>
    <w:p w14:paraId="7D340E9B" w14:textId="77777777" w:rsidR="00E31263" w:rsidRDefault="00E31263" w:rsidP="00EC43BE">
      <w:pPr>
        <w:spacing w:after="0"/>
        <w:jc w:val="both"/>
        <w:rPr>
          <w:sz w:val="22"/>
          <w:szCs w:val="22"/>
          <w:lang w:val="en-US"/>
        </w:rPr>
      </w:pPr>
    </w:p>
    <w:p w14:paraId="2F65DB11" w14:textId="2EC6D258" w:rsidR="00E31263" w:rsidRDefault="00082F99" w:rsidP="00EC43BE">
      <w:pPr>
        <w:spacing w:after="0"/>
        <w:jc w:val="both"/>
        <w:rPr>
          <w:b/>
          <w:bCs/>
          <w:sz w:val="22"/>
          <w:szCs w:val="22"/>
          <w:lang w:val="en-US"/>
        </w:rPr>
      </w:pPr>
      <w:r>
        <w:rPr>
          <w:b/>
          <w:bCs/>
          <w:sz w:val="22"/>
          <w:szCs w:val="22"/>
          <w:lang w:val="en-US"/>
        </w:rPr>
        <w:t xml:space="preserve">Observation </w:t>
      </w:r>
      <w:r w:rsidR="00505FA3">
        <w:rPr>
          <w:b/>
          <w:bCs/>
          <w:sz w:val="22"/>
          <w:szCs w:val="22"/>
          <w:lang w:val="en-US"/>
        </w:rPr>
        <w:t>5</w:t>
      </w:r>
      <w:r w:rsidR="00E31263" w:rsidRPr="00E31263">
        <w:rPr>
          <w:b/>
          <w:bCs/>
          <w:sz w:val="22"/>
          <w:szCs w:val="22"/>
          <w:lang w:val="en-US"/>
        </w:rPr>
        <w:t>:</w:t>
      </w:r>
      <w:r w:rsidR="00E31263">
        <w:rPr>
          <w:b/>
          <w:bCs/>
          <w:sz w:val="22"/>
          <w:szCs w:val="22"/>
          <w:lang w:val="en-US"/>
        </w:rPr>
        <w:t xml:space="preserve"> </w:t>
      </w:r>
      <w:r w:rsidR="00E31263" w:rsidRPr="00E31263">
        <w:rPr>
          <w:b/>
          <w:bCs/>
          <w:sz w:val="22"/>
          <w:szCs w:val="22"/>
          <w:lang w:val="en-US"/>
        </w:rPr>
        <w:t>For A1-1-revised, which is more suitable for Type 2 spatial adaptation, the CSI-RS resources would need to have same antenna port subset but different number of antenna elements. Hence, at least for this baseline case, the CSI-RS resources would need to be associated with a same number of ports.</w:t>
      </w:r>
    </w:p>
    <w:p w14:paraId="2979A7AD" w14:textId="77777777" w:rsidR="00082F99" w:rsidRDefault="00082F99" w:rsidP="00EC43BE">
      <w:pPr>
        <w:spacing w:after="0"/>
        <w:jc w:val="both"/>
        <w:rPr>
          <w:b/>
          <w:bCs/>
          <w:sz w:val="22"/>
          <w:szCs w:val="22"/>
          <w:lang w:val="en-US"/>
        </w:rPr>
      </w:pPr>
    </w:p>
    <w:p w14:paraId="663D9D2E" w14:textId="7EB2252F" w:rsidR="00082F99" w:rsidRPr="00E31263" w:rsidRDefault="00082F99" w:rsidP="00082F99">
      <w:pPr>
        <w:spacing w:after="0"/>
        <w:jc w:val="both"/>
        <w:rPr>
          <w:b/>
          <w:bCs/>
          <w:sz w:val="22"/>
          <w:szCs w:val="22"/>
          <w:lang w:val="en-US"/>
        </w:rPr>
      </w:pPr>
      <w:r>
        <w:rPr>
          <w:b/>
          <w:bCs/>
          <w:sz w:val="22"/>
          <w:szCs w:val="22"/>
          <w:lang w:val="en-US"/>
        </w:rPr>
        <w:t xml:space="preserve">Observation </w:t>
      </w:r>
      <w:r w:rsidR="00505FA3">
        <w:rPr>
          <w:b/>
          <w:bCs/>
          <w:sz w:val="22"/>
          <w:szCs w:val="22"/>
          <w:lang w:val="en-US"/>
        </w:rPr>
        <w:t>6</w:t>
      </w:r>
      <w:r w:rsidRPr="00E31263">
        <w:rPr>
          <w:b/>
          <w:bCs/>
          <w:sz w:val="22"/>
          <w:szCs w:val="22"/>
          <w:lang w:val="en-US"/>
        </w:rPr>
        <w:t>:</w:t>
      </w:r>
      <w:r>
        <w:rPr>
          <w:b/>
          <w:bCs/>
          <w:sz w:val="22"/>
          <w:szCs w:val="22"/>
          <w:lang w:val="en-US"/>
        </w:rPr>
        <w:t xml:space="preserve"> F</w:t>
      </w:r>
      <w:r w:rsidRPr="00082F99">
        <w:rPr>
          <w:b/>
          <w:bCs/>
          <w:sz w:val="22"/>
          <w:szCs w:val="22"/>
          <w:lang w:val="en-US"/>
        </w:rPr>
        <w:t>or A1-2-revised, which is more suitable for Type 1 spatial adaptation, one CSI-RS resource would be associated with different antenna port subsets. And there is no restriction on configuring multiple CSI-RS resources in the same CSI report configuration for this cas</w:t>
      </w:r>
      <w:r w:rsidR="00A003DD">
        <w:rPr>
          <w:b/>
          <w:bCs/>
          <w:sz w:val="22"/>
          <w:szCs w:val="22"/>
          <w:lang w:val="en-US"/>
        </w:rPr>
        <w:t>e, where</w:t>
      </w:r>
      <w:r w:rsidRPr="00082F99">
        <w:rPr>
          <w:b/>
          <w:bCs/>
          <w:sz w:val="22"/>
          <w:szCs w:val="22"/>
          <w:lang w:val="en-US"/>
        </w:rPr>
        <w:t xml:space="preserve"> </w:t>
      </w:r>
      <w:r w:rsidR="00A003DD">
        <w:rPr>
          <w:b/>
          <w:bCs/>
          <w:sz w:val="22"/>
          <w:szCs w:val="22"/>
          <w:lang w:val="en-US"/>
        </w:rPr>
        <w:t>t</w:t>
      </w:r>
      <w:r w:rsidRPr="00082F99">
        <w:rPr>
          <w:b/>
          <w:bCs/>
          <w:sz w:val="22"/>
          <w:szCs w:val="22"/>
          <w:lang w:val="en-US"/>
        </w:rPr>
        <w:t xml:space="preserve">hese multiple CSI-RS resources could be associated </w:t>
      </w:r>
      <w:r w:rsidR="00A003DD">
        <w:rPr>
          <w:b/>
          <w:bCs/>
          <w:sz w:val="22"/>
          <w:szCs w:val="22"/>
          <w:lang w:val="en-US"/>
        </w:rPr>
        <w:t xml:space="preserve">with </w:t>
      </w:r>
      <w:r w:rsidRPr="00082F99">
        <w:rPr>
          <w:b/>
          <w:bCs/>
          <w:sz w:val="22"/>
          <w:szCs w:val="22"/>
          <w:lang w:val="en-US"/>
        </w:rPr>
        <w:t>different antenna port subsets/sets, and thus possibly to different number of antenna ports.</w:t>
      </w:r>
    </w:p>
    <w:p w14:paraId="3FC79220" w14:textId="77777777" w:rsidR="00082F99" w:rsidRPr="00E31263" w:rsidRDefault="00082F99" w:rsidP="00EC43BE">
      <w:pPr>
        <w:spacing w:after="0"/>
        <w:jc w:val="both"/>
        <w:rPr>
          <w:b/>
          <w:bCs/>
          <w:sz w:val="22"/>
          <w:szCs w:val="22"/>
          <w:lang w:val="en-US"/>
        </w:rPr>
      </w:pPr>
    </w:p>
    <w:p w14:paraId="01D7B5E0" w14:textId="6395818A" w:rsidR="005C22C4" w:rsidRDefault="00A003DD" w:rsidP="00F650CA">
      <w:pPr>
        <w:jc w:val="both"/>
        <w:rPr>
          <w:b/>
          <w:bCs/>
          <w:sz w:val="22"/>
          <w:szCs w:val="22"/>
          <w:lang w:val="en-US"/>
        </w:rPr>
      </w:pPr>
      <w:r w:rsidRPr="00A003DD">
        <w:rPr>
          <w:b/>
          <w:bCs/>
          <w:sz w:val="22"/>
          <w:szCs w:val="22"/>
          <w:lang w:val="en-US"/>
        </w:rPr>
        <w:t xml:space="preserve">Proposal </w:t>
      </w:r>
      <w:r w:rsidR="00505FA3">
        <w:rPr>
          <w:b/>
          <w:bCs/>
          <w:sz w:val="22"/>
          <w:szCs w:val="22"/>
          <w:lang w:val="en-US"/>
        </w:rPr>
        <w:t>10</w:t>
      </w:r>
      <w:r w:rsidRPr="00A003DD">
        <w:rPr>
          <w:b/>
          <w:bCs/>
          <w:sz w:val="22"/>
          <w:szCs w:val="22"/>
          <w:lang w:val="en-US"/>
        </w:rPr>
        <w:t>:</w:t>
      </w:r>
      <w:r>
        <w:rPr>
          <w:b/>
          <w:bCs/>
          <w:sz w:val="22"/>
          <w:szCs w:val="22"/>
          <w:lang w:val="en-US"/>
        </w:rPr>
        <w:t xml:space="preserve"> </w:t>
      </w:r>
      <w:r w:rsidRPr="00E31263">
        <w:rPr>
          <w:b/>
          <w:bCs/>
          <w:sz w:val="22"/>
          <w:szCs w:val="22"/>
          <w:lang w:val="en-US"/>
        </w:rPr>
        <w:t xml:space="preserve">For </w:t>
      </w:r>
      <w:r w:rsidR="00463905">
        <w:rPr>
          <w:b/>
          <w:bCs/>
          <w:sz w:val="22"/>
          <w:szCs w:val="22"/>
          <w:lang w:val="en-US"/>
        </w:rPr>
        <w:t xml:space="preserve">at least the baseline case of </w:t>
      </w:r>
      <w:r w:rsidRPr="00E31263">
        <w:rPr>
          <w:b/>
          <w:bCs/>
          <w:sz w:val="22"/>
          <w:szCs w:val="22"/>
          <w:lang w:val="en-US"/>
        </w:rPr>
        <w:t>A1-1-revised,</w:t>
      </w:r>
      <w:r>
        <w:rPr>
          <w:b/>
          <w:bCs/>
          <w:sz w:val="22"/>
          <w:szCs w:val="22"/>
          <w:lang w:val="en-US"/>
        </w:rPr>
        <w:t xml:space="preserve"> support </w:t>
      </w:r>
      <w:r w:rsidR="00DE2A82">
        <w:rPr>
          <w:b/>
          <w:bCs/>
          <w:sz w:val="22"/>
          <w:szCs w:val="22"/>
          <w:lang w:val="en-US"/>
        </w:rPr>
        <w:t>restricting the CSI-RS resources</w:t>
      </w:r>
      <w:r w:rsidR="00463905">
        <w:rPr>
          <w:b/>
          <w:bCs/>
          <w:sz w:val="22"/>
          <w:szCs w:val="22"/>
          <w:lang w:val="en-US"/>
        </w:rPr>
        <w:t>,</w:t>
      </w:r>
      <w:r w:rsidR="00DE2A82">
        <w:rPr>
          <w:b/>
          <w:bCs/>
          <w:sz w:val="22"/>
          <w:szCs w:val="22"/>
          <w:lang w:val="en-US"/>
        </w:rPr>
        <w:t xml:space="preserve"> in the CSI resource set corresponding to the CSI report configuration</w:t>
      </w:r>
      <w:r w:rsidR="00463905">
        <w:rPr>
          <w:b/>
          <w:bCs/>
          <w:sz w:val="22"/>
          <w:szCs w:val="22"/>
          <w:lang w:val="en-US"/>
        </w:rPr>
        <w:t>,</w:t>
      </w:r>
      <w:r w:rsidR="00DE2A82">
        <w:rPr>
          <w:b/>
          <w:bCs/>
          <w:sz w:val="22"/>
          <w:szCs w:val="22"/>
          <w:lang w:val="en-US"/>
        </w:rPr>
        <w:t xml:space="preserve"> to have the same number of antenna ports (as in legacy).</w:t>
      </w:r>
    </w:p>
    <w:p w14:paraId="6A6D7DE3" w14:textId="415CA6DE" w:rsidR="00DE2A82" w:rsidRPr="00A003DD" w:rsidRDefault="00DE2A82" w:rsidP="00DE2A82">
      <w:pPr>
        <w:jc w:val="both"/>
        <w:rPr>
          <w:b/>
          <w:bCs/>
          <w:sz w:val="22"/>
          <w:szCs w:val="22"/>
          <w:lang w:val="en-US"/>
        </w:rPr>
      </w:pPr>
      <w:r w:rsidRPr="00A003DD">
        <w:rPr>
          <w:b/>
          <w:bCs/>
          <w:sz w:val="22"/>
          <w:szCs w:val="22"/>
          <w:lang w:val="en-US"/>
        </w:rPr>
        <w:t xml:space="preserve">Proposal </w:t>
      </w:r>
      <w:r w:rsidR="006A3931">
        <w:rPr>
          <w:b/>
          <w:bCs/>
          <w:sz w:val="22"/>
          <w:szCs w:val="22"/>
          <w:lang w:val="en-US"/>
        </w:rPr>
        <w:t>1</w:t>
      </w:r>
      <w:r w:rsidR="00505FA3">
        <w:rPr>
          <w:b/>
          <w:bCs/>
          <w:sz w:val="22"/>
          <w:szCs w:val="22"/>
          <w:lang w:val="en-US"/>
        </w:rPr>
        <w:t>1</w:t>
      </w:r>
      <w:r w:rsidRPr="00A003DD">
        <w:rPr>
          <w:b/>
          <w:bCs/>
          <w:sz w:val="22"/>
          <w:szCs w:val="22"/>
          <w:lang w:val="en-US"/>
        </w:rPr>
        <w:t>:</w:t>
      </w:r>
      <w:r>
        <w:rPr>
          <w:b/>
          <w:bCs/>
          <w:sz w:val="22"/>
          <w:szCs w:val="22"/>
          <w:lang w:val="en-US"/>
        </w:rPr>
        <w:t xml:space="preserve"> </w:t>
      </w:r>
      <w:r w:rsidRPr="00E31263">
        <w:rPr>
          <w:b/>
          <w:bCs/>
          <w:sz w:val="22"/>
          <w:szCs w:val="22"/>
          <w:lang w:val="en-US"/>
        </w:rPr>
        <w:t>For A1-</w:t>
      </w:r>
      <w:r w:rsidR="00463905">
        <w:rPr>
          <w:b/>
          <w:bCs/>
          <w:sz w:val="22"/>
          <w:szCs w:val="22"/>
          <w:lang w:val="en-US"/>
        </w:rPr>
        <w:t>2</w:t>
      </w:r>
      <w:r w:rsidRPr="00E31263">
        <w:rPr>
          <w:b/>
          <w:bCs/>
          <w:sz w:val="22"/>
          <w:szCs w:val="22"/>
          <w:lang w:val="en-US"/>
        </w:rPr>
        <w:t>-revised,</w:t>
      </w:r>
      <w:r>
        <w:rPr>
          <w:b/>
          <w:bCs/>
          <w:sz w:val="22"/>
          <w:szCs w:val="22"/>
          <w:lang w:val="en-US"/>
        </w:rPr>
        <w:t xml:space="preserve"> support </w:t>
      </w:r>
      <w:r w:rsidR="00463905">
        <w:rPr>
          <w:b/>
          <w:bCs/>
          <w:sz w:val="22"/>
          <w:szCs w:val="22"/>
          <w:lang w:val="en-US"/>
        </w:rPr>
        <w:t xml:space="preserve">that different </w:t>
      </w:r>
      <w:r>
        <w:rPr>
          <w:b/>
          <w:bCs/>
          <w:sz w:val="22"/>
          <w:szCs w:val="22"/>
          <w:lang w:val="en-US"/>
        </w:rPr>
        <w:t>CSI-RS resources</w:t>
      </w:r>
      <w:r w:rsidR="00463905">
        <w:rPr>
          <w:b/>
          <w:bCs/>
          <w:sz w:val="22"/>
          <w:szCs w:val="22"/>
          <w:lang w:val="en-US"/>
        </w:rPr>
        <w:t>,</w:t>
      </w:r>
      <w:r>
        <w:rPr>
          <w:b/>
          <w:bCs/>
          <w:sz w:val="22"/>
          <w:szCs w:val="22"/>
          <w:lang w:val="en-US"/>
        </w:rPr>
        <w:t xml:space="preserve"> in the CSI</w:t>
      </w:r>
      <w:r w:rsidR="008250C5">
        <w:rPr>
          <w:b/>
          <w:bCs/>
          <w:sz w:val="22"/>
          <w:szCs w:val="22"/>
          <w:lang w:val="en-US"/>
        </w:rPr>
        <w:t>-RS</w:t>
      </w:r>
      <w:r>
        <w:rPr>
          <w:b/>
          <w:bCs/>
          <w:sz w:val="22"/>
          <w:szCs w:val="22"/>
          <w:lang w:val="en-US"/>
        </w:rPr>
        <w:t xml:space="preserve"> resource set corresponding to the CSI report configuration</w:t>
      </w:r>
      <w:r w:rsidR="00463905">
        <w:rPr>
          <w:b/>
          <w:bCs/>
          <w:sz w:val="22"/>
          <w:szCs w:val="22"/>
          <w:lang w:val="en-US"/>
        </w:rPr>
        <w:t>,</w:t>
      </w:r>
      <w:r>
        <w:rPr>
          <w:b/>
          <w:bCs/>
          <w:sz w:val="22"/>
          <w:szCs w:val="22"/>
          <w:lang w:val="en-US"/>
        </w:rPr>
        <w:t xml:space="preserve"> </w:t>
      </w:r>
      <w:r w:rsidR="00463905">
        <w:rPr>
          <w:b/>
          <w:bCs/>
          <w:sz w:val="22"/>
          <w:szCs w:val="22"/>
          <w:lang w:val="en-US"/>
        </w:rPr>
        <w:t xml:space="preserve">could </w:t>
      </w:r>
      <w:r>
        <w:rPr>
          <w:b/>
          <w:bCs/>
          <w:sz w:val="22"/>
          <w:szCs w:val="22"/>
          <w:lang w:val="en-US"/>
        </w:rPr>
        <w:t xml:space="preserve">have </w:t>
      </w:r>
      <w:r w:rsidR="00463905">
        <w:rPr>
          <w:b/>
          <w:bCs/>
          <w:sz w:val="22"/>
          <w:szCs w:val="22"/>
          <w:lang w:val="en-US"/>
        </w:rPr>
        <w:t>different number of antenna ports.</w:t>
      </w:r>
    </w:p>
    <w:p w14:paraId="72289148" w14:textId="77777777" w:rsidR="00DE2A82" w:rsidRPr="00A003DD" w:rsidRDefault="00DE2A82" w:rsidP="00F650CA">
      <w:pPr>
        <w:jc w:val="both"/>
        <w:rPr>
          <w:b/>
          <w:bCs/>
          <w:sz w:val="22"/>
          <w:szCs w:val="22"/>
          <w:lang w:val="en-US"/>
        </w:rPr>
      </w:pPr>
    </w:p>
    <w:p w14:paraId="66D880AD" w14:textId="471DC2CD" w:rsidR="0003482F" w:rsidRPr="00A060D7" w:rsidRDefault="002E0123" w:rsidP="004F3AF0">
      <w:pPr>
        <w:pStyle w:val="Heading3"/>
      </w:pPr>
      <w:r w:rsidRPr="00A060D7">
        <w:t>CSI report content</w:t>
      </w:r>
      <w:r w:rsidR="00291BDD">
        <w:t xml:space="preserve"> and </w:t>
      </w:r>
      <w:r w:rsidR="00745B9D">
        <w:t>overhead</w:t>
      </w:r>
      <w:r w:rsidR="00291BDD" w:rsidRPr="00F54707">
        <w:t>, and related UE burden</w:t>
      </w:r>
    </w:p>
    <w:p w14:paraId="72631240" w14:textId="17E90B09" w:rsidR="00F57E5A" w:rsidRDefault="00A734B4" w:rsidP="00FC473D">
      <w:pPr>
        <w:spacing w:after="0"/>
        <w:jc w:val="both"/>
        <w:rPr>
          <w:sz w:val="22"/>
          <w:szCs w:val="22"/>
        </w:rPr>
      </w:pPr>
      <w:r>
        <w:rPr>
          <w:sz w:val="22"/>
          <w:szCs w:val="22"/>
        </w:rPr>
        <w:t>In RAN1#112bis</w:t>
      </w:r>
      <w:r w:rsidR="000C3CAB">
        <w:rPr>
          <w:sz w:val="22"/>
          <w:szCs w:val="22"/>
        </w:rPr>
        <w:t xml:space="preserve">-e, </w:t>
      </w:r>
      <w:r w:rsidR="00065510">
        <w:rPr>
          <w:sz w:val="22"/>
          <w:szCs w:val="22"/>
        </w:rPr>
        <w:t xml:space="preserve">the following agreement </w:t>
      </w:r>
      <w:r w:rsidR="000302A8">
        <w:rPr>
          <w:sz w:val="22"/>
          <w:szCs w:val="22"/>
        </w:rPr>
        <w:t>was</w:t>
      </w:r>
      <w:r w:rsidR="00065510">
        <w:rPr>
          <w:sz w:val="22"/>
          <w:szCs w:val="22"/>
        </w:rPr>
        <w:t xml:space="preserve"> reached </w:t>
      </w:r>
      <w:r w:rsidR="00A63CB5">
        <w:rPr>
          <w:sz w:val="22"/>
          <w:szCs w:val="22"/>
        </w:rPr>
        <w:t xml:space="preserve">on </w:t>
      </w:r>
      <w:r w:rsidR="000302A8">
        <w:rPr>
          <w:sz w:val="22"/>
          <w:szCs w:val="22"/>
        </w:rPr>
        <w:t xml:space="preserve">a </w:t>
      </w:r>
      <w:r w:rsidR="00A63CB5">
        <w:rPr>
          <w:sz w:val="22"/>
          <w:szCs w:val="22"/>
        </w:rPr>
        <w:t xml:space="preserve">framework </w:t>
      </w:r>
      <w:r w:rsidR="005D34EA">
        <w:rPr>
          <w:sz w:val="22"/>
          <w:szCs w:val="22"/>
        </w:rPr>
        <w:t>for UE to report</w:t>
      </w:r>
      <w:r w:rsidR="00BA0DA0">
        <w:rPr>
          <w:sz w:val="22"/>
          <w:szCs w:val="22"/>
        </w:rPr>
        <w:t xml:space="preserve"> N CSI(s)</w:t>
      </w:r>
      <w:r w:rsidR="00E13C87">
        <w:rPr>
          <w:sz w:val="22"/>
          <w:szCs w:val="22"/>
        </w:rPr>
        <w:t xml:space="preserve"> </w:t>
      </w:r>
      <w:r w:rsidR="005B4CAD">
        <w:rPr>
          <w:sz w:val="22"/>
          <w:szCs w:val="22"/>
        </w:rPr>
        <w:t>(</w:t>
      </w:r>
      <w:r w:rsidR="001A024D">
        <w:rPr>
          <w:sz w:val="22"/>
          <w:szCs w:val="22"/>
        </w:rPr>
        <w:t>out of</w:t>
      </w:r>
      <w:r w:rsidR="005B4CAD">
        <w:rPr>
          <w:sz w:val="22"/>
          <w:szCs w:val="22"/>
        </w:rPr>
        <w:t xml:space="preserve"> total L</w:t>
      </w:r>
      <w:r w:rsidR="002F6D15">
        <w:rPr>
          <w:sz w:val="22"/>
          <w:szCs w:val="22"/>
        </w:rPr>
        <w:t xml:space="preserve"> sub-configurations</w:t>
      </w:r>
      <w:r w:rsidR="005B4CAD">
        <w:rPr>
          <w:sz w:val="22"/>
          <w:szCs w:val="22"/>
        </w:rPr>
        <w:t>)</w:t>
      </w:r>
      <w:r w:rsidR="001A024D">
        <w:rPr>
          <w:sz w:val="22"/>
          <w:szCs w:val="22"/>
        </w:rPr>
        <w:t xml:space="preserve"> </w:t>
      </w:r>
      <w:r w:rsidR="00BA0DA0">
        <w:rPr>
          <w:sz w:val="22"/>
          <w:szCs w:val="22"/>
        </w:rPr>
        <w:t>in one reporting instance:</w:t>
      </w:r>
    </w:p>
    <w:p w14:paraId="7ADF88B1" w14:textId="77777777" w:rsidR="000C3CAB" w:rsidRDefault="000C3CAB" w:rsidP="00FC473D">
      <w:pPr>
        <w:spacing w:after="0"/>
        <w:jc w:val="both"/>
        <w:rPr>
          <w:sz w:val="22"/>
          <w:szCs w:val="22"/>
        </w:rPr>
      </w:pPr>
    </w:p>
    <w:tbl>
      <w:tblPr>
        <w:tblStyle w:val="TableGrid"/>
        <w:tblW w:w="0" w:type="auto"/>
        <w:tblLook w:val="04A0" w:firstRow="1" w:lastRow="0" w:firstColumn="1" w:lastColumn="0" w:noHBand="0" w:noVBand="1"/>
      </w:tblPr>
      <w:tblGrid>
        <w:gridCol w:w="9962"/>
      </w:tblGrid>
      <w:tr w:rsidR="00C60AD2" w14:paraId="1FD991F5" w14:textId="77777777" w:rsidTr="0017690D">
        <w:tc>
          <w:tcPr>
            <w:tcW w:w="9962" w:type="dxa"/>
          </w:tcPr>
          <w:p w14:paraId="2202B725" w14:textId="2E0F1E53" w:rsidR="0017690D" w:rsidRPr="000302A8" w:rsidRDefault="0017690D" w:rsidP="00485899">
            <w:pPr>
              <w:overflowPunct/>
              <w:autoSpaceDE/>
              <w:autoSpaceDN/>
              <w:adjustRightInd/>
              <w:spacing w:before="60" w:after="0"/>
              <w:jc w:val="both"/>
              <w:textAlignment w:val="auto"/>
              <w:rPr>
                <w:rFonts w:eastAsia="Times New Roman"/>
                <w:color w:val="000000" w:themeColor="text1"/>
                <w:sz w:val="16"/>
                <w:szCs w:val="16"/>
                <w:lang w:val="en-US" w:eastAsia="zh-CN"/>
              </w:rPr>
            </w:pPr>
            <w:r w:rsidRPr="000302A8">
              <w:rPr>
                <w:rFonts w:eastAsia="Batang"/>
                <w:b/>
                <w:color w:val="000000" w:themeColor="text1"/>
                <w:kern w:val="24"/>
                <w:highlight w:val="green"/>
                <w:lang w:val="en-US" w:eastAsia="zh-CN"/>
              </w:rPr>
              <w:t>Agreement:</w:t>
            </w:r>
            <w:r w:rsidRPr="000302A8">
              <w:rPr>
                <w:rFonts w:eastAsia="Batang"/>
                <w:color w:val="000000" w:themeColor="text1"/>
                <w:kern w:val="24"/>
                <w:highlight w:val="green"/>
                <w:lang w:val="en-US" w:eastAsia="zh-CN"/>
              </w:rPr>
              <w:t xml:space="preserve"> </w:t>
            </w:r>
            <w:r w:rsidRPr="000302A8">
              <w:rPr>
                <w:rFonts w:eastAsia="Batang"/>
                <w:color w:val="000000" w:themeColor="text1"/>
                <w:kern w:val="24"/>
                <w:lang w:val="en-US" w:eastAsia="zh-CN"/>
              </w:rPr>
              <w:t xml:space="preserve">For a CSI report config with </w:t>
            </w:r>
            <w:r w:rsidRPr="000302A8">
              <w:rPr>
                <w:rFonts w:eastAsia="Batang"/>
                <w:i/>
                <w:color w:val="000000" w:themeColor="text1"/>
                <w:kern w:val="24"/>
                <w:lang w:val="en-US" w:eastAsia="zh-CN"/>
              </w:rPr>
              <w:t>L</w:t>
            </w:r>
            <w:r w:rsidRPr="000302A8">
              <w:rPr>
                <w:rFonts w:eastAsia="Batang"/>
                <w:color w:val="000000" w:themeColor="text1"/>
                <w:kern w:val="24"/>
                <w:lang w:val="en-US" w:eastAsia="zh-CN"/>
              </w:rPr>
              <w:t xml:space="preserve"> sub-configuration(s), support a framework that enables a UE to report </w:t>
            </w:r>
            <w:r w:rsidRPr="000302A8">
              <w:rPr>
                <w:rFonts w:eastAsia="Batang"/>
                <w:i/>
                <w:color w:val="000000" w:themeColor="text1"/>
                <w:kern w:val="24"/>
                <w:lang w:val="en-US" w:eastAsia="zh-CN"/>
              </w:rPr>
              <w:t>N</w:t>
            </w:r>
            <w:r w:rsidRPr="000302A8">
              <w:rPr>
                <w:rFonts w:eastAsia="Batang"/>
                <w:color w:val="000000" w:themeColor="text1"/>
                <w:kern w:val="24"/>
                <w:lang w:val="en-US" w:eastAsia="zh-CN"/>
              </w:rPr>
              <w:t xml:space="preserve"> CSI(s) in one reporting instance where the </w:t>
            </w:r>
            <w:r w:rsidRPr="000302A8">
              <w:rPr>
                <w:rFonts w:eastAsia="Batang"/>
                <w:i/>
                <w:color w:val="000000" w:themeColor="text1"/>
                <w:kern w:val="24"/>
                <w:lang w:val="en-US" w:eastAsia="zh-CN"/>
              </w:rPr>
              <w:t>N</w:t>
            </w:r>
            <w:r w:rsidRPr="000302A8">
              <w:rPr>
                <w:rFonts w:eastAsia="Batang"/>
                <w:color w:val="000000" w:themeColor="text1"/>
                <w:kern w:val="24"/>
                <w:lang w:val="en-US" w:eastAsia="zh-CN"/>
              </w:rPr>
              <w:t xml:space="preserve"> CSI(s) are associated with </w:t>
            </w:r>
            <w:r w:rsidRPr="000302A8">
              <w:rPr>
                <w:rFonts w:eastAsia="Batang"/>
                <w:i/>
                <w:color w:val="000000" w:themeColor="text1"/>
                <w:kern w:val="24"/>
                <w:lang w:val="en-US" w:eastAsia="zh-CN"/>
              </w:rPr>
              <w:t>N</w:t>
            </w:r>
            <w:r w:rsidRPr="000302A8">
              <w:rPr>
                <w:rFonts w:eastAsia="Batang"/>
                <w:color w:val="000000" w:themeColor="text1"/>
                <w:kern w:val="24"/>
                <w:lang w:val="en-US" w:eastAsia="zh-CN"/>
              </w:rPr>
              <w:t xml:space="preserve"> sub-configuration(s) from </w:t>
            </w:r>
            <w:r w:rsidRPr="000302A8">
              <w:rPr>
                <w:rFonts w:eastAsia="Batang"/>
                <w:i/>
                <w:color w:val="000000" w:themeColor="text1"/>
                <w:kern w:val="24"/>
                <w:lang w:val="en-US" w:eastAsia="zh-CN"/>
              </w:rPr>
              <w:t>L</w:t>
            </w:r>
            <w:r w:rsidRPr="000302A8">
              <w:rPr>
                <w:rFonts w:eastAsia="Batang"/>
                <w:color w:val="000000" w:themeColor="text1"/>
                <w:kern w:val="24"/>
                <w:lang w:val="en-US" w:eastAsia="zh-CN"/>
              </w:rPr>
              <w:t xml:space="preserve"> (where 1</w:t>
            </w:r>
            <m:oMath>
              <m:r>
                <w:rPr>
                  <w:rFonts w:ascii="Cambria Math" w:eastAsia="Cambria Math" w:hAnsi="Cambria Math"/>
                  <w:color w:val="000000" w:themeColor="text1"/>
                  <w:kern w:val="24"/>
                  <w:lang w:val="en-US" w:eastAsia="zh-CN"/>
                </w:rPr>
                <m:t xml:space="preserve">≤ </m:t>
              </m:r>
            </m:oMath>
            <w:r w:rsidRPr="000302A8">
              <w:rPr>
                <w:rFonts w:eastAsia="Batang"/>
                <w:color w:val="000000" w:themeColor="text1"/>
                <w:kern w:val="24"/>
                <w:lang w:val="en-US" w:eastAsia="zh-CN"/>
              </w:rPr>
              <w:t>N</w:t>
            </w:r>
            <w:r w:rsidRPr="000302A8">
              <w:rPr>
                <w:rFonts w:eastAsia="Cambria Math"/>
                <w:color w:val="000000" w:themeColor="text1"/>
                <w:kern w:val="24"/>
                <w:lang w:val="en-US" w:eastAsia="zh-CN"/>
              </w:rPr>
              <w:t xml:space="preserve"> </w:t>
            </w:r>
            <m:oMath>
              <m:r>
                <w:rPr>
                  <w:rFonts w:ascii="Cambria Math" w:eastAsia="Cambria Math" w:hAnsi="Cambria Math"/>
                  <w:color w:val="000000" w:themeColor="text1"/>
                  <w:kern w:val="24"/>
                  <w:lang w:val="en-US" w:eastAsia="zh-CN"/>
                </w:rPr>
                <m:t>≤ </m:t>
              </m:r>
            </m:oMath>
            <w:r w:rsidRPr="000302A8">
              <w:rPr>
                <w:rFonts w:eastAsia="Batang"/>
                <w:color w:val="000000" w:themeColor="text1"/>
                <w:kern w:val="24"/>
                <w:lang w:val="en-US" w:eastAsia="zh-CN"/>
              </w:rPr>
              <w:t>L) and each CSI corresponds to one sub-configuration.</w:t>
            </w:r>
          </w:p>
          <w:p w14:paraId="5D38CEF8" w14:textId="77777777" w:rsidR="0017690D" w:rsidRPr="000302A8" w:rsidRDefault="0017690D" w:rsidP="00485899">
            <w:pPr>
              <w:numPr>
                <w:ilvl w:val="0"/>
                <w:numId w:val="47"/>
              </w:numPr>
              <w:overflowPunct/>
              <w:autoSpaceDE/>
              <w:autoSpaceDN/>
              <w:adjustRightInd/>
              <w:spacing w:after="0"/>
              <w:ind w:left="1267"/>
              <w:contextualSpacing/>
              <w:jc w:val="both"/>
              <w:textAlignment w:val="auto"/>
              <w:rPr>
                <w:rFonts w:eastAsia="Times New Roman"/>
                <w:color w:val="000000" w:themeColor="text1"/>
                <w:szCs w:val="16"/>
                <w:lang w:val="en-US" w:eastAsia="zh-CN"/>
              </w:rPr>
            </w:pPr>
            <w:r w:rsidRPr="000302A8">
              <w:rPr>
                <w:rFonts w:eastAsia="Batang"/>
                <w:color w:val="000000" w:themeColor="text1"/>
                <w:kern w:val="24"/>
                <w:lang w:val="en-US" w:eastAsia="zh-CN"/>
              </w:rPr>
              <w:t>For discussion purpose, N=1 refers to single-CSI while N&gt;1 refers to multi-CSI.</w:t>
            </w:r>
          </w:p>
          <w:p w14:paraId="6768F9B3" w14:textId="77777777" w:rsidR="0017690D" w:rsidRPr="000302A8" w:rsidRDefault="0017690D" w:rsidP="00485899">
            <w:pPr>
              <w:numPr>
                <w:ilvl w:val="0"/>
                <w:numId w:val="47"/>
              </w:numPr>
              <w:overflowPunct/>
              <w:autoSpaceDE/>
              <w:autoSpaceDN/>
              <w:adjustRightInd/>
              <w:spacing w:after="0"/>
              <w:ind w:left="1267"/>
              <w:contextualSpacing/>
              <w:jc w:val="both"/>
              <w:textAlignment w:val="auto"/>
              <w:rPr>
                <w:rFonts w:eastAsia="Times New Roman"/>
                <w:color w:val="000000" w:themeColor="text1"/>
                <w:szCs w:val="16"/>
                <w:lang w:val="en-US" w:eastAsia="zh-CN"/>
              </w:rPr>
            </w:pPr>
            <w:r w:rsidRPr="000302A8">
              <w:rPr>
                <w:rFonts w:eastAsia="Batang"/>
                <w:color w:val="000000" w:themeColor="text1"/>
                <w:kern w:val="24"/>
                <w:lang w:val="en-US" w:eastAsia="zh-CN"/>
              </w:rPr>
              <w:t xml:space="preserve">For Semi-persistent/Aperiodic CSI reporting, support </w:t>
            </w:r>
            <w:proofErr w:type="spellStart"/>
            <w:r w:rsidRPr="000302A8">
              <w:rPr>
                <w:rFonts w:eastAsia="Batang"/>
                <w:color w:val="000000" w:themeColor="text1"/>
                <w:kern w:val="24"/>
                <w:lang w:val="en-US" w:eastAsia="zh-CN"/>
              </w:rPr>
              <w:t>gNB</w:t>
            </w:r>
            <w:proofErr w:type="spellEnd"/>
            <w:r w:rsidRPr="000302A8">
              <w:rPr>
                <w:rFonts w:eastAsia="Batang"/>
                <w:color w:val="000000" w:themeColor="text1"/>
                <w:kern w:val="24"/>
                <w:lang w:val="en-US" w:eastAsia="zh-CN"/>
              </w:rPr>
              <w:t xml:space="preserve"> trigger/indicate/activate report of N≤L CSIs where N&gt;=1</w:t>
            </w:r>
          </w:p>
          <w:p w14:paraId="414040AA" w14:textId="77777777" w:rsidR="0017690D" w:rsidRPr="000302A8" w:rsidRDefault="0017690D" w:rsidP="00485899">
            <w:pPr>
              <w:numPr>
                <w:ilvl w:val="0"/>
                <w:numId w:val="47"/>
              </w:numPr>
              <w:overflowPunct/>
              <w:autoSpaceDE/>
              <w:autoSpaceDN/>
              <w:adjustRightInd/>
              <w:spacing w:after="0"/>
              <w:ind w:left="1267"/>
              <w:contextualSpacing/>
              <w:jc w:val="both"/>
              <w:textAlignment w:val="auto"/>
              <w:rPr>
                <w:rFonts w:eastAsia="Times New Roman"/>
                <w:color w:val="000000" w:themeColor="text1"/>
                <w:szCs w:val="16"/>
                <w:lang w:val="en-US" w:eastAsia="zh-CN"/>
              </w:rPr>
            </w:pPr>
            <w:r w:rsidRPr="000302A8">
              <w:rPr>
                <w:rFonts w:eastAsia="Batang"/>
                <w:color w:val="000000" w:themeColor="text1"/>
                <w:kern w:val="24"/>
                <w:lang w:val="en-US" w:eastAsia="zh-CN"/>
              </w:rPr>
              <w:t>The maximum value of N and L are subject to UE capability</w:t>
            </w:r>
          </w:p>
          <w:p w14:paraId="58FD7E2B" w14:textId="77777777" w:rsidR="0017690D" w:rsidRPr="000302A8" w:rsidRDefault="0017690D" w:rsidP="00485899">
            <w:pPr>
              <w:numPr>
                <w:ilvl w:val="0"/>
                <w:numId w:val="47"/>
              </w:numPr>
              <w:overflowPunct/>
              <w:autoSpaceDE/>
              <w:autoSpaceDN/>
              <w:adjustRightInd/>
              <w:spacing w:after="0"/>
              <w:ind w:left="1267"/>
              <w:contextualSpacing/>
              <w:jc w:val="both"/>
              <w:textAlignment w:val="auto"/>
              <w:rPr>
                <w:rFonts w:eastAsia="Times New Roman"/>
                <w:color w:val="000000" w:themeColor="text1"/>
                <w:szCs w:val="16"/>
                <w:lang w:val="en-US" w:eastAsia="zh-CN"/>
              </w:rPr>
            </w:pPr>
            <w:r w:rsidRPr="000302A8">
              <w:rPr>
                <w:rFonts w:eastAsia="Batang"/>
                <w:color w:val="000000" w:themeColor="text1"/>
                <w:kern w:val="24"/>
                <w:lang w:val="en-US" w:eastAsia="zh-CN"/>
              </w:rPr>
              <w:t>Further study how to address/minimize additional UE complexity</w:t>
            </w:r>
          </w:p>
          <w:p w14:paraId="0FDE0B3F" w14:textId="77777777" w:rsidR="0017690D" w:rsidRPr="000302A8" w:rsidRDefault="0017690D" w:rsidP="00485899">
            <w:pPr>
              <w:overflowPunct/>
              <w:autoSpaceDE/>
              <w:autoSpaceDN/>
              <w:adjustRightInd/>
              <w:spacing w:after="0"/>
              <w:jc w:val="both"/>
              <w:textAlignment w:val="auto"/>
              <w:rPr>
                <w:rFonts w:eastAsia="Times New Roman"/>
                <w:color w:val="000000" w:themeColor="text1"/>
                <w:sz w:val="16"/>
                <w:szCs w:val="16"/>
                <w:lang w:val="en-US" w:eastAsia="zh-CN"/>
              </w:rPr>
            </w:pPr>
            <w:r w:rsidRPr="000302A8">
              <w:rPr>
                <w:rFonts w:eastAsia="Batang"/>
                <w:color w:val="000000" w:themeColor="text1"/>
                <w:kern w:val="24"/>
                <w:lang w:val="en-US" w:eastAsia="zh-CN"/>
              </w:rPr>
              <w:t>The following bullet not agreed due to objection from Apple and vivo</w:t>
            </w:r>
          </w:p>
          <w:p w14:paraId="00C9EDD2" w14:textId="5B4C12C3" w:rsidR="0017690D" w:rsidRPr="000302A8" w:rsidRDefault="0017690D" w:rsidP="00FC473D">
            <w:pPr>
              <w:numPr>
                <w:ilvl w:val="0"/>
                <w:numId w:val="48"/>
              </w:numPr>
              <w:overflowPunct/>
              <w:autoSpaceDE/>
              <w:autoSpaceDN/>
              <w:adjustRightInd/>
              <w:spacing w:after="0"/>
              <w:ind w:left="1267"/>
              <w:contextualSpacing/>
              <w:jc w:val="both"/>
              <w:textAlignment w:val="auto"/>
              <w:rPr>
                <w:rFonts w:eastAsia="Times New Roman"/>
                <w:color w:val="000000" w:themeColor="text1"/>
                <w:szCs w:val="16"/>
                <w:lang w:val="en-US" w:eastAsia="zh-CN"/>
              </w:rPr>
            </w:pPr>
            <w:r w:rsidRPr="000302A8">
              <w:rPr>
                <w:rFonts w:eastAsia="Batang"/>
                <w:color w:val="000000" w:themeColor="text1"/>
                <w:kern w:val="24"/>
                <w:lang w:val="en-US" w:eastAsia="zh-CN"/>
              </w:rPr>
              <w:t>For Periodic CSI reporting, at least the case of N=L is supported where N&gt;=1</w:t>
            </w:r>
          </w:p>
        </w:tc>
      </w:tr>
    </w:tbl>
    <w:p w14:paraId="60873150" w14:textId="77777777" w:rsidR="0017690D" w:rsidRDefault="0017690D" w:rsidP="00FC473D">
      <w:pPr>
        <w:spacing w:after="0"/>
        <w:jc w:val="both"/>
        <w:rPr>
          <w:sz w:val="22"/>
          <w:szCs w:val="22"/>
        </w:rPr>
      </w:pPr>
    </w:p>
    <w:p w14:paraId="0ED163DA" w14:textId="34B3E7B7" w:rsidR="001B1673" w:rsidRDefault="001B1673" w:rsidP="00FC473D">
      <w:pPr>
        <w:spacing w:after="0"/>
        <w:jc w:val="both"/>
        <w:rPr>
          <w:sz w:val="22"/>
          <w:szCs w:val="22"/>
        </w:rPr>
      </w:pPr>
      <w:r>
        <w:rPr>
          <w:sz w:val="22"/>
          <w:szCs w:val="22"/>
        </w:rPr>
        <w:t xml:space="preserve">Considering this framework, in the following we discuss </w:t>
      </w:r>
      <w:r w:rsidR="00746BB1">
        <w:rPr>
          <w:sz w:val="22"/>
          <w:szCs w:val="22"/>
        </w:rPr>
        <w:t xml:space="preserve">a few </w:t>
      </w:r>
      <w:r>
        <w:rPr>
          <w:sz w:val="22"/>
          <w:szCs w:val="22"/>
        </w:rPr>
        <w:t>aspects</w:t>
      </w:r>
      <w:r w:rsidR="007A6E53">
        <w:rPr>
          <w:sz w:val="22"/>
          <w:szCs w:val="22"/>
        </w:rPr>
        <w:t xml:space="preserve"> which has been touched upon in the RAN#112bis-e discussions: CSI </w:t>
      </w:r>
      <w:r w:rsidR="00746BB1">
        <w:rPr>
          <w:sz w:val="22"/>
          <w:szCs w:val="22"/>
        </w:rPr>
        <w:t xml:space="preserve">report content and </w:t>
      </w:r>
      <w:r w:rsidR="007A6E53">
        <w:rPr>
          <w:sz w:val="22"/>
          <w:szCs w:val="22"/>
        </w:rPr>
        <w:t>overhead</w:t>
      </w:r>
      <w:r w:rsidR="00746BB1">
        <w:rPr>
          <w:sz w:val="22"/>
          <w:szCs w:val="22"/>
        </w:rPr>
        <w:t xml:space="preserve"> reduction,</w:t>
      </w:r>
      <w:r w:rsidR="007A6E53">
        <w:rPr>
          <w:sz w:val="22"/>
          <w:szCs w:val="22"/>
        </w:rPr>
        <w:t xml:space="preserve"> and UE burden/complexity.</w:t>
      </w:r>
    </w:p>
    <w:p w14:paraId="3C2F46EE" w14:textId="77777777" w:rsidR="0020638B" w:rsidRDefault="0020638B" w:rsidP="00FC473D">
      <w:pPr>
        <w:spacing w:after="0"/>
        <w:jc w:val="both"/>
        <w:rPr>
          <w:sz w:val="22"/>
          <w:szCs w:val="22"/>
        </w:rPr>
      </w:pPr>
    </w:p>
    <w:p w14:paraId="3DD4BFA7" w14:textId="5FE42ADF" w:rsidR="0091292F" w:rsidRDefault="001806FA" w:rsidP="001806FA">
      <w:pPr>
        <w:pStyle w:val="Heading4"/>
      </w:pPr>
      <w:r>
        <w:t xml:space="preserve">CSI report </w:t>
      </w:r>
      <w:r w:rsidR="00096C36">
        <w:t xml:space="preserve">content and </w:t>
      </w:r>
      <w:r>
        <w:t>overhead</w:t>
      </w:r>
      <w:r w:rsidR="00AF1E3E">
        <w:t xml:space="preserve"> reduction</w:t>
      </w:r>
    </w:p>
    <w:p w14:paraId="7E353401" w14:textId="32C3105E" w:rsidR="00B678F5" w:rsidRDefault="00B678F5" w:rsidP="00B678F5">
      <w:pPr>
        <w:spacing w:before="120" w:after="120"/>
        <w:jc w:val="both"/>
        <w:rPr>
          <w:sz w:val="22"/>
          <w:szCs w:val="22"/>
        </w:rPr>
      </w:pPr>
      <w:r>
        <w:rPr>
          <w:sz w:val="22"/>
          <w:szCs w:val="22"/>
        </w:rPr>
        <w:t xml:space="preserve">For CSI feedback overhead reduction, various aspects </w:t>
      </w:r>
      <w:r w:rsidR="0057261F">
        <w:rPr>
          <w:sz w:val="22"/>
          <w:szCs w:val="22"/>
        </w:rPr>
        <w:t>may</w:t>
      </w:r>
      <w:r>
        <w:rPr>
          <w:sz w:val="22"/>
          <w:szCs w:val="22"/>
        </w:rPr>
        <w:t xml:space="preserve"> be considered in the study. We divide those aspects into three main </w:t>
      </w:r>
      <w:r w:rsidR="004F61BA">
        <w:rPr>
          <w:sz w:val="22"/>
          <w:szCs w:val="22"/>
        </w:rPr>
        <w:t>categories</w:t>
      </w:r>
      <w:r>
        <w:rPr>
          <w:sz w:val="22"/>
          <w:szCs w:val="22"/>
        </w:rPr>
        <w:t>:</w:t>
      </w:r>
    </w:p>
    <w:p w14:paraId="5A18FA4E" w14:textId="0963525F" w:rsidR="00B678F5" w:rsidRPr="00DA49BB" w:rsidRDefault="00B678F5" w:rsidP="00EF1950">
      <w:pPr>
        <w:pStyle w:val="ListParagraph"/>
        <w:numPr>
          <w:ilvl w:val="0"/>
          <w:numId w:val="33"/>
        </w:numPr>
        <w:spacing w:before="120" w:after="120"/>
        <w:jc w:val="both"/>
        <w:rPr>
          <w:b/>
          <w:bCs/>
          <w:sz w:val="22"/>
          <w:szCs w:val="22"/>
        </w:rPr>
      </w:pPr>
      <w:r w:rsidRPr="00DA49BB">
        <w:rPr>
          <w:b/>
          <w:bCs/>
          <w:sz w:val="22"/>
          <w:szCs w:val="22"/>
          <w:lang w:val="en-US"/>
        </w:rPr>
        <w:t>UE selection of spatial pattern(s)</w:t>
      </w:r>
    </w:p>
    <w:p w14:paraId="0B476A91" w14:textId="62573349" w:rsidR="00B678F5" w:rsidRPr="00DA49BB" w:rsidRDefault="00B678F5" w:rsidP="00EF1950">
      <w:pPr>
        <w:pStyle w:val="ListParagraph"/>
        <w:numPr>
          <w:ilvl w:val="0"/>
          <w:numId w:val="33"/>
        </w:numPr>
        <w:spacing w:before="120" w:after="120"/>
        <w:jc w:val="both"/>
        <w:rPr>
          <w:b/>
          <w:bCs/>
          <w:sz w:val="22"/>
          <w:szCs w:val="22"/>
        </w:rPr>
      </w:pPr>
      <w:r w:rsidRPr="00DA49BB">
        <w:rPr>
          <w:b/>
          <w:bCs/>
          <w:sz w:val="22"/>
          <w:szCs w:val="22"/>
          <w:lang w:val="en-US"/>
        </w:rPr>
        <w:t xml:space="preserve">Sub-band configuration </w:t>
      </w:r>
      <w:r w:rsidR="00697E45">
        <w:rPr>
          <w:b/>
          <w:bCs/>
          <w:sz w:val="22"/>
          <w:szCs w:val="22"/>
          <w:lang w:val="en-US"/>
        </w:rPr>
        <w:t>per sub-configuration/ spatial pattern</w:t>
      </w:r>
    </w:p>
    <w:p w14:paraId="4DCFE330" w14:textId="77777777" w:rsidR="00B678F5" w:rsidRPr="009E5E32" w:rsidRDefault="00B678F5" w:rsidP="00EF1950">
      <w:pPr>
        <w:pStyle w:val="ListParagraph"/>
        <w:numPr>
          <w:ilvl w:val="0"/>
          <w:numId w:val="33"/>
        </w:numPr>
        <w:spacing w:before="120" w:after="120"/>
        <w:jc w:val="both"/>
        <w:rPr>
          <w:sz w:val="22"/>
          <w:szCs w:val="22"/>
        </w:rPr>
      </w:pPr>
      <w:r w:rsidRPr="00DA49BB">
        <w:rPr>
          <w:b/>
          <w:bCs/>
          <w:sz w:val="22"/>
          <w:szCs w:val="22"/>
          <w:lang w:val="en-US"/>
        </w:rPr>
        <w:t>CSI report quantities:</w:t>
      </w:r>
      <w:r w:rsidRPr="009E5E32">
        <w:rPr>
          <w:sz w:val="22"/>
          <w:szCs w:val="22"/>
          <w:lang w:val="en-US"/>
        </w:rPr>
        <w:t xml:space="preserve"> </w:t>
      </w:r>
      <w:r w:rsidRPr="003D30A5">
        <w:rPr>
          <w:b/>
          <w:bCs/>
          <w:sz w:val="22"/>
          <w:szCs w:val="22"/>
          <w:lang w:val="en-US"/>
        </w:rPr>
        <w:t xml:space="preserve">common CSI such as PMI, </w:t>
      </w:r>
      <w:proofErr w:type="gramStart"/>
      <w:r w:rsidRPr="003D30A5">
        <w:rPr>
          <w:b/>
          <w:bCs/>
          <w:sz w:val="22"/>
          <w:szCs w:val="22"/>
          <w:lang w:val="en-US"/>
        </w:rPr>
        <w:t>differential</w:t>
      </w:r>
      <w:proofErr w:type="gramEnd"/>
      <w:r w:rsidRPr="003D30A5">
        <w:rPr>
          <w:b/>
          <w:bCs/>
          <w:sz w:val="22"/>
          <w:szCs w:val="22"/>
          <w:lang w:val="en-US"/>
        </w:rPr>
        <w:t xml:space="preserve"> or joint CSI.</w:t>
      </w:r>
    </w:p>
    <w:p w14:paraId="39B680BC" w14:textId="77777777" w:rsidR="0091292F" w:rsidRDefault="0091292F" w:rsidP="00FC473D">
      <w:pPr>
        <w:spacing w:after="0"/>
        <w:jc w:val="both"/>
        <w:rPr>
          <w:sz w:val="22"/>
          <w:szCs w:val="22"/>
        </w:rPr>
      </w:pPr>
    </w:p>
    <w:p w14:paraId="24B9B142" w14:textId="67021CEA" w:rsidR="00B71458" w:rsidRPr="00824929" w:rsidRDefault="00B71458" w:rsidP="004A5B2C">
      <w:pPr>
        <w:pStyle w:val="Heading5"/>
        <w:rPr>
          <w:lang w:val="en-US"/>
        </w:rPr>
      </w:pPr>
      <w:r w:rsidRPr="00824929">
        <w:rPr>
          <w:lang w:val="en-US"/>
        </w:rPr>
        <w:t>UE selection of spatial pattern(s)</w:t>
      </w:r>
    </w:p>
    <w:p w14:paraId="0BE64414" w14:textId="77777777" w:rsidR="003C60D3" w:rsidRDefault="00B71458" w:rsidP="003A050D">
      <w:pPr>
        <w:spacing w:after="0"/>
        <w:jc w:val="both"/>
        <w:rPr>
          <w:sz w:val="22"/>
          <w:szCs w:val="22"/>
        </w:rPr>
      </w:pPr>
      <w:r w:rsidRPr="00132BDE">
        <w:rPr>
          <w:sz w:val="22"/>
          <w:szCs w:val="22"/>
        </w:rPr>
        <w:t>It may not be necessary for the UE to provide CSI report corresponding to all candidate spatial patterns, and it could be sufficient to have</w:t>
      </w:r>
      <w:r>
        <w:rPr>
          <w:sz w:val="22"/>
          <w:szCs w:val="22"/>
        </w:rPr>
        <w:t xml:space="preserve"> the</w:t>
      </w:r>
      <w:r w:rsidRPr="00132BDE">
        <w:rPr>
          <w:sz w:val="22"/>
          <w:szCs w:val="22"/>
        </w:rPr>
        <w:t xml:space="preserve"> UE reporting based on a selection of one or a couple of spatial patterns. This would then allow keeping the UL control overhead low.</w:t>
      </w:r>
      <w:r w:rsidR="00A83D1F">
        <w:rPr>
          <w:sz w:val="22"/>
          <w:szCs w:val="22"/>
        </w:rPr>
        <w:t xml:space="preserve"> </w:t>
      </w:r>
    </w:p>
    <w:p w14:paraId="5728E5A0" w14:textId="77777777" w:rsidR="003C60D3" w:rsidRDefault="003C60D3" w:rsidP="003A050D">
      <w:pPr>
        <w:spacing w:after="0"/>
        <w:jc w:val="both"/>
        <w:rPr>
          <w:sz w:val="22"/>
          <w:szCs w:val="22"/>
        </w:rPr>
      </w:pPr>
    </w:p>
    <w:p w14:paraId="382EFEF2" w14:textId="1BCE5F40" w:rsidR="003A050D" w:rsidRDefault="00A83D1F" w:rsidP="003A050D">
      <w:pPr>
        <w:spacing w:after="0"/>
        <w:jc w:val="both"/>
        <w:rPr>
          <w:sz w:val="22"/>
          <w:szCs w:val="22"/>
        </w:rPr>
      </w:pPr>
      <w:r>
        <w:rPr>
          <w:sz w:val="22"/>
          <w:szCs w:val="22"/>
        </w:rPr>
        <w:t xml:space="preserve">This </w:t>
      </w:r>
      <w:r w:rsidR="00D530B4">
        <w:rPr>
          <w:sz w:val="22"/>
          <w:szCs w:val="22"/>
        </w:rPr>
        <w:t xml:space="preserve">could be adopted as </w:t>
      </w:r>
      <w:r w:rsidR="009451C2">
        <w:rPr>
          <w:sz w:val="22"/>
          <w:szCs w:val="22"/>
        </w:rPr>
        <w:t xml:space="preserve">another reporting mode on top of the already agreed one where the </w:t>
      </w:r>
      <w:proofErr w:type="spellStart"/>
      <w:r w:rsidR="009451C2">
        <w:rPr>
          <w:sz w:val="22"/>
          <w:szCs w:val="22"/>
        </w:rPr>
        <w:t>gNB</w:t>
      </w:r>
      <w:proofErr w:type="spellEnd"/>
      <w:r w:rsidR="009451C2">
        <w:rPr>
          <w:sz w:val="22"/>
          <w:szCs w:val="22"/>
        </w:rPr>
        <w:t xml:space="preserve"> indicates the UE which </w:t>
      </w:r>
      <w:r w:rsidR="00393832">
        <w:rPr>
          <w:sz w:val="22"/>
          <w:szCs w:val="22"/>
        </w:rPr>
        <w:t>sub-configurations/ spatial patterns to report CSI for.</w:t>
      </w:r>
    </w:p>
    <w:p w14:paraId="12E24574" w14:textId="77777777" w:rsidR="003A050D" w:rsidRDefault="003A050D" w:rsidP="003A050D">
      <w:pPr>
        <w:spacing w:after="0"/>
        <w:jc w:val="both"/>
        <w:rPr>
          <w:sz w:val="22"/>
          <w:szCs w:val="22"/>
        </w:rPr>
      </w:pPr>
    </w:p>
    <w:p w14:paraId="4781704E" w14:textId="40595610" w:rsidR="003A050D" w:rsidRDefault="003A050D" w:rsidP="003A050D">
      <w:pPr>
        <w:spacing w:after="0"/>
        <w:jc w:val="both"/>
        <w:rPr>
          <w:sz w:val="22"/>
          <w:szCs w:val="22"/>
        </w:rPr>
      </w:pPr>
      <w:r>
        <w:rPr>
          <w:sz w:val="22"/>
          <w:szCs w:val="22"/>
        </w:rPr>
        <w:t>In other words, instead of triggering the UE to report CSI for all indicated spatial patterns/sub-configurations</w:t>
      </w:r>
      <w:r w:rsidRPr="00132BDE">
        <w:rPr>
          <w:sz w:val="22"/>
          <w:szCs w:val="22"/>
        </w:rPr>
        <w:t xml:space="preserve">, the UE </w:t>
      </w:r>
      <w:r>
        <w:rPr>
          <w:sz w:val="22"/>
          <w:szCs w:val="22"/>
        </w:rPr>
        <w:t xml:space="preserve">could be configured/triggered by the </w:t>
      </w:r>
      <w:proofErr w:type="spellStart"/>
      <w:r>
        <w:rPr>
          <w:sz w:val="22"/>
          <w:szCs w:val="22"/>
        </w:rPr>
        <w:t>gNB</w:t>
      </w:r>
      <w:proofErr w:type="spellEnd"/>
      <w:r>
        <w:rPr>
          <w:sz w:val="22"/>
          <w:szCs w:val="22"/>
        </w:rPr>
        <w:t xml:space="preserve"> to </w:t>
      </w:r>
      <w:r w:rsidRPr="00132BDE">
        <w:rPr>
          <w:sz w:val="22"/>
          <w:szCs w:val="22"/>
        </w:rPr>
        <w:t xml:space="preserve">select </w:t>
      </w:r>
      <w:r>
        <w:rPr>
          <w:sz w:val="22"/>
          <w:szCs w:val="22"/>
        </w:rPr>
        <w:t xml:space="preserve">one or more spatial patterns, from a set of candidate patterns/ sub-configurations, and indicate those along with their corresponding CSIs to the </w:t>
      </w:r>
      <w:proofErr w:type="spellStart"/>
      <w:r>
        <w:rPr>
          <w:sz w:val="22"/>
          <w:szCs w:val="22"/>
        </w:rPr>
        <w:t>gNB</w:t>
      </w:r>
      <w:proofErr w:type="spellEnd"/>
      <w:r>
        <w:rPr>
          <w:sz w:val="22"/>
          <w:szCs w:val="22"/>
        </w:rPr>
        <w:t>. F</w:t>
      </w:r>
      <w:r w:rsidRPr="00B63966">
        <w:rPr>
          <w:sz w:val="22"/>
          <w:szCs w:val="22"/>
        </w:rPr>
        <w:t xml:space="preserve">or </w:t>
      </w:r>
      <w:r>
        <w:rPr>
          <w:sz w:val="22"/>
          <w:szCs w:val="22"/>
        </w:rPr>
        <w:t xml:space="preserve">spatial </w:t>
      </w:r>
      <w:r w:rsidRPr="00B63966">
        <w:rPr>
          <w:sz w:val="22"/>
          <w:szCs w:val="22"/>
        </w:rPr>
        <w:t xml:space="preserve">pattern selection </w:t>
      </w:r>
      <w:r>
        <w:rPr>
          <w:sz w:val="22"/>
          <w:szCs w:val="22"/>
        </w:rPr>
        <w:t>at the UE:</w:t>
      </w:r>
    </w:p>
    <w:p w14:paraId="685FD155" w14:textId="25542694" w:rsidR="00177E0E" w:rsidRDefault="00177E0E" w:rsidP="00EF1950">
      <w:pPr>
        <w:pStyle w:val="ListParagraph"/>
        <w:numPr>
          <w:ilvl w:val="0"/>
          <w:numId w:val="34"/>
        </w:numPr>
        <w:spacing w:after="0"/>
        <w:jc w:val="both"/>
        <w:rPr>
          <w:sz w:val="22"/>
          <w:szCs w:val="22"/>
        </w:rPr>
      </w:pPr>
      <w:r>
        <w:rPr>
          <w:sz w:val="22"/>
          <w:szCs w:val="22"/>
        </w:rPr>
        <w:t>One way would be to</w:t>
      </w:r>
      <w:r w:rsidRPr="004244DD">
        <w:rPr>
          <w:sz w:val="22"/>
          <w:szCs w:val="22"/>
        </w:rPr>
        <w:t xml:space="preserve"> follow similar logic as for CRI</w:t>
      </w:r>
      <w:r>
        <w:rPr>
          <w:sz w:val="22"/>
          <w:szCs w:val="22"/>
        </w:rPr>
        <w:t xml:space="preserve"> </w:t>
      </w:r>
      <w:r w:rsidRPr="004244DD">
        <w:rPr>
          <w:sz w:val="22"/>
          <w:szCs w:val="22"/>
        </w:rPr>
        <w:t>selection in</w:t>
      </w:r>
      <w:r>
        <w:rPr>
          <w:sz w:val="22"/>
          <w:szCs w:val="22"/>
        </w:rPr>
        <w:t xml:space="preserve"> legacy</w:t>
      </w:r>
      <w:r w:rsidRPr="004244DD">
        <w:rPr>
          <w:sz w:val="22"/>
          <w:szCs w:val="22"/>
        </w:rPr>
        <w:t>, by basically letting the UE select one preferrable</w:t>
      </w:r>
      <w:r>
        <w:rPr>
          <w:sz w:val="22"/>
          <w:szCs w:val="22"/>
        </w:rPr>
        <w:t>/best</w:t>
      </w:r>
      <w:r w:rsidRPr="004244DD">
        <w:rPr>
          <w:sz w:val="22"/>
          <w:szCs w:val="22"/>
        </w:rPr>
        <w:t xml:space="preserve"> spatial pattern based on UE implementation.</w:t>
      </w:r>
    </w:p>
    <w:p w14:paraId="3EEE93D4" w14:textId="4EADB0CE" w:rsidR="00177E0E" w:rsidRPr="004244DD" w:rsidRDefault="00177E0E" w:rsidP="00EF1950">
      <w:pPr>
        <w:pStyle w:val="ListParagraph"/>
        <w:numPr>
          <w:ilvl w:val="0"/>
          <w:numId w:val="34"/>
        </w:numPr>
        <w:spacing w:after="0"/>
        <w:jc w:val="both"/>
        <w:rPr>
          <w:sz w:val="22"/>
          <w:szCs w:val="22"/>
        </w:rPr>
      </w:pPr>
      <w:r w:rsidRPr="004244DD">
        <w:rPr>
          <w:sz w:val="22"/>
          <w:szCs w:val="22"/>
        </w:rPr>
        <w:t xml:space="preserve">Other than UE implementation, it’s also possible to let the </w:t>
      </w:r>
      <w:proofErr w:type="spellStart"/>
      <w:r w:rsidRPr="004244DD">
        <w:rPr>
          <w:sz w:val="22"/>
          <w:szCs w:val="22"/>
        </w:rPr>
        <w:t>gNB</w:t>
      </w:r>
      <w:proofErr w:type="spellEnd"/>
      <w:r w:rsidRPr="004244DD">
        <w:rPr>
          <w:sz w:val="22"/>
          <w:szCs w:val="22"/>
        </w:rPr>
        <w:t xml:space="preserve"> configure criteria for the selection, such </w:t>
      </w:r>
      <w:r>
        <w:rPr>
          <w:sz w:val="22"/>
          <w:szCs w:val="22"/>
        </w:rPr>
        <w:t xml:space="preserve">as based on </w:t>
      </w:r>
      <w:r w:rsidR="00366CB5" w:rsidRPr="004244DD">
        <w:rPr>
          <w:sz w:val="22"/>
          <w:szCs w:val="22"/>
        </w:rPr>
        <w:t>CQI</w:t>
      </w:r>
      <w:r w:rsidR="00366CB5">
        <w:rPr>
          <w:sz w:val="22"/>
          <w:szCs w:val="22"/>
        </w:rPr>
        <w:t xml:space="preserve">, </w:t>
      </w:r>
      <w:r>
        <w:rPr>
          <w:sz w:val="22"/>
          <w:szCs w:val="22"/>
        </w:rPr>
        <w:t>minimum</w:t>
      </w:r>
      <w:r w:rsidRPr="004244DD">
        <w:rPr>
          <w:sz w:val="22"/>
          <w:szCs w:val="22"/>
        </w:rPr>
        <w:t xml:space="preserve"> rank, </w:t>
      </w:r>
      <w:r>
        <w:rPr>
          <w:sz w:val="22"/>
          <w:szCs w:val="22"/>
        </w:rPr>
        <w:t>or</w:t>
      </w:r>
      <w:r w:rsidRPr="004244DD">
        <w:rPr>
          <w:sz w:val="22"/>
          <w:szCs w:val="22"/>
        </w:rPr>
        <w:t xml:space="preserve"> RSRP.</w:t>
      </w:r>
    </w:p>
    <w:p w14:paraId="197C8D37" w14:textId="77777777" w:rsidR="005607AA" w:rsidRDefault="005607AA" w:rsidP="00F650CA">
      <w:pPr>
        <w:jc w:val="both"/>
        <w:rPr>
          <w:sz w:val="22"/>
          <w:szCs w:val="22"/>
        </w:rPr>
      </w:pPr>
    </w:p>
    <w:p w14:paraId="6A1113C0" w14:textId="03265915" w:rsidR="00141C01" w:rsidRPr="00132BDE" w:rsidRDefault="00141C01" w:rsidP="00141C01">
      <w:pPr>
        <w:jc w:val="both"/>
        <w:rPr>
          <w:b/>
          <w:bCs/>
          <w:sz w:val="22"/>
          <w:szCs w:val="22"/>
        </w:rPr>
      </w:pPr>
      <w:r w:rsidRPr="00132BDE">
        <w:rPr>
          <w:b/>
          <w:bCs/>
          <w:sz w:val="22"/>
          <w:szCs w:val="22"/>
        </w:rPr>
        <w:t xml:space="preserve">Observation </w:t>
      </w:r>
      <w:r w:rsidR="00505FA3">
        <w:rPr>
          <w:b/>
          <w:bCs/>
          <w:sz w:val="22"/>
          <w:szCs w:val="22"/>
        </w:rPr>
        <w:t>7</w:t>
      </w:r>
      <w:r w:rsidRPr="00132BDE">
        <w:rPr>
          <w:b/>
          <w:bCs/>
          <w:sz w:val="22"/>
          <w:szCs w:val="22"/>
        </w:rPr>
        <w:t>: It may not be necessary for the UE to provide CSI report corresponding</w:t>
      </w:r>
      <w:r w:rsidR="00943C78">
        <w:rPr>
          <w:b/>
          <w:bCs/>
          <w:sz w:val="22"/>
          <w:szCs w:val="22"/>
        </w:rPr>
        <w:t xml:space="preserve"> for</w:t>
      </w:r>
      <w:r w:rsidRPr="00132BDE">
        <w:rPr>
          <w:b/>
          <w:bCs/>
          <w:sz w:val="22"/>
          <w:szCs w:val="22"/>
        </w:rPr>
        <w:t xml:space="preserve"> all candidate spatial patterns, and it could be sufficient to have UE reporting based on a selection of one or a couple of spatial patterns. This would then allow keeping the UL control overhead low.</w:t>
      </w:r>
    </w:p>
    <w:p w14:paraId="2F15C9C0" w14:textId="676CB463" w:rsidR="00943C78" w:rsidRPr="00180531" w:rsidRDefault="00943C78" w:rsidP="00F9691F">
      <w:pPr>
        <w:spacing w:after="0"/>
        <w:jc w:val="both"/>
        <w:rPr>
          <w:b/>
          <w:bCs/>
          <w:sz w:val="22"/>
          <w:szCs w:val="22"/>
        </w:rPr>
      </w:pPr>
      <w:r w:rsidRPr="00132BDE">
        <w:rPr>
          <w:b/>
          <w:bCs/>
          <w:sz w:val="22"/>
          <w:szCs w:val="22"/>
        </w:rPr>
        <w:t xml:space="preserve">Proposal </w:t>
      </w:r>
      <w:r w:rsidR="008C5C2A">
        <w:rPr>
          <w:b/>
          <w:bCs/>
          <w:sz w:val="22"/>
          <w:szCs w:val="22"/>
        </w:rPr>
        <w:t>1</w:t>
      </w:r>
      <w:r w:rsidR="00505FA3">
        <w:rPr>
          <w:b/>
          <w:bCs/>
          <w:sz w:val="22"/>
          <w:szCs w:val="22"/>
        </w:rPr>
        <w:t>2</w:t>
      </w:r>
      <w:r w:rsidRPr="00132BDE">
        <w:rPr>
          <w:b/>
          <w:bCs/>
          <w:sz w:val="22"/>
          <w:szCs w:val="22"/>
        </w:rPr>
        <w:t xml:space="preserve">: To minimize the CSI feedback overhead, </w:t>
      </w:r>
      <w:r>
        <w:rPr>
          <w:b/>
          <w:bCs/>
          <w:sz w:val="22"/>
          <w:szCs w:val="22"/>
        </w:rPr>
        <w:t>support</w:t>
      </w:r>
      <w:r w:rsidRPr="00132BDE">
        <w:rPr>
          <w:b/>
          <w:bCs/>
          <w:sz w:val="22"/>
          <w:szCs w:val="22"/>
        </w:rPr>
        <w:t xml:space="preserve"> </w:t>
      </w:r>
      <w:r w:rsidR="006774BC">
        <w:rPr>
          <w:b/>
          <w:bCs/>
          <w:sz w:val="22"/>
          <w:szCs w:val="22"/>
        </w:rPr>
        <w:t>a reporting mode where the</w:t>
      </w:r>
      <w:r>
        <w:rPr>
          <w:b/>
          <w:bCs/>
          <w:sz w:val="22"/>
          <w:szCs w:val="22"/>
        </w:rPr>
        <w:t xml:space="preserve"> </w:t>
      </w:r>
      <w:proofErr w:type="spellStart"/>
      <w:r>
        <w:rPr>
          <w:b/>
          <w:bCs/>
          <w:sz w:val="22"/>
          <w:szCs w:val="22"/>
        </w:rPr>
        <w:t>gNB</w:t>
      </w:r>
      <w:proofErr w:type="spellEnd"/>
      <w:r>
        <w:rPr>
          <w:b/>
          <w:bCs/>
          <w:sz w:val="22"/>
          <w:szCs w:val="22"/>
        </w:rPr>
        <w:t xml:space="preserve"> configur</w:t>
      </w:r>
      <w:r w:rsidR="006774BC">
        <w:rPr>
          <w:b/>
          <w:bCs/>
          <w:sz w:val="22"/>
          <w:szCs w:val="22"/>
        </w:rPr>
        <w:t>es</w:t>
      </w:r>
      <w:r>
        <w:rPr>
          <w:b/>
          <w:bCs/>
          <w:sz w:val="22"/>
          <w:szCs w:val="22"/>
        </w:rPr>
        <w:t xml:space="preserve"> the UE to select </w:t>
      </w:r>
      <w:r w:rsidRPr="00646DC7">
        <w:rPr>
          <w:b/>
          <w:bCs/>
          <w:i/>
          <w:iCs/>
          <w:sz w:val="22"/>
          <w:szCs w:val="22"/>
        </w:rPr>
        <w:t>X</w:t>
      </w:r>
      <w:r>
        <w:rPr>
          <w:b/>
          <w:bCs/>
          <w:sz w:val="22"/>
          <w:szCs w:val="22"/>
        </w:rPr>
        <w:t xml:space="preserve"> (where </w:t>
      </w:r>
      <w:r w:rsidRPr="00995CFE">
        <w:rPr>
          <w:b/>
          <w:bCs/>
          <w:i/>
          <w:iCs/>
          <w:sz w:val="22"/>
          <w:szCs w:val="22"/>
        </w:rPr>
        <w:t>X</w:t>
      </w:r>
      <w:r>
        <w:rPr>
          <w:b/>
          <w:bCs/>
          <w:sz w:val="22"/>
          <w:szCs w:val="22"/>
        </w:rPr>
        <w:t xml:space="preserve"> &gt;=1)</w:t>
      </w:r>
      <w:r w:rsidRPr="00132BDE">
        <w:rPr>
          <w:b/>
          <w:bCs/>
          <w:sz w:val="22"/>
          <w:szCs w:val="22"/>
        </w:rPr>
        <w:t xml:space="preserve"> </w:t>
      </w:r>
      <w:r>
        <w:rPr>
          <w:b/>
          <w:bCs/>
          <w:sz w:val="22"/>
          <w:szCs w:val="22"/>
        </w:rPr>
        <w:t xml:space="preserve">spatial patterns from </w:t>
      </w:r>
      <w:r w:rsidRPr="00646DC7">
        <w:rPr>
          <w:b/>
          <w:bCs/>
          <w:i/>
          <w:iCs/>
          <w:sz w:val="22"/>
          <w:szCs w:val="22"/>
        </w:rPr>
        <w:t>N</w:t>
      </w:r>
      <w:r>
        <w:rPr>
          <w:b/>
          <w:bCs/>
          <w:sz w:val="22"/>
          <w:szCs w:val="22"/>
        </w:rPr>
        <w:t xml:space="preserve"> indicated candidate spatial patterns (or sub-configurations), where </w:t>
      </w:r>
      <w:r w:rsidRPr="00646DC7">
        <w:rPr>
          <w:b/>
          <w:bCs/>
          <w:i/>
          <w:iCs/>
          <w:sz w:val="22"/>
          <w:szCs w:val="22"/>
        </w:rPr>
        <w:t>X</w:t>
      </w:r>
      <w:r>
        <w:rPr>
          <w:b/>
          <w:bCs/>
          <w:sz w:val="22"/>
          <w:szCs w:val="22"/>
        </w:rPr>
        <w:t xml:space="preserve"> &lt; </w:t>
      </w:r>
      <w:r w:rsidRPr="00646DC7">
        <w:rPr>
          <w:b/>
          <w:bCs/>
          <w:i/>
          <w:iCs/>
          <w:sz w:val="22"/>
          <w:szCs w:val="22"/>
        </w:rPr>
        <w:t>N</w:t>
      </w:r>
      <w:r>
        <w:rPr>
          <w:b/>
          <w:bCs/>
          <w:sz w:val="22"/>
          <w:szCs w:val="22"/>
        </w:rPr>
        <w:t xml:space="preserve">. </w:t>
      </w:r>
      <w:r w:rsidRPr="00180531">
        <w:rPr>
          <w:b/>
          <w:bCs/>
          <w:sz w:val="22"/>
          <w:szCs w:val="22"/>
        </w:rPr>
        <w:t>For spatial pattern selection</w:t>
      </w:r>
      <w:r>
        <w:rPr>
          <w:b/>
          <w:bCs/>
          <w:sz w:val="22"/>
          <w:szCs w:val="22"/>
        </w:rPr>
        <w:t xml:space="preserve"> at the UE, </w:t>
      </w:r>
      <w:proofErr w:type="spellStart"/>
      <w:r>
        <w:rPr>
          <w:b/>
          <w:bCs/>
          <w:sz w:val="22"/>
          <w:szCs w:val="22"/>
        </w:rPr>
        <w:t>downselect</w:t>
      </w:r>
      <w:proofErr w:type="spellEnd"/>
      <w:r>
        <w:rPr>
          <w:b/>
          <w:bCs/>
          <w:sz w:val="22"/>
          <w:szCs w:val="22"/>
        </w:rPr>
        <w:t xml:space="preserve"> between the following approaches</w:t>
      </w:r>
      <w:r w:rsidRPr="00180531">
        <w:rPr>
          <w:b/>
          <w:bCs/>
          <w:sz w:val="22"/>
          <w:szCs w:val="22"/>
        </w:rPr>
        <w:t>:</w:t>
      </w:r>
    </w:p>
    <w:p w14:paraId="71E98B30" w14:textId="50F08460" w:rsidR="00943C78" w:rsidRDefault="00943C78" w:rsidP="00F9691F">
      <w:pPr>
        <w:numPr>
          <w:ilvl w:val="0"/>
          <w:numId w:val="34"/>
        </w:numPr>
        <w:spacing w:after="0"/>
        <w:jc w:val="both"/>
        <w:rPr>
          <w:b/>
          <w:bCs/>
          <w:sz w:val="22"/>
          <w:szCs w:val="22"/>
        </w:rPr>
      </w:pPr>
      <w:r>
        <w:rPr>
          <w:b/>
          <w:bCs/>
          <w:sz w:val="22"/>
          <w:szCs w:val="22"/>
        </w:rPr>
        <w:t>Up to</w:t>
      </w:r>
      <w:r w:rsidRPr="00180531">
        <w:rPr>
          <w:b/>
          <w:bCs/>
          <w:sz w:val="22"/>
          <w:szCs w:val="22"/>
        </w:rPr>
        <w:t xml:space="preserve"> UE implementation</w:t>
      </w:r>
      <w:r>
        <w:rPr>
          <w:b/>
          <w:bCs/>
          <w:sz w:val="22"/>
          <w:szCs w:val="22"/>
        </w:rPr>
        <w:t xml:space="preserve"> to select preferrable/best X spatial patterns</w:t>
      </w:r>
      <w:r w:rsidRPr="00180531">
        <w:rPr>
          <w:b/>
          <w:bCs/>
          <w:sz w:val="22"/>
          <w:szCs w:val="22"/>
        </w:rPr>
        <w:t>.</w:t>
      </w:r>
    </w:p>
    <w:p w14:paraId="278D925F" w14:textId="77777777" w:rsidR="00943C78" w:rsidRPr="00180531" w:rsidRDefault="005A4C96" w:rsidP="00F9691F">
      <w:pPr>
        <w:numPr>
          <w:ilvl w:val="0"/>
          <w:numId w:val="34"/>
        </w:numPr>
        <w:spacing w:after="0"/>
        <w:jc w:val="both"/>
        <w:rPr>
          <w:b/>
          <w:bCs/>
          <w:sz w:val="22"/>
          <w:szCs w:val="22"/>
        </w:rPr>
      </w:pPr>
      <w:proofErr w:type="spellStart"/>
      <w:r w:rsidRPr="00180531">
        <w:rPr>
          <w:b/>
          <w:bCs/>
          <w:sz w:val="22"/>
          <w:szCs w:val="22"/>
        </w:rPr>
        <w:t>gNB</w:t>
      </w:r>
      <w:proofErr w:type="spellEnd"/>
      <w:r w:rsidRPr="00180531">
        <w:rPr>
          <w:b/>
          <w:bCs/>
          <w:sz w:val="22"/>
          <w:szCs w:val="22"/>
        </w:rPr>
        <w:t xml:space="preserve"> configure</w:t>
      </w:r>
      <w:r w:rsidR="00943C78">
        <w:rPr>
          <w:b/>
          <w:bCs/>
          <w:sz w:val="22"/>
          <w:szCs w:val="22"/>
        </w:rPr>
        <w:t>s</w:t>
      </w:r>
      <w:r w:rsidRPr="00180531">
        <w:rPr>
          <w:b/>
          <w:bCs/>
          <w:sz w:val="22"/>
          <w:szCs w:val="22"/>
        </w:rPr>
        <w:t xml:space="preserve"> criteria for the selection</w:t>
      </w:r>
      <w:r w:rsidR="00943C78">
        <w:rPr>
          <w:b/>
          <w:bCs/>
          <w:sz w:val="22"/>
          <w:szCs w:val="22"/>
        </w:rPr>
        <w:t xml:space="preserve"> of X spatial patterns,</w:t>
      </w:r>
      <w:r w:rsidRPr="00180531">
        <w:rPr>
          <w:b/>
          <w:bCs/>
          <w:sz w:val="22"/>
          <w:szCs w:val="22"/>
        </w:rPr>
        <w:t xml:space="preserve"> such </w:t>
      </w:r>
      <w:r w:rsidR="00943C78" w:rsidRPr="00180531">
        <w:rPr>
          <w:b/>
          <w:bCs/>
          <w:sz w:val="22"/>
          <w:szCs w:val="22"/>
        </w:rPr>
        <w:t xml:space="preserve">as based on </w:t>
      </w:r>
      <w:r w:rsidRPr="00180531">
        <w:rPr>
          <w:b/>
          <w:bCs/>
          <w:sz w:val="22"/>
          <w:szCs w:val="22"/>
        </w:rPr>
        <w:t>rank</w:t>
      </w:r>
      <w:r w:rsidR="00943C78">
        <w:rPr>
          <w:b/>
          <w:bCs/>
          <w:sz w:val="22"/>
          <w:szCs w:val="22"/>
        </w:rPr>
        <w:t xml:space="preserve"> or CQI</w:t>
      </w:r>
      <w:r w:rsidRPr="00180531">
        <w:rPr>
          <w:b/>
          <w:bCs/>
          <w:sz w:val="22"/>
          <w:szCs w:val="22"/>
        </w:rPr>
        <w:t>.</w:t>
      </w:r>
    </w:p>
    <w:p w14:paraId="248DAC20" w14:textId="77777777" w:rsidR="00141C01" w:rsidRDefault="00141C01" w:rsidP="00F650CA">
      <w:pPr>
        <w:jc w:val="both"/>
        <w:rPr>
          <w:sz w:val="22"/>
          <w:szCs w:val="22"/>
        </w:rPr>
      </w:pPr>
    </w:p>
    <w:p w14:paraId="71D18477" w14:textId="0AD15F65" w:rsidR="00D171D5" w:rsidRPr="004A5B2C" w:rsidRDefault="00D171D5" w:rsidP="004A5B2C">
      <w:pPr>
        <w:pStyle w:val="Heading5"/>
        <w:rPr>
          <w:lang w:val="en-US"/>
        </w:rPr>
      </w:pPr>
      <w:r w:rsidRPr="004A5B2C">
        <w:rPr>
          <w:lang w:val="en-US"/>
        </w:rPr>
        <w:t xml:space="preserve">Sub-band configuration </w:t>
      </w:r>
      <w:r w:rsidR="00697E45">
        <w:rPr>
          <w:lang w:val="en-US"/>
        </w:rPr>
        <w:t>per sub-configuration</w:t>
      </w:r>
    </w:p>
    <w:p w14:paraId="0DD3B0C9" w14:textId="42B70924" w:rsidR="00D171D5" w:rsidRPr="00623874" w:rsidRDefault="00D171D5" w:rsidP="00D171D5">
      <w:pPr>
        <w:spacing w:before="120" w:after="120"/>
        <w:jc w:val="both"/>
        <w:rPr>
          <w:sz w:val="22"/>
          <w:szCs w:val="22"/>
          <w:lang w:val="en-US"/>
        </w:rPr>
      </w:pPr>
      <w:r w:rsidRPr="00623874">
        <w:rPr>
          <w:sz w:val="22"/>
          <w:szCs w:val="22"/>
          <w:lang w:val="en-US"/>
        </w:rPr>
        <w:t>As we previously explained</w:t>
      </w:r>
      <w:r>
        <w:rPr>
          <w:sz w:val="22"/>
          <w:szCs w:val="22"/>
          <w:lang w:val="en-US"/>
        </w:rPr>
        <w:t xml:space="preserve"> and observed</w:t>
      </w:r>
      <w:r w:rsidR="00C520AF">
        <w:rPr>
          <w:sz w:val="22"/>
          <w:szCs w:val="22"/>
          <w:lang w:val="en-US"/>
        </w:rPr>
        <w:t xml:space="preserve"> in Sec. 2.1.1.1</w:t>
      </w:r>
      <w:r>
        <w:rPr>
          <w:sz w:val="22"/>
          <w:szCs w:val="22"/>
          <w:lang w:val="en-US"/>
        </w:rPr>
        <w:t xml:space="preserve">, </w:t>
      </w:r>
      <w:r>
        <w:rPr>
          <w:sz w:val="22"/>
          <w:szCs w:val="22"/>
        </w:rPr>
        <w:t xml:space="preserve">given that </w:t>
      </w:r>
      <w:r w:rsidRPr="005A67B9">
        <w:rPr>
          <w:sz w:val="22"/>
          <w:szCs w:val="22"/>
        </w:rPr>
        <w:t xml:space="preserve">different spatial patterns </w:t>
      </w:r>
      <w:r>
        <w:rPr>
          <w:sz w:val="22"/>
          <w:szCs w:val="22"/>
        </w:rPr>
        <w:t xml:space="preserve">would </w:t>
      </w:r>
      <w:r w:rsidRPr="005A67B9">
        <w:rPr>
          <w:sz w:val="22"/>
          <w:szCs w:val="22"/>
        </w:rPr>
        <w:t>potentially hav</w:t>
      </w:r>
      <w:r>
        <w:rPr>
          <w:sz w:val="22"/>
          <w:szCs w:val="22"/>
        </w:rPr>
        <w:t>e</w:t>
      </w:r>
      <w:r w:rsidRPr="005A67B9">
        <w:rPr>
          <w:sz w:val="22"/>
          <w:szCs w:val="22"/>
        </w:rPr>
        <w:t xml:space="preserve"> different channel characteristics in terms of frequency selectivity</w:t>
      </w:r>
      <w:r>
        <w:rPr>
          <w:sz w:val="22"/>
          <w:szCs w:val="22"/>
        </w:rPr>
        <w:t>, different sub-band configurations for different spatial patterns are necessary. Adapting</w:t>
      </w:r>
      <w:r w:rsidRPr="00516A2C">
        <w:rPr>
          <w:sz w:val="22"/>
          <w:szCs w:val="22"/>
        </w:rPr>
        <w:t xml:space="preserve"> the sub-band configuration for different spatial patterns /sub-configuration would allow reducing the CSI feedback overhead, as less sub-bands are considered for some sub-configurations. Consequently, less CSI bits would be required for CSI report quantities with sub-band granularity (such as sub-band PMI and sub-band CQI) considering all sub-configurations and their respective sub-band configurations</w:t>
      </w:r>
      <w:r>
        <w:rPr>
          <w:sz w:val="22"/>
          <w:szCs w:val="22"/>
        </w:rPr>
        <w:t>.</w:t>
      </w:r>
    </w:p>
    <w:p w14:paraId="0D31C3B3" w14:textId="560C227C" w:rsidR="00D171D5" w:rsidRDefault="00D171D5" w:rsidP="00D171D5">
      <w:pPr>
        <w:spacing w:after="0"/>
        <w:jc w:val="both"/>
        <w:rPr>
          <w:b/>
          <w:bCs/>
          <w:sz w:val="22"/>
          <w:szCs w:val="22"/>
        </w:rPr>
      </w:pPr>
      <w:r w:rsidRPr="00516A2C">
        <w:rPr>
          <w:b/>
          <w:bCs/>
          <w:sz w:val="22"/>
          <w:szCs w:val="22"/>
        </w:rPr>
        <w:t xml:space="preserve">Proposal </w:t>
      </w:r>
      <w:r w:rsidR="008C5C2A">
        <w:rPr>
          <w:b/>
          <w:bCs/>
          <w:sz w:val="22"/>
          <w:szCs w:val="22"/>
        </w:rPr>
        <w:t>1</w:t>
      </w:r>
      <w:r w:rsidR="00505FA3">
        <w:rPr>
          <w:b/>
          <w:bCs/>
          <w:sz w:val="22"/>
          <w:szCs w:val="22"/>
        </w:rPr>
        <w:t>3</w:t>
      </w:r>
      <w:r w:rsidRPr="00516A2C">
        <w:rPr>
          <w:b/>
          <w:bCs/>
          <w:sz w:val="22"/>
          <w:szCs w:val="22"/>
        </w:rPr>
        <w:t xml:space="preserve">: </w:t>
      </w:r>
      <w:r w:rsidRPr="00132BDE">
        <w:rPr>
          <w:b/>
          <w:bCs/>
          <w:sz w:val="22"/>
          <w:szCs w:val="22"/>
        </w:rPr>
        <w:t>To minimize the CSI feedback overhead,</w:t>
      </w:r>
      <w:r>
        <w:rPr>
          <w:b/>
          <w:bCs/>
          <w:sz w:val="22"/>
          <w:szCs w:val="22"/>
        </w:rPr>
        <w:t xml:space="preserve"> </w:t>
      </w:r>
      <w:r w:rsidRPr="00516A2C">
        <w:rPr>
          <w:b/>
          <w:bCs/>
          <w:sz w:val="22"/>
          <w:szCs w:val="22"/>
        </w:rPr>
        <w:t xml:space="preserve">support configuring different sub-band configurations </w:t>
      </w:r>
      <w:r>
        <w:rPr>
          <w:b/>
          <w:bCs/>
          <w:sz w:val="22"/>
          <w:szCs w:val="22"/>
        </w:rPr>
        <w:t>(</w:t>
      </w:r>
      <w:r w:rsidRPr="00516A2C">
        <w:rPr>
          <w:b/>
          <w:bCs/>
          <w:sz w:val="22"/>
          <w:szCs w:val="22"/>
        </w:rPr>
        <w:t xml:space="preserve">or more generally </w:t>
      </w:r>
      <w:proofErr w:type="spellStart"/>
      <w:r w:rsidRPr="00516A2C">
        <w:rPr>
          <w:b/>
          <w:bCs/>
          <w:sz w:val="22"/>
          <w:szCs w:val="22"/>
        </w:rPr>
        <w:t>reportFreqConfiguration</w:t>
      </w:r>
      <w:proofErr w:type="spellEnd"/>
      <w:r>
        <w:rPr>
          <w:b/>
          <w:bCs/>
          <w:sz w:val="22"/>
          <w:szCs w:val="22"/>
        </w:rPr>
        <w:t>)</w:t>
      </w:r>
      <w:r w:rsidRPr="00516A2C">
        <w:rPr>
          <w:b/>
          <w:bCs/>
          <w:sz w:val="22"/>
          <w:szCs w:val="22"/>
        </w:rPr>
        <w:t xml:space="preserve"> for different </w:t>
      </w:r>
      <w:r>
        <w:rPr>
          <w:b/>
          <w:bCs/>
          <w:sz w:val="22"/>
          <w:szCs w:val="22"/>
        </w:rPr>
        <w:t xml:space="preserve">spatial patterns/ </w:t>
      </w:r>
      <w:r w:rsidRPr="00516A2C">
        <w:rPr>
          <w:b/>
          <w:bCs/>
          <w:sz w:val="22"/>
          <w:szCs w:val="22"/>
        </w:rPr>
        <w:t>sub-configuration</w:t>
      </w:r>
      <w:r>
        <w:rPr>
          <w:b/>
          <w:bCs/>
          <w:sz w:val="22"/>
          <w:szCs w:val="22"/>
        </w:rPr>
        <w:t>s</w:t>
      </w:r>
      <w:r w:rsidRPr="00516A2C">
        <w:rPr>
          <w:b/>
          <w:bCs/>
          <w:sz w:val="22"/>
          <w:szCs w:val="22"/>
        </w:rPr>
        <w:t>.</w:t>
      </w:r>
    </w:p>
    <w:p w14:paraId="53D2622E" w14:textId="77777777" w:rsidR="00141C01" w:rsidRDefault="00141C01" w:rsidP="00F650CA">
      <w:pPr>
        <w:jc w:val="both"/>
        <w:rPr>
          <w:sz w:val="22"/>
          <w:szCs w:val="22"/>
        </w:rPr>
      </w:pPr>
    </w:p>
    <w:p w14:paraId="1562830A" w14:textId="77777777" w:rsidR="00F702B9" w:rsidRPr="00824929" w:rsidRDefault="005A4C96" w:rsidP="004A5B2C">
      <w:pPr>
        <w:pStyle w:val="Heading5"/>
        <w:rPr>
          <w:lang w:val="en-US"/>
        </w:rPr>
      </w:pPr>
      <w:r w:rsidRPr="00B3683D">
        <w:rPr>
          <w:lang w:val="en-US"/>
        </w:rPr>
        <w:t xml:space="preserve">CSI report quantities: common CSI such as PMI, </w:t>
      </w:r>
      <w:proofErr w:type="gramStart"/>
      <w:r w:rsidRPr="00B3683D">
        <w:rPr>
          <w:lang w:val="en-US"/>
        </w:rPr>
        <w:t>differential</w:t>
      </w:r>
      <w:proofErr w:type="gramEnd"/>
      <w:r w:rsidR="00F702B9" w:rsidRPr="00824929">
        <w:rPr>
          <w:lang w:val="en-US"/>
        </w:rPr>
        <w:t xml:space="preserve"> or </w:t>
      </w:r>
      <w:r w:rsidRPr="00B3683D">
        <w:rPr>
          <w:lang w:val="en-US"/>
        </w:rPr>
        <w:t xml:space="preserve">joint </w:t>
      </w:r>
      <w:r w:rsidR="00F702B9" w:rsidRPr="00824929">
        <w:rPr>
          <w:lang w:val="en-US"/>
        </w:rPr>
        <w:t>CSI</w:t>
      </w:r>
    </w:p>
    <w:p w14:paraId="5BC85A61" w14:textId="0A742D24" w:rsidR="00777A86" w:rsidRPr="00777A86" w:rsidRDefault="00777A86" w:rsidP="00777A86">
      <w:pPr>
        <w:spacing w:before="120" w:after="120"/>
        <w:jc w:val="both"/>
        <w:rPr>
          <w:sz w:val="22"/>
          <w:szCs w:val="22"/>
        </w:rPr>
      </w:pPr>
      <w:r w:rsidRPr="00777A86">
        <w:rPr>
          <w:sz w:val="22"/>
          <w:szCs w:val="22"/>
        </w:rPr>
        <w:t>In RAN1#112bis-e, the following agreement was made.</w:t>
      </w:r>
    </w:p>
    <w:tbl>
      <w:tblPr>
        <w:tblStyle w:val="TableGrid1"/>
        <w:tblW w:w="0" w:type="auto"/>
        <w:tblLook w:val="04A0" w:firstRow="1" w:lastRow="0" w:firstColumn="1" w:lastColumn="0" w:noHBand="0" w:noVBand="1"/>
      </w:tblPr>
      <w:tblGrid>
        <w:gridCol w:w="9962"/>
      </w:tblGrid>
      <w:tr w:rsidR="00777A86" w:rsidRPr="00777A86" w14:paraId="377B1BFA" w14:textId="77777777">
        <w:tc>
          <w:tcPr>
            <w:tcW w:w="9962" w:type="dxa"/>
          </w:tcPr>
          <w:p w14:paraId="30400FD5" w14:textId="77777777" w:rsidR="00777A86" w:rsidRPr="00777A86" w:rsidRDefault="00777A86" w:rsidP="00777A86">
            <w:pPr>
              <w:overflowPunct/>
              <w:autoSpaceDE/>
              <w:autoSpaceDN/>
              <w:adjustRightInd/>
              <w:spacing w:after="0"/>
              <w:textAlignment w:val="auto"/>
              <w:rPr>
                <w:rFonts w:ascii="Times" w:eastAsia="Batang" w:hAnsi="Times"/>
                <w:b/>
                <w:szCs w:val="24"/>
                <w:highlight w:val="green"/>
                <w:lang w:eastAsia="x-none"/>
              </w:rPr>
            </w:pPr>
            <w:r w:rsidRPr="00777A86">
              <w:rPr>
                <w:rFonts w:ascii="Times" w:eastAsia="Batang" w:hAnsi="Times"/>
                <w:b/>
                <w:szCs w:val="24"/>
                <w:highlight w:val="green"/>
                <w:lang w:eastAsia="x-none"/>
              </w:rPr>
              <w:t>Agreement</w:t>
            </w:r>
          </w:p>
          <w:p w14:paraId="24AC3AFE" w14:textId="77777777" w:rsidR="00777A86" w:rsidRPr="00777A86" w:rsidRDefault="00777A86" w:rsidP="00EF1950">
            <w:pPr>
              <w:numPr>
                <w:ilvl w:val="0"/>
                <w:numId w:val="35"/>
              </w:numPr>
              <w:overflowPunct/>
              <w:autoSpaceDE/>
              <w:autoSpaceDN/>
              <w:adjustRightInd/>
              <w:spacing w:after="0"/>
              <w:jc w:val="both"/>
              <w:textAlignment w:val="auto"/>
              <w:rPr>
                <w:rFonts w:ascii="Times" w:eastAsia="Batang" w:hAnsi="Times" w:cs="Times"/>
                <w:szCs w:val="24"/>
                <w:lang w:eastAsia="x-none"/>
              </w:rPr>
            </w:pPr>
            <w:r w:rsidRPr="00777A86">
              <w:rPr>
                <w:rFonts w:ascii="Times" w:eastAsia="Batang" w:hAnsi="Times" w:cs="Times"/>
                <w:szCs w:val="24"/>
                <w:lang w:eastAsia="x-none"/>
              </w:rPr>
              <w:t xml:space="preserve">For CSI feedback with CSI overhead/report payload reduction, further study whether/how to report a common value and/or a differential and/or joint </w:t>
            </w:r>
            <w:r w:rsidRPr="00777A86">
              <w:rPr>
                <w:rFonts w:ascii="Times" w:eastAsia="Batang" w:hAnsi="Times" w:cs="Times"/>
                <w:szCs w:val="24"/>
                <w:lang w:eastAsia="zh-CN"/>
              </w:rPr>
              <w:t>coded</w:t>
            </w:r>
            <w:r w:rsidRPr="00777A86">
              <w:rPr>
                <w:rFonts w:ascii="Times" w:eastAsia="Batang" w:hAnsi="Times" w:cs="Times"/>
                <w:szCs w:val="24"/>
                <w:lang w:eastAsia="x-none"/>
              </w:rPr>
              <w:t xml:space="preserve"> value across same CSI quantity of different sub-configurations/adaptation patterns, at least for the following</w:t>
            </w:r>
          </w:p>
          <w:p w14:paraId="7E5FE93A" w14:textId="77777777" w:rsidR="00777A86" w:rsidRPr="00777A86" w:rsidRDefault="00777A86" w:rsidP="00EF1950">
            <w:pPr>
              <w:numPr>
                <w:ilvl w:val="1"/>
                <w:numId w:val="35"/>
              </w:numPr>
              <w:overflowPunct/>
              <w:autoSpaceDE/>
              <w:autoSpaceDN/>
              <w:adjustRightInd/>
              <w:spacing w:after="0"/>
              <w:jc w:val="both"/>
              <w:textAlignment w:val="auto"/>
              <w:rPr>
                <w:rFonts w:ascii="Times" w:eastAsia="MS Mincho" w:hAnsi="Times" w:cs="Times"/>
                <w:szCs w:val="24"/>
                <w:lang w:eastAsia="ja-JP"/>
              </w:rPr>
            </w:pPr>
            <w:r w:rsidRPr="00777A86">
              <w:rPr>
                <w:rFonts w:ascii="Times" w:eastAsia="MS Mincho" w:hAnsi="Times" w:cs="Times"/>
                <w:szCs w:val="24"/>
                <w:lang w:eastAsia="ja-JP"/>
              </w:rPr>
              <w:t>CRI</w:t>
            </w:r>
          </w:p>
          <w:p w14:paraId="408356CC" w14:textId="77777777" w:rsidR="00777A86" w:rsidRPr="00777A86" w:rsidRDefault="00777A86" w:rsidP="00EF1950">
            <w:pPr>
              <w:numPr>
                <w:ilvl w:val="1"/>
                <w:numId w:val="35"/>
              </w:numPr>
              <w:overflowPunct/>
              <w:autoSpaceDE/>
              <w:autoSpaceDN/>
              <w:adjustRightInd/>
              <w:spacing w:after="0"/>
              <w:jc w:val="both"/>
              <w:textAlignment w:val="auto"/>
              <w:rPr>
                <w:rFonts w:ascii="Times" w:eastAsia="MS Mincho" w:hAnsi="Times" w:cs="Times"/>
                <w:szCs w:val="24"/>
                <w:lang w:eastAsia="ja-JP"/>
              </w:rPr>
            </w:pPr>
            <w:r w:rsidRPr="00777A86">
              <w:rPr>
                <w:rFonts w:ascii="Times" w:eastAsia="MS Mincho" w:hAnsi="Times" w:cs="Times"/>
                <w:szCs w:val="24"/>
                <w:lang w:eastAsia="ja-JP"/>
              </w:rPr>
              <w:t>RI</w:t>
            </w:r>
          </w:p>
          <w:p w14:paraId="09A5AC5A" w14:textId="77777777" w:rsidR="00777A86" w:rsidRPr="00777A86" w:rsidRDefault="00777A86" w:rsidP="00EF1950">
            <w:pPr>
              <w:numPr>
                <w:ilvl w:val="1"/>
                <w:numId w:val="35"/>
              </w:numPr>
              <w:overflowPunct/>
              <w:autoSpaceDE/>
              <w:autoSpaceDN/>
              <w:adjustRightInd/>
              <w:spacing w:after="0"/>
              <w:jc w:val="both"/>
              <w:textAlignment w:val="auto"/>
              <w:rPr>
                <w:rFonts w:ascii="Times" w:eastAsia="MS Mincho" w:hAnsi="Times" w:cs="Times"/>
                <w:szCs w:val="24"/>
                <w:lang w:eastAsia="ja-JP"/>
              </w:rPr>
            </w:pPr>
            <w:r w:rsidRPr="00777A86">
              <w:rPr>
                <w:rFonts w:ascii="Times" w:eastAsia="MS Mincho" w:hAnsi="Times" w:cs="Times"/>
                <w:szCs w:val="24"/>
                <w:lang w:eastAsia="ja-JP"/>
              </w:rPr>
              <w:t>PMI</w:t>
            </w:r>
          </w:p>
          <w:p w14:paraId="33D19CD0" w14:textId="77777777" w:rsidR="00777A86" w:rsidRPr="00777A86" w:rsidRDefault="00777A86" w:rsidP="00EF1950">
            <w:pPr>
              <w:numPr>
                <w:ilvl w:val="1"/>
                <w:numId w:val="35"/>
              </w:numPr>
              <w:overflowPunct/>
              <w:autoSpaceDE/>
              <w:autoSpaceDN/>
              <w:adjustRightInd/>
              <w:spacing w:after="0"/>
              <w:jc w:val="both"/>
              <w:textAlignment w:val="auto"/>
              <w:rPr>
                <w:rFonts w:ascii="Times" w:eastAsia="MS Mincho" w:hAnsi="Times" w:cs="Times"/>
                <w:szCs w:val="24"/>
                <w:lang w:eastAsia="ja-JP"/>
              </w:rPr>
            </w:pPr>
            <w:r w:rsidRPr="00777A86">
              <w:rPr>
                <w:rFonts w:ascii="Times" w:eastAsia="MS Mincho" w:hAnsi="Times" w:cs="Times"/>
                <w:szCs w:val="24"/>
                <w:lang w:eastAsia="ja-JP"/>
              </w:rPr>
              <w:t>CQI</w:t>
            </w:r>
          </w:p>
          <w:p w14:paraId="0B79A02C" w14:textId="77777777" w:rsidR="00777A86" w:rsidRPr="00777A86" w:rsidRDefault="00777A86" w:rsidP="00EF1950">
            <w:pPr>
              <w:numPr>
                <w:ilvl w:val="1"/>
                <w:numId w:val="35"/>
              </w:numPr>
              <w:overflowPunct/>
              <w:autoSpaceDE/>
              <w:autoSpaceDN/>
              <w:adjustRightInd/>
              <w:spacing w:after="0"/>
              <w:jc w:val="both"/>
              <w:textAlignment w:val="auto"/>
              <w:rPr>
                <w:rFonts w:ascii="Times" w:eastAsia="MS Mincho" w:hAnsi="Times" w:cs="Times"/>
                <w:szCs w:val="24"/>
                <w:lang w:eastAsia="ja-JP"/>
              </w:rPr>
            </w:pPr>
            <w:r w:rsidRPr="00777A86">
              <w:rPr>
                <w:rFonts w:ascii="Times" w:eastAsia="MS Mincho" w:hAnsi="Times" w:cs="Times"/>
                <w:szCs w:val="24"/>
                <w:lang w:eastAsia="ja-JP"/>
              </w:rPr>
              <w:t>FFS: L1-RSRP</w:t>
            </w:r>
          </w:p>
          <w:p w14:paraId="54026BD5" w14:textId="77777777" w:rsidR="00777A86" w:rsidRPr="00777A86" w:rsidRDefault="00777A86" w:rsidP="00EF1950">
            <w:pPr>
              <w:numPr>
                <w:ilvl w:val="1"/>
                <w:numId w:val="35"/>
              </w:numPr>
              <w:overflowPunct/>
              <w:autoSpaceDE/>
              <w:autoSpaceDN/>
              <w:adjustRightInd/>
              <w:spacing w:after="0"/>
              <w:jc w:val="both"/>
              <w:textAlignment w:val="auto"/>
              <w:rPr>
                <w:rFonts w:ascii="Times" w:eastAsia="MS Mincho" w:hAnsi="Times" w:cs="Times"/>
                <w:szCs w:val="24"/>
                <w:lang w:eastAsia="ja-JP"/>
              </w:rPr>
            </w:pPr>
            <w:r w:rsidRPr="00777A86">
              <w:rPr>
                <w:rFonts w:ascii="Times" w:eastAsia="MS Mincho" w:hAnsi="Times" w:cs="Times"/>
                <w:szCs w:val="24"/>
                <w:lang w:eastAsia="ja-JP"/>
              </w:rPr>
              <w:t xml:space="preserve">Other (new) report </w:t>
            </w:r>
            <w:proofErr w:type="gramStart"/>
            <w:r w:rsidRPr="00777A86">
              <w:rPr>
                <w:rFonts w:ascii="Times" w:eastAsia="MS Mincho" w:hAnsi="Times" w:cs="Times"/>
                <w:szCs w:val="24"/>
                <w:lang w:eastAsia="ja-JP"/>
              </w:rPr>
              <w:t>quantity, if</w:t>
            </w:r>
            <w:proofErr w:type="gramEnd"/>
            <w:r w:rsidRPr="00777A86">
              <w:rPr>
                <w:rFonts w:ascii="Times" w:eastAsia="MS Mincho" w:hAnsi="Times" w:cs="Times"/>
                <w:szCs w:val="24"/>
                <w:lang w:eastAsia="ja-JP"/>
              </w:rPr>
              <w:t xml:space="preserve"> any</w:t>
            </w:r>
          </w:p>
          <w:p w14:paraId="7BEFBEE4" w14:textId="77777777" w:rsidR="00777A86" w:rsidRPr="00777A86" w:rsidRDefault="00777A86" w:rsidP="00EF1950">
            <w:pPr>
              <w:numPr>
                <w:ilvl w:val="0"/>
                <w:numId w:val="35"/>
              </w:numPr>
              <w:overflowPunct/>
              <w:autoSpaceDE/>
              <w:autoSpaceDN/>
              <w:adjustRightInd/>
              <w:spacing w:after="0"/>
              <w:jc w:val="both"/>
              <w:textAlignment w:val="auto"/>
              <w:rPr>
                <w:rFonts w:ascii="Times" w:eastAsia="Batang" w:hAnsi="Times" w:cs="Times"/>
                <w:szCs w:val="24"/>
                <w:lang w:eastAsia="x-none"/>
              </w:rPr>
            </w:pPr>
            <w:r w:rsidRPr="00777A86">
              <w:rPr>
                <w:rFonts w:ascii="Times" w:eastAsia="Batang" w:hAnsi="Times" w:cs="Times"/>
                <w:szCs w:val="24"/>
                <w:lang w:eastAsia="x-none"/>
              </w:rPr>
              <w:t xml:space="preserve">Further study </w:t>
            </w:r>
            <w:r w:rsidRPr="00777A86">
              <w:rPr>
                <w:rFonts w:ascii="Times" w:eastAsia="MS Mincho" w:hAnsi="Times" w:cs="Times"/>
                <w:szCs w:val="24"/>
                <w:lang w:eastAsia="ja-JP"/>
              </w:rPr>
              <w:t xml:space="preserve">whether/how it is feasible/possible for the UE to skip the evaluations of some </w:t>
            </w:r>
            <w:r w:rsidRPr="00777A86">
              <w:rPr>
                <w:rFonts w:ascii="Times" w:eastAsia="Batang" w:hAnsi="Times" w:cs="Times"/>
                <w:szCs w:val="24"/>
                <w:lang w:eastAsia="x-none"/>
              </w:rPr>
              <w:t xml:space="preserve">sub-configurations/adaptation </w:t>
            </w:r>
            <w:r w:rsidRPr="00777A86">
              <w:rPr>
                <w:rFonts w:ascii="Times" w:eastAsia="MS Mincho" w:hAnsi="Times" w:cs="Times"/>
                <w:szCs w:val="24"/>
                <w:lang w:eastAsia="ja-JP"/>
              </w:rPr>
              <w:t>patterns to reduce the burden at the UE</w:t>
            </w:r>
          </w:p>
        </w:tc>
      </w:tr>
    </w:tbl>
    <w:p w14:paraId="31443B90" w14:textId="6D4FAB4F" w:rsidR="00777A86" w:rsidRPr="00777A86" w:rsidRDefault="0041774B" w:rsidP="00777A86">
      <w:pPr>
        <w:spacing w:before="120" w:after="120"/>
        <w:jc w:val="both"/>
        <w:rPr>
          <w:sz w:val="22"/>
          <w:szCs w:val="22"/>
          <w:lang w:val="en-US"/>
        </w:rPr>
      </w:pPr>
      <w:proofErr w:type="gramStart"/>
      <w:r>
        <w:rPr>
          <w:sz w:val="22"/>
          <w:szCs w:val="22"/>
          <w:lang w:val="en-US"/>
        </w:rPr>
        <w:t>As a g</w:t>
      </w:r>
      <w:r w:rsidR="00777A86" w:rsidRPr="00777A86">
        <w:rPr>
          <w:sz w:val="22"/>
          <w:szCs w:val="22"/>
          <w:lang w:val="en-US"/>
        </w:rPr>
        <w:t>eneral rule</w:t>
      </w:r>
      <w:proofErr w:type="gramEnd"/>
      <w:r w:rsidR="00754373">
        <w:rPr>
          <w:sz w:val="22"/>
          <w:szCs w:val="22"/>
          <w:lang w:val="en-US"/>
        </w:rPr>
        <w:t>,</w:t>
      </w:r>
      <w:r w:rsidR="00777A86" w:rsidRPr="00777A86">
        <w:rPr>
          <w:sz w:val="22"/>
          <w:szCs w:val="22"/>
          <w:lang w:val="en-US"/>
        </w:rPr>
        <w:t xml:space="preserve"> to avoid complicating the discussions and the design, creating dependencies between CSIs of different sub-configurations should be avoided as much as possible.</w:t>
      </w:r>
      <w:r w:rsidR="00754373">
        <w:rPr>
          <w:sz w:val="22"/>
          <w:szCs w:val="22"/>
          <w:lang w:val="en-US"/>
        </w:rPr>
        <w:t xml:space="preserve"> </w:t>
      </w:r>
      <w:r w:rsidR="00777A86" w:rsidRPr="00777A86">
        <w:rPr>
          <w:sz w:val="22"/>
          <w:szCs w:val="22"/>
          <w:lang w:val="en-US"/>
        </w:rPr>
        <w:t xml:space="preserve">Baseline should be to support full CSI report and leverage ways used in legacy to reduce the overhead such as differential value and leverage what the </w:t>
      </w:r>
      <w:r w:rsidR="005B73A0">
        <w:rPr>
          <w:sz w:val="22"/>
          <w:szCs w:val="22"/>
          <w:lang w:val="en-US"/>
        </w:rPr>
        <w:t>framework</w:t>
      </w:r>
      <w:r w:rsidR="00777A86" w:rsidRPr="00777A86">
        <w:rPr>
          <w:sz w:val="22"/>
          <w:szCs w:val="22"/>
          <w:lang w:val="en-US"/>
        </w:rPr>
        <w:t xml:space="preserve"> </w:t>
      </w:r>
      <w:r w:rsidR="00584C8E">
        <w:rPr>
          <w:sz w:val="22"/>
          <w:szCs w:val="22"/>
          <w:lang w:val="en-US"/>
        </w:rPr>
        <w:t xml:space="preserve">would </w:t>
      </w:r>
      <w:r w:rsidR="00777A86" w:rsidRPr="00777A86">
        <w:rPr>
          <w:sz w:val="22"/>
          <w:szCs w:val="22"/>
          <w:lang w:val="en-US"/>
        </w:rPr>
        <w:t>offer such as common CRI.</w:t>
      </w:r>
    </w:p>
    <w:p w14:paraId="702508A7" w14:textId="783E85F9" w:rsidR="00FD2802" w:rsidRDefault="00FD2802" w:rsidP="00FD2802">
      <w:pPr>
        <w:spacing w:before="120" w:after="120"/>
        <w:jc w:val="both"/>
        <w:rPr>
          <w:b/>
          <w:bCs/>
          <w:sz w:val="22"/>
          <w:szCs w:val="22"/>
          <w:lang w:val="en-US"/>
        </w:rPr>
      </w:pPr>
      <w:r>
        <w:rPr>
          <w:b/>
          <w:bCs/>
          <w:sz w:val="22"/>
          <w:szCs w:val="22"/>
          <w:lang w:val="en-US"/>
        </w:rPr>
        <w:t xml:space="preserve">Observation </w:t>
      </w:r>
      <w:r w:rsidR="00505FA3">
        <w:rPr>
          <w:b/>
          <w:bCs/>
          <w:sz w:val="22"/>
          <w:szCs w:val="22"/>
          <w:lang w:val="en-US"/>
        </w:rPr>
        <w:t>8</w:t>
      </w:r>
      <w:r>
        <w:rPr>
          <w:b/>
          <w:bCs/>
          <w:sz w:val="22"/>
          <w:szCs w:val="22"/>
          <w:lang w:val="en-US"/>
        </w:rPr>
        <w:t>: C</w:t>
      </w:r>
      <w:r w:rsidRPr="00041D2E">
        <w:rPr>
          <w:b/>
          <w:bCs/>
          <w:sz w:val="22"/>
          <w:szCs w:val="22"/>
          <w:lang w:val="en-US"/>
        </w:rPr>
        <w:t xml:space="preserve">reating dependencies between CSIs </w:t>
      </w:r>
      <w:r>
        <w:rPr>
          <w:b/>
          <w:bCs/>
          <w:sz w:val="22"/>
          <w:szCs w:val="22"/>
          <w:lang w:val="en-US"/>
        </w:rPr>
        <w:t xml:space="preserve">of </w:t>
      </w:r>
      <w:r w:rsidRPr="00041D2E">
        <w:rPr>
          <w:b/>
          <w:bCs/>
          <w:sz w:val="22"/>
          <w:szCs w:val="22"/>
          <w:lang w:val="en-US"/>
        </w:rPr>
        <w:t xml:space="preserve">different sub-configurations </w:t>
      </w:r>
      <w:r>
        <w:rPr>
          <w:b/>
          <w:bCs/>
          <w:sz w:val="22"/>
          <w:szCs w:val="22"/>
          <w:lang w:val="en-US"/>
        </w:rPr>
        <w:t>would complicate the discussions and the CSI report design.</w:t>
      </w:r>
    </w:p>
    <w:p w14:paraId="57C9ED85" w14:textId="023E01C3" w:rsidR="00FD2802" w:rsidRPr="00AE2D28" w:rsidRDefault="00FD2802" w:rsidP="00FD2802">
      <w:pPr>
        <w:spacing w:before="120" w:after="120"/>
        <w:jc w:val="both"/>
        <w:rPr>
          <w:b/>
          <w:bCs/>
          <w:sz w:val="22"/>
          <w:szCs w:val="22"/>
          <w:lang w:val="en-US"/>
        </w:rPr>
      </w:pPr>
      <w:r w:rsidRPr="00AE2D28">
        <w:rPr>
          <w:b/>
          <w:bCs/>
          <w:sz w:val="22"/>
          <w:szCs w:val="22"/>
          <w:lang w:val="en-US"/>
        </w:rPr>
        <w:t xml:space="preserve">Proposal </w:t>
      </w:r>
      <w:r w:rsidR="008C5C2A">
        <w:rPr>
          <w:b/>
          <w:bCs/>
          <w:sz w:val="22"/>
          <w:szCs w:val="22"/>
          <w:lang w:val="en-US"/>
        </w:rPr>
        <w:t>1</w:t>
      </w:r>
      <w:r w:rsidR="00505FA3">
        <w:rPr>
          <w:b/>
          <w:bCs/>
          <w:sz w:val="22"/>
          <w:szCs w:val="22"/>
          <w:lang w:val="en-US"/>
        </w:rPr>
        <w:t>4</w:t>
      </w:r>
      <w:r w:rsidRPr="00AE2D28">
        <w:rPr>
          <w:b/>
          <w:bCs/>
          <w:sz w:val="22"/>
          <w:szCs w:val="22"/>
          <w:lang w:val="en-US"/>
        </w:rPr>
        <w:t xml:space="preserve">: </w:t>
      </w:r>
      <w:r>
        <w:rPr>
          <w:b/>
          <w:bCs/>
          <w:sz w:val="22"/>
          <w:szCs w:val="22"/>
          <w:lang w:val="en-US"/>
        </w:rPr>
        <w:t>RAN1 should a</w:t>
      </w:r>
      <w:bookmarkStart w:id="16" w:name="_Hlk134960549"/>
      <w:r>
        <w:rPr>
          <w:b/>
          <w:bCs/>
          <w:sz w:val="22"/>
          <w:szCs w:val="22"/>
          <w:lang w:val="en-US"/>
        </w:rPr>
        <w:t xml:space="preserve">void creating </w:t>
      </w:r>
      <w:r w:rsidRPr="007F65C0">
        <w:rPr>
          <w:b/>
          <w:bCs/>
          <w:sz w:val="22"/>
          <w:szCs w:val="22"/>
          <w:lang w:val="en-US"/>
        </w:rPr>
        <w:t xml:space="preserve">dependencies between </w:t>
      </w:r>
      <w:r>
        <w:rPr>
          <w:b/>
          <w:bCs/>
          <w:sz w:val="22"/>
          <w:szCs w:val="22"/>
          <w:lang w:val="en-US"/>
        </w:rPr>
        <w:t xml:space="preserve">CSIs </w:t>
      </w:r>
      <w:r w:rsidRPr="007F65C0">
        <w:rPr>
          <w:b/>
          <w:bCs/>
          <w:sz w:val="22"/>
          <w:szCs w:val="22"/>
          <w:lang w:val="en-US"/>
        </w:rPr>
        <w:t>of different sub-configurations as much as possible</w:t>
      </w:r>
      <w:bookmarkEnd w:id="16"/>
      <w:r>
        <w:rPr>
          <w:b/>
          <w:bCs/>
          <w:sz w:val="22"/>
          <w:szCs w:val="22"/>
          <w:lang w:val="en-US"/>
        </w:rPr>
        <w:t>.</w:t>
      </w:r>
    </w:p>
    <w:p w14:paraId="78A9F515" w14:textId="7AC1BA5B" w:rsidR="00FD2802" w:rsidRPr="00AE2D28" w:rsidRDefault="00FD2802" w:rsidP="00FD2802">
      <w:pPr>
        <w:spacing w:before="120" w:after="120"/>
        <w:jc w:val="both"/>
        <w:rPr>
          <w:b/>
          <w:bCs/>
          <w:sz w:val="22"/>
          <w:szCs w:val="22"/>
          <w:lang w:val="en-US"/>
        </w:rPr>
      </w:pPr>
      <w:r w:rsidRPr="00AE2D28">
        <w:rPr>
          <w:b/>
          <w:bCs/>
          <w:sz w:val="22"/>
          <w:szCs w:val="22"/>
          <w:lang w:val="en-US"/>
        </w:rPr>
        <w:t xml:space="preserve">Proposal </w:t>
      </w:r>
      <w:r w:rsidR="008C5C2A">
        <w:rPr>
          <w:b/>
          <w:bCs/>
          <w:sz w:val="22"/>
          <w:szCs w:val="22"/>
          <w:lang w:val="en-US"/>
        </w:rPr>
        <w:t>1</w:t>
      </w:r>
      <w:r w:rsidR="00505FA3">
        <w:rPr>
          <w:b/>
          <w:bCs/>
          <w:sz w:val="22"/>
          <w:szCs w:val="22"/>
          <w:lang w:val="en-US"/>
        </w:rPr>
        <w:t>5</w:t>
      </w:r>
      <w:r w:rsidRPr="00AE2D28">
        <w:rPr>
          <w:b/>
          <w:bCs/>
          <w:sz w:val="22"/>
          <w:szCs w:val="22"/>
          <w:lang w:val="en-US"/>
        </w:rPr>
        <w:t xml:space="preserve">: </w:t>
      </w:r>
      <w:r>
        <w:rPr>
          <w:b/>
          <w:bCs/>
          <w:sz w:val="22"/>
          <w:szCs w:val="22"/>
          <w:lang w:val="en-US"/>
        </w:rPr>
        <w:t>RAN1 to prioritize leveraging legacy ways to reduce the CSI overhead such as differential value reporting.</w:t>
      </w:r>
    </w:p>
    <w:p w14:paraId="4724C1BC" w14:textId="73EFDE41" w:rsidR="00D775D1" w:rsidRDefault="00FD2802" w:rsidP="00D775D1">
      <w:pPr>
        <w:spacing w:before="120" w:after="120"/>
        <w:jc w:val="both"/>
        <w:rPr>
          <w:sz w:val="22"/>
          <w:szCs w:val="22"/>
          <w:lang w:val="en-US"/>
        </w:rPr>
      </w:pPr>
      <w:r>
        <w:rPr>
          <w:sz w:val="22"/>
          <w:szCs w:val="22"/>
          <w:lang w:val="en-US"/>
        </w:rPr>
        <w:t>In the following, we discuss each CSI quantity separately from CSI overhead perspective</w:t>
      </w:r>
      <w:r w:rsidR="00754373">
        <w:rPr>
          <w:sz w:val="22"/>
          <w:szCs w:val="22"/>
          <w:lang w:val="en-US"/>
        </w:rPr>
        <w:t xml:space="preserve"> and whether related enhancements would be require</w:t>
      </w:r>
      <w:r w:rsidR="006615F2">
        <w:rPr>
          <w:sz w:val="22"/>
          <w:szCs w:val="22"/>
          <w:lang w:val="en-US"/>
        </w:rPr>
        <w:t>d</w:t>
      </w:r>
      <w:r>
        <w:rPr>
          <w:sz w:val="22"/>
          <w:szCs w:val="22"/>
          <w:lang w:val="en-US"/>
        </w:rPr>
        <w:t>.</w:t>
      </w:r>
    </w:p>
    <w:p w14:paraId="13536A9F" w14:textId="77777777" w:rsidR="00746DFD" w:rsidRPr="00746DFD" w:rsidRDefault="00746DFD" w:rsidP="00D775D1">
      <w:pPr>
        <w:spacing w:before="120" w:after="120"/>
        <w:jc w:val="both"/>
        <w:rPr>
          <w:sz w:val="22"/>
          <w:szCs w:val="22"/>
          <w:lang w:val="en-US"/>
        </w:rPr>
      </w:pPr>
    </w:p>
    <w:p w14:paraId="6E753A2E" w14:textId="63FB9F8D" w:rsidR="00D775D1" w:rsidRPr="009E6721" w:rsidRDefault="00D775D1" w:rsidP="00D775D1">
      <w:pPr>
        <w:spacing w:before="120" w:after="120"/>
        <w:jc w:val="both"/>
        <w:rPr>
          <w:b/>
          <w:bCs/>
          <w:sz w:val="22"/>
          <w:szCs w:val="22"/>
          <w:lang w:val="en-US"/>
        </w:rPr>
      </w:pPr>
      <w:r w:rsidRPr="009E6721">
        <w:rPr>
          <w:sz w:val="22"/>
          <w:szCs w:val="22"/>
          <w:u w:val="single"/>
          <w:lang w:val="en-US"/>
        </w:rPr>
        <w:t>CRI (CSI-RS resource indicator)</w:t>
      </w:r>
      <w:r w:rsidRPr="009E6721">
        <w:rPr>
          <w:sz w:val="22"/>
          <w:szCs w:val="22"/>
          <w:lang w:val="en-US"/>
        </w:rPr>
        <w:t>:</w:t>
      </w:r>
    </w:p>
    <w:p w14:paraId="2245ECF3" w14:textId="77777777" w:rsidR="00D775D1" w:rsidRDefault="00D775D1" w:rsidP="00D775D1">
      <w:pPr>
        <w:spacing w:before="120" w:after="120"/>
        <w:jc w:val="both"/>
        <w:rPr>
          <w:sz w:val="22"/>
          <w:szCs w:val="22"/>
          <w:lang w:val="en-US"/>
        </w:rPr>
      </w:pPr>
      <w:r>
        <w:rPr>
          <w:sz w:val="22"/>
          <w:szCs w:val="22"/>
          <w:lang w:val="en-US"/>
        </w:rPr>
        <w:t xml:space="preserve">Given that with Type 1 spatial adaptation multiple sub-configurations may share the same CSI-RS resource, reporting CRI would not be needed. If a sub-configuration is for some reason associated with different resources, CRI would be needed but we don’t think this is a justified case in general. For Type 2 adaptation, and considering each spatial pattern corresponds to a CSI-RS resource, if the UE is configured to report CSI for all the indicated spatial patterns, then no CRI needed as such. </w:t>
      </w:r>
    </w:p>
    <w:p w14:paraId="6F9FF207" w14:textId="77777777" w:rsidR="00D775D1" w:rsidRDefault="00D775D1" w:rsidP="00D775D1">
      <w:pPr>
        <w:spacing w:before="120" w:after="120"/>
        <w:jc w:val="both"/>
        <w:rPr>
          <w:sz w:val="22"/>
          <w:szCs w:val="22"/>
          <w:lang w:val="en-US"/>
        </w:rPr>
      </w:pPr>
      <w:r>
        <w:rPr>
          <w:sz w:val="22"/>
          <w:szCs w:val="22"/>
          <w:lang w:val="en-US"/>
        </w:rPr>
        <w:t>CRI may be needed if there would be CSI-RS resource selection or sub-configuration/spatial pattern selection, as CRI could be used to indicate the selection by the UE.</w:t>
      </w:r>
    </w:p>
    <w:p w14:paraId="6614E8E2" w14:textId="1540CA3A" w:rsidR="00D775D1" w:rsidRDefault="00D775D1" w:rsidP="00D775D1">
      <w:pPr>
        <w:spacing w:before="120" w:after="120"/>
        <w:jc w:val="both"/>
        <w:rPr>
          <w:b/>
          <w:bCs/>
          <w:sz w:val="22"/>
          <w:szCs w:val="22"/>
          <w:lang w:val="en-US"/>
        </w:rPr>
      </w:pPr>
      <w:r w:rsidRPr="00CF6B7B">
        <w:rPr>
          <w:b/>
          <w:bCs/>
          <w:sz w:val="22"/>
          <w:szCs w:val="22"/>
          <w:lang w:val="en-US"/>
        </w:rPr>
        <w:t xml:space="preserve">Proposal </w:t>
      </w:r>
      <w:r w:rsidR="008C5C2A">
        <w:rPr>
          <w:b/>
          <w:bCs/>
          <w:sz w:val="22"/>
          <w:szCs w:val="22"/>
          <w:lang w:val="en-US"/>
        </w:rPr>
        <w:t>1</w:t>
      </w:r>
      <w:r w:rsidR="00505FA3">
        <w:rPr>
          <w:b/>
          <w:bCs/>
          <w:sz w:val="22"/>
          <w:szCs w:val="22"/>
          <w:lang w:val="en-US"/>
        </w:rPr>
        <w:t>6</w:t>
      </w:r>
      <w:r w:rsidRPr="00CF6B7B">
        <w:rPr>
          <w:b/>
          <w:bCs/>
          <w:sz w:val="22"/>
          <w:szCs w:val="22"/>
          <w:lang w:val="en-US"/>
        </w:rPr>
        <w:t xml:space="preserve">: </w:t>
      </w:r>
      <w:r>
        <w:rPr>
          <w:b/>
          <w:bCs/>
          <w:sz w:val="22"/>
          <w:szCs w:val="22"/>
          <w:lang w:val="en-US"/>
        </w:rPr>
        <w:t xml:space="preserve">When the UE is indicated the spatial patterns/ sub-configurations to provide CSIs for, </w:t>
      </w:r>
      <w:r w:rsidRPr="00CF6B7B">
        <w:rPr>
          <w:b/>
          <w:bCs/>
          <w:sz w:val="22"/>
          <w:szCs w:val="22"/>
          <w:lang w:val="en-US"/>
        </w:rPr>
        <w:t>support configuring the UE not to report CRI</w:t>
      </w:r>
      <w:r>
        <w:rPr>
          <w:b/>
          <w:bCs/>
          <w:sz w:val="22"/>
          <w:szCs w:val="22"/>
          <w:lang w:val="en-US"/>
        </w:rPr>
        <w:t>.</w:t>
      </w:r>
    </w:p>
    <w:p w14:paraId="4B370722" w14:textId="5AEAAD14" w:rsidR="00D775D1" w:rsidRDefault="00D775D1" w:rsidP="00D775D1">
      <w:pPr>
        <w:spacing w:before="120" w:after="120"/>
        <w:jc w:val="both"/>
        <w:rPr>
          <w:b/>
          <w:bCs/>
          <w:sz w:val="22"/>
          <w:szCs w:val="22"/>
          <w:lang w:val="en-US"/>
        </w:rPr>
      </w:pPr>
      <w:r w:rsidRPr="00CF6B7B">
        <w:rPr>
          <w:b/>
          <w:bCs/>
          <w:sz w:val="22"/>
          <w:szCs w:val="22"/>
          <w:lang w:val="en-US"/>
        </w:rPr>
        <w:t xml:space="preserve">Proposal </w:t>
      </w:r>
      <w:r w:rsidR="008C5C2A">
        <w:rPr>
          <w:b/>
          <w:bCs/>
          <w:sz w:val="22"/>
          <w:szCs w:val="22"/>
          <w:lang w:val="en-US"/>
        </w:rPr>
        <w:t>1</w:t>
      </w:r>
      <w:r w:rsidR="00505FA3">
        <w:rPr>
          <w:b/>
          <w:bCs/>
          <w:sz w:val="22"/>
          <w:szCs w:val="22"/>
          <w:lang w:val="en-US"/>
        </w:rPr>
        <w:t>7</w:t>
      </w:r>
      <w:r w:rsidRPr="00CF6B7B">
        <w:rPr>
          <w:b/>
          <w:bCs/>
          <w:sz w:val="22"/>
          <w:szCs w:val="22"/>
          <w:lang w:val="en-US"/>
        </w:rPr>
        <w:t xml:space="preserve">: </w:t>
      </w:r>
      <w:r>
        <w:rPr>
          <w:b/>
          <w:bCs/>
          <w:sz w:val="22"/>
          <w:szCs w:val="22"/>
          <w:lang w:val="en-US"/>
        </w:rPr>
        <w:t>If configuring the UE</w:t>
      </w:r>
      <w:r w:rsidRPr="00BB6F3A">
        <w:rPr>
          <w:b/>
          <w:bCs/>
          <w:sz w:val="22"/>
          <w:szCs w:val="22"/>
          <w:lang w:val="en-US"/>
        </w:rPr>
        <w:t xml:space="preserve"> </w:t>
      </w:r>
      <w:r>
        <w:rPr>
          <w:b/>
          <w:bCs/>
          <w:sz w:val="22"/>
          <w:szCs w:val="22"/>
          <w:lang w:val="en-US"/>
        </w:rPr>
        <w:t>to select spatial patterns/ sub-configurations and provide corresponding CSIs is supported, consider the need for CRI reporting.</w:t>
      </w:r>
    </w:p>
    <w:p w14:paraId="7C5CF636" w14:textId="77777777" w:rsidR="00BF0ABD" w:rsidRDefault="00BF0ABD" w:rsidP="00BF0ABD">
      <w:pPr>
        <w:spacing w:before="120" w:after="120"/>
        <w:jc w:val="both"/>
        <w:rPr>
          <w:sz w:val="22"/>
          <w:szCs w:val="22"/>
          <w:u w:val="single"/>
          <w:lang w:val="en-US"/>
        </w:rPr>
      </w:pPr>
    </w:p>
    <w:p w14:paraId="255F7DDD" w14:textId="2819AF0B" w:rsidR="00BF0ABD" w:rsidRPr="009E6721" w:rsidRDefault="00BF0ABD" w:rsidP="00BF0ABD">
      <w:pPr>
        <w:spacing w:before="120" w:after="120"/>
        <w:jc w:val="both"/>
        <w:rPr>
          <w:b/>
          <w:bCs/>
          <w:sz w:val="22"/>
          <w:szCs w:val="22"/>
          <w:lang w:val="en-US"/>
        </w:rPr>
      </w:pPr>
      <w:r w:rsidRPr="009E6721">
        <w:rPr>
          <w:sz w:val="22"/>
          <w:szCs w:val="22"/>
          <w:u w:val="single"/>
          <w:lang w:val="en-US"/>
        </w:rPr>
        <w:t>RI (rank indicator)</w:t>
      </w:r>
      <w:r w:rsidRPr="009E6721">
        <w:rPr>
          <w:sz w:val="22"/>
          <w:szCs w:val="22"/>
          <w:lang w:val="en-US"/>
        </w:rPr>
        <w:t>:</w:t>
      </w:r>
    </w:p>
    <w:p w14:paraId="5B6C5ECD" w14:textId="23C65F44" w:rsidR="00BF0ABD" w:rsidRDefault="00BF0ABD" w:rsidP="00BF0ABD">
      <w:pPr>
        <w:spacing w:before="120" w:after="120"/>
        <w:jc w:val="both"/>
        <w:rPr>
          <w:sz w:val="22"/>
          <w:szCs w:val="22"/>
          <w:lang w:val="en-US"/>
        </w:rPr>
      </w:pPr>
      <w:r>
        <w:rPr>
          <w:sz w:val="22"/>
          <w:szCs w:val="22"/>
          <w:lang w:val="en-US"/>
        </w:rPr>
        <w:t>Overall, there would be little (if any) opportunity to exploit on feedback overhead reduction through RI, especially that RI would only consume a few bits per sub-configuration/ spatial pattern. So, considering joint RI indication is not necessary and can be deprioritized</w:t>
      </w:r>
      <w:r w:rsidR="00634380">
        <w:rPr>
          <w:sz w:val="22"/>
          <w:szCs w:val="22"/>
          <w:lang w:val="en-US"/>
        </w:rPr>
        <w:t>, especially given the limited time until Rel-18 completion</w:t>
      </w:r>
      <w:r>
        <w:rPr>
          <w:sz w:val="22"/>
          <w:szCs w:val="22"/>
          <w:lang w:val="en-US"/>
        </w:rPr>
        <w:t>.</w:t>
      </w:r>
    </w:p>
    <w:p w14:paraId="677DBE4E" w14:textId="4049E581" w:rsidR="00BF0ABD" w:rsidRDefault="00BF0ABD" w:rsidP="00BF0ABD">
      <w:pPr>
        <w:spacing w:before="120" w:after="120"/>
        <w:jc w:val="both"/>
        <w:rPr>
          <w:b/>
          <w:bCs/>
          <w:sz w:val="22"/>
          <w:szCs w:val="22"/>
          <w:lang w:val="en-US"/>
        </w:rPr>
      </w:pPr>
      <w:r>
        <w:rPr>
          <w:b/>
          <w:bCs/>
          <w:sz w:val="22"/>
          <w:szCs w:val="22"/>
          <w:lang w:val="en-US"/>
        </w:rPr>
        <w:t xml:space="preserve">Observation </w:t>
      </w:r>
      <w:r w:rsidR="00505FA3">
        <w:rPr>
          <w:b/>
          <w:bCs/>
          <w:sz w:val="22"/>
          <w:szCs w:val="22"/>
          <w:lang w:val="en-US"/>
        </w:rPr>
        <w:t>9</w:t>
      </w:r>
      <w:r>
        <w:rPr>
          <w:b/>
          <w:bCs/>
          <w:sz w:val="22"/>
          <w:szCs w:val="22"/>
          <w:lang w:val="en-US"/>
        </w:rPr>
        <w:t>: T</w:t>
      </w:r>
      <w:r w:rsidRPr="006A4BD1">
        <w:rPr>
          <w:b/>
          <w:bCs/>
          <w:sz w:val="22"/>
          <w:szCs w:val="22"/>
          <w:lang w:val="en-US"/>
        </w:rPr>
        <w:t>here would be little (</w:t>
      </w:r>
      <w:r>
        <w:rPr>
          <w:b/>
          <w:bCs/>
          <w:sz w:val="22"/>
          <w:szCs w:val="22"/>
          <w:lang w:val="en-US"/>
        </w:rPr>
        <w:t>if any</w:t>
      </w:r>
      <w:r w:rsidRPr="006A4BD1">
        <w:rPr>
          <w:b/>
          <w:bCs/>
          <w:sz w:val="22"/>
          <w:szCs w:val="22"/>
          <w:lang w:val="en-US"/>
        </w:rPr>
        <w:t>) opportunity to exploit on feedback overhead reduction through RI, especially that RI would only consume a few bits e.g., per sub-configuration</w:t>
      </w:r>
      <w:r>
        <w:rPr>
          <w:b/>
          <w:bCs/>
          <w:sz w:val="22"/>
          <w:szCs w:val="22"/>
          <w:lang w:val="en-US"/>
        </w:rPr>
        <w:t>.</w:t>
      </w:r>
    </w:p>
    <w:p w14:paraId="09CBDEED" w14:textId="05BAD12B" w:rsidR="00F702B9" w:rsidRPr="0020638B" w:rsidRDefault="00BF0ABD" w:rsidP="0020638B">
      <w:pPr>
        <w:spacing w:before="120" w:after="120"/>
        <w:jc w:val="both"/>
        <w:rPr>
          <w:b/>
          <w:bCs/>
          <w:sz w:val="22"/>
          <w:szCs w:val="22"/>
          <w:lang w:val="en-US"/>
        </w:rPr>
      </w:pPr>
      <w:r w:rsidRPr="004823A1">
        <w:rPr>
          <w:b/>
          <w:bCs/>
          <w:sz w:val="22"/>
          <w:szCs w:val="22"/>
          <w:lang w:val="en-US"/>
        </w:rPr>
        <w:t xml:space="preserve">Proposal </w:t>
      </w:r>
      <w:r w:rsidR="008C5C2A">
        <w:rPr>
          <w:b/>
          <w:bCs/>
          <w:sz w:val="22"/>
          <w:szCs w:val="22"/>
          <w:lang w:val="en-US"/>
        </w:rPr>
        <w:t>1</w:t>
      </w:r>
      <w:r w:rsidR="00505FA3">
        <w:rPr>
          <w:b/>
          <w:bCs/>
          <w:sz w:val="22"/>
          <w:szCs w:val="22"/>
          <w:lang w:val="en-US"/>
        </w:rPr>
        <w:t>8</w:t>
      </w:r>
      <w:r w:rsidRPr="004823A1">
        <w:rPr>
          <w:b/>
          <w:bCs/>
          <w:sz w:val="22"/>
          <w:szCs w:val="22"/>
          <w:lang w:val="en-US"/>
        </w:rPr>
        <w:t xml:space="preserve">: For </w:t>
      </w:r>
      <w:r>
        <w:rPr>
          <w:b/>
          <w:bCs/>
          <w:sz w:val="22"/>
          <w:szCs w:val="22"/>
          <w:lang w:val="en-US"/>
        </w:rPr>
        <w:t>reporting multiple CSIs corresponding to different spatial patterns</w:t>
      </w:r>
      <w:r w:rsidRPr="004823A1">
        <w:rPr>
          <w:b/>
          <w:bCs/>
          <w:sz w:val="22"/>
          <w:szCs w:val="22"/>
          <w:lang w:val="en-US"/>
        </w:rPr>
        <w:t xml:space="preserve">, </w:t>
      </w:r>
      <w:r>
        <w:rPr>
          <w:b/>
          <w:bCs/>
          <w:sz w:val="22"/>
          <w:szCs w:val="22"/>
          <w:lang w:val="en-US"/>
        </w:rPr>
        <w:t>deprioritize</w:t>
      </w:r>
      <w:r w:rsidRPr="004823A1">
        <w:rPr>
          <w:b/>
          <w:bCs/>
          <w:sz w:val="22"/>
          <w:szCs w:val="22"/>
          <w:lang w:val="en-US"/>
        </w:rPr>
        <w:t xml:space="preserve"> enhancement</w:t>
      </w:r>
      <w:r>
        <w:rPr>
          <w:b/>
          <w:bCs/>
          <w:sz w:val="22"/>
          <w:szCs w:val="22"/>
          <w:lang w:val="en-US"/>
        </w:rPr>
        <w:t>s</w:t>
      </w:r>
      <w:r w:rsidRPr="004823A1">
        <w:rPr>
          <w:b/>
          <w:bCs/>
          <w:sz w:val="22"/>
          <w:szCs w:val="22"/>
          <w:lang w:val="en-US"/>
        </w:rPr>
        <w:t xml:space="preserve"> on RI</w:t>
      </w:r>
      <w:r>
        <w:rPr>
          <w:b/>
          <w:bCs/>
          <w:sz w:val="22"/>
          <w:szCs w:val="22"/>
          <w:lang w:val="en-US"/>
        </w:rPr>
        <w:t xml:space="preserve"> reporting</w:t>
      </w:r>
      <w:r w:rsidRPr="004823A1">
        <w:rPr>
          <w:b/>
          <w:bCs/>
          <w:sz w:val="22"/>
          <w:szCs w:val="22"/>
          <w:lang w:val="en-US"/>
        </w:rPr>
        <w:t>.</w:t>
      </w:r>
    </w:p>
    <w:p w14:paraId="4F7068BB" w14:textId="77777777" w:rsidR="00794F3F" w:rsidRDefault="00794F3F" w:rsidP="00230D5F">
      <w:pPr>
        <w:spacing w:before="120" w:after="120"/>
        <w:jc w:val="both"/>
        <w:rPr>
          <w:sz w:val="22"/>
          <w:szCs w:val="22"/>
          <w:u w:val="single"/>
          <w:lang w:val="en-US"/>
        </w:rPr>
      </w:pPr>
    </w:p>
    <w:p w14:paraId="0EC2A976" w14:textId="7BA3A150" w:rsidR="00230D5F" w:rsidRPr="009E6721" w:rsidRDefault="00230D5F" w:rsidP="00230D5F">
      <w:pPr>
        <w:spacing w:before="120" w:after="120"/>
        <w:jc w:val="both"/>
        <w:rPr>
          <w:b/>
          <w:bCs/>
          <w:sz w:val="22"/>
          <w:szCs w:val="22"/>
          <w:lang w:val="en-US"/>
        </w:rPr>
      </w:pPr>
      <w:r w:rsidRPr="007406A5">
        <w:rPr>
          <w:sz w:val="22"/>
          <w:szCs w:val="22"/>
          <w:u w:val="single"/>
          <w:lang w:val="en-US"/>
        </w:rPr>
        <w:t>PMI (precoding matrix indicator)</w:t>
      </w:r>
      <w:r w:rsidRPr="00A503DB">
        <w:rPr>
          <w:sz w:val="22"/>
          <w:szCs w:val="22"/>
          <w:lang w:val="en-US"/>
        </w:rPr>
        <w:t>:</w:t>
      </w:r>
    </w:p>
    <w:p w14:paraId="5CEBE011" w14:textId="77777777" w:rsidR="00230D5F" w:rsidRDefault="00230D5F" w:rsidP="00230D5F">
      <w:pPr>
        <w:spacing w:before="120" w:after="120"/>
        <w:jc w:val="both"/>
        <w:rPr>
          <w:sz w:val="22"/>
          <w:szCs w:val="22"/>
          <w:lang w:val="en-US"/>
        </w:rPr>
      </w:pPr>
      <w:r>
        <w:rPr>
          <w:sz w:val="22"/>
          <w:szCs w:val="22"/>
          <w:lang w:val="en-US"/>
        </w:rPr>
        <w:t xml:space="preserve">In the last RAN1 meetings, there has been a proposal on using a common/shared PMI for multiple spatial patterns to reduce the CSI feedback overhead. For example, for Type 1 adaptation, the UE would be configured to only report the PMI for the spatial pattern for which the antenna port set has the largest number of ports. And </w:t>
      </w:r>
      <w:proofErr w:type="spellStart"/>
      <w:r>
        <w:rPr>
          <w:sz w:val="22"/>
          <w:szCs w:val="22"/>
          <w:lang w:val="en-US"/>
        </w:rPr>
        <w:t>gNB</w:t>
      </w:r>
      <w:proofErr w:type="spellEnd"/>
      <w:r>
        <w:rPr>
          <w:sz w:val="22"/>
          <w:szCs w:val="22"/>
          <w:lang w:val="en-US"/>
        </w:rPr>
        <w:t xml:space="preserve"> would use this PMI to deduce the PMIs for other spatial patterns, for which their antenna ports are subsets of the largest one. In addition to UL overhead reduction, this could also be exploited such that the UE doesn’t need to calculate the PMIs of other patterns (at least not from scratch).</w:t>
      </w:r>
    </w:p>
    <w:p w14:paraId="06584848" w14:textId="77777777" w:rsidR="0093538F" w:rsidRDefault="0093538F" w:rsidP="0093538F">
      <w:pPr>
        <w:spacing w:before="120" w:after="120"/>
        <w:jc w:val="both"/>
        <w:rPr>
          <w:sz w:val="22"/>
          <w:szCs w:val="22"/>
          <w:lang w:val="en-US"/>
        </w:rPr>
      </w:pPr>
      <w:bookmarkStart w:id="17" w:name="_Hlk134358272"/>
      <w:r>
        <w:rPr>
          <w:sz w:val="22"/>
          <w:szCs w:val="22"/>
          <w:lang w:val="en-US"/>
        </w:rPr>
        <w:t xml:space="preserve">Given the limited remaining time until the Rel-18 completion, in our view discussions on common PMI should be deprioritized. </w:t>
      </w:r>
      <w:proofErr w:type="gramStart"/>
      <w:r>
        <w:rPr>
          <w:sz w:val="22"/>
          <w:szCs w:val="22"/>
          <w:lang w:val="en-US"/>
        </w:rPr>
        <w:t>Actually, we</w:t>
      </w:r>
      <w:proofErr w:type="gramEnd"/>
      <w:r>
        <w:rPr>
          <w:sz w:val="22"/>
          <w:szCs w:val="22"/>
          <w:lang w:val="en-US"/>
        </w:rPr>
        <w:t xml:space="preserve"> expect such discussions to consume lots of time, as RAN1 would need to:</w:t>
      </w:r>
    </w:p>
    <w:p w14:paraId="03D9965A" w14:textId="28287C3E" w:rsidR="0093538F" w:rsidRDefault="0093538F" w:rsidP="00EF1950">
      <w:pPr>
        <w:pStyle w:val="ListParagraph"/>
        <w:numPr>
          <w:ilvl w:val="0"/>
          <w:numId w:val="36"/>
        </w:numPr>
        <w:spacing w:before="120" w:after="120"/>
        <w:jc w:val="both"/>
        <w:rPr>
          <w:sz w:val="22"/>
          <w:szCs w:val="22"/>
          <w:lang w:val="en-US"/>
        </w:rPr>
      </w:pPr>
      <w:r>
        <w:rPr>
          <w:sz w:val="22"/>
          <w:szCs w:val="22"/>
          <w:lang w:val="en-US"/>
        </w:rPr>
        <w:t>First, e</w:t>
      </w:r>
      <w:r w:rsidRPr="00662285">
        <w:rPr>
          <w:sz w:val="22"/>
          <w:szCs w:val="22"/>
          <w:lang w:val="en-US"/>
        </w:rPr>
        <w:t>stablish whether the scheme m</w:t>
      </w:r>
      <w:r>
        <w:rPr>
          <w:sz w:val="22"/>
          <w:szCs w:val="22"/>
          <w:lang w:val="en-US"/>
        </w:rPr>
        <w:t>ay</w:t>
      </w:r>
      <w:r w:rsidRPr="00662285">
        <w:rPr>
          <w:sz w:val="22"/>
          <w:szCs w:val="22"/>
          <w:lang w:val="en-US"/>
        </w:rPr>
        <w:t xml:space="preserve"> work </w:t>
      </w:r>
      <w:r>
        <w:rPr>
          <w:sz w:val="22"/>
          <w:szCs w:val="22"/>
          <w:lang w:val="en-US"/>
        </w:rPr>
        <w:t xml:space="preserve">without resulting in </w:t>
      </w:r>
      <w:r w:rsidR="00C47E30">
        <w:rPr>
          <w:sz w:val="22"/>
          <w:szCs w:val="22"/>
          <w:lang w:val="en-US"/>
        </w:rPr>
        <w:t xml:space="preserve">intolerable </w:t>
      </w:r>
      <w:r>
        <w:rPr>
          <w:sz w:val="22"/>
          <w:szCs w:val="22"/>
          <w:lang w:val="en-US"/>
        </w:rPr>
        <w:t xml:space="preserve">performance degradation, </w:t>
      </w:r>
      <w:r w:rsidRPr="00662285">
        <w:rPr>
          <w:sz w:val="22"/>
          <w:szCs w:val="22"/>
          <w:lang w:val="en-US"/>
        </w:rPr>
        <w:t xml:space="preserve">considering a </w:t>
      </w:r>
      <w:r>
        <w:rPr>
          <w:sz w:val="22"/>
          <w:szCs w:val="22"/>
          <w:lang w:val="en-US"/>
        </w:rPr>
        <w:t>common/</w:t>
      </w:r>
      <w:r w:rsidRPr="00662285">
        <w:rPr>
          <w:sz w:val="22"/>
          <w:szCs w:val="22"/>
          <w:lang w:val="en-US"/>
        </w:rPr>
        <w:t>same set of baseline assumptions</w:t>
      </w:r>
      <w:r>
        <w:rPr>
          <w:sz w:val="22"/>
          <w:szCs w:val="22"/>
          <w:lang w:val="en-US"/>
        </w:rPr>
        <w:t xml:space="preserve"> between companies</w:t>
      </w:r>
      <w:r w:rsidRPr="00662285">
        <w:rPr>
          <w:sz w:val="22"/>
          <w:szCs w:val="22"/>
          <w:lang w:val="en-US"/>
        </w:rPr>
        <w:t>.</w:t>
      </w:r>
    </w:p>
    <w:p w14:paraId="4D69A3E8" w14:textId="77777777" w:rsidR="0093538F" w:rsidRPr="00662285" w:rsidRDefault="0093538F" w:rsidP="00EF1950">
      <w:pPr>
        <w:pStyle w:val="ListParagraph"/>
        <w:numPr>
          <w:ilvl w:val="0"/>
          <w:numId w:val="36"/>
        </w:numPr>
        <w:spacing w:before="120" w:after="120"/>
        <w:jc w:val="both"/>
        <w:rPr>
          <w:sz w:val="22"/>
          <w:szCs w:val="22"/>
          <w:lang w:val="en-US"/>
        </w:rPr>
      </w:pPr>
      <w:r>
        <w:rPr>
          <w:sz w:val="22"/>
          <w:szCs w:val="22"/>
          <w:lang w:val="en-US"/>
        </w:rPr>
        <w:t>Then, e</w:t>
      </w:r>
      <w:r w:rsidRPr="00662285">
        <w:rPr>
          <w:sz w:val="22"/>
          <w:szCs w:val="22"/>
          <w:lang w:val="en-US"/>
        </w:rPr>
        <w:t xml:space="preserve">ven </w:t>
      </w:r>
      <w:r>
        <w:rPr>
          <w:sz w:val="22"/>
          <w:szCs w:val="22"/>
          <w:lang w:val="en-US"/>
        </w:rPr>
        <w:t>if it establishes that the scheme may work</w:t>
      </w:r>
      <w:r w:rsidRPr="00662285">
        <w:rPr>
          <w:sz w:val="22"/>
          <w:szCs w:val="22"/>
          <w:lang w:val="en-US"/>
        </w:rPr>
        <w:t>, RAN1 would need to discuss potential implications of this scheme on UCI mapping and omissions, CPU calculation, etc.</w:t>
      </w:r>
    </w:p>
    <w:bookmarkEnd w:id="17"/>
    <w:p w14:paraId="53A32AEB" w14:textId="607D322F" w:rsidR="0085596B" w:rsidRDefault="00957135" w:rsidP="0085596B">
      <w:pPr>
        <w:spacing w:before="120" w:after="120"/>
        <w:jc w:val="both"/>
        <w:rPr>
          <w:sz w:val="22"/>
          <w:szCs w:val="22"/>
          <w:lang w:val="en-US"/>
        </w:rPr>
      </w:pPr>
      <w:r>
        <w:rPr>
          <w:sz w:val="22"/>
          <w:szCs w:val="22"/>
          <w:lang w:val="en-US"/>
        </w:rPr>
        <w:t>Also, n</w:t>
      </w:r>
      <w:r w:rsidR="0085596B">
        <w:rPr>
          <w:sz w:val="22"/>
          <w:szCs w:val="22"/>
          <w:lang w:val="en-US"/>
        </w:rPr>
        <w:t>ote that one company (</w:t>
      </w:r>
      <w:r w:rsidR="0085596B" w:rsidRPr="00DE1C87">
        <w:rPr>
          <w:sz w:val="22"/>
          <w:szCs w:val="22"/>
          <w:lang w:val="en-US"/>
        </w:rPr>
        <w:t>R1-2302498</w:t>
      </w:r>
      <w:r w:rsidR="0085596B">
        <w:rPr>
          <w:sz w:val="22"/>
          <w:szCs w:val="22"/>
          <w:lang w:val="en-US"/>
        </w:rPr>
        <w:t xml:space="preserve">) showed that the PMI correlation between spatial patterns is not very high. Furthermore, it’s worth noting that PMI sharing was proposed and discussed under Rel-17 M-TRP CSI enhancements but was not supported. </w:t>
      </w:r>
      <w:proofErr w:type="gramStart"/>
      <w:r w:rsidR="0085596B">
        <w:rPr>
          <w:sz w:val="22"/>
          <w:szCs w:val="22"/>
          <w:lang w:val="en-US"/>
        </w:rPr>
        <w:t>Actually, although</w:t>
      </w:r>
      <w:proofErr w:type="gramEnd"/>
      <w:r w:rsidR="0085596B">
        <w:rPr>
          <w:sz w:val="22"/>
          <w:szCs w:val="22"/>
          <w:lang w:val="en-US"/>
        </w:rPr>
        <w:t xml:space="preserve"> that was for a</w:t>
      </w:r>
      <w:r w:rsidR="000672A4">
        <w:rPr>
          <w:sz w:val="22"/>
          <w:szCs w:val="22"/>
          <w:lang w:val="en-US"/>
        </w:rPr>
        <w:t xml:space="preserve"> somewhat</w:t>
      </w:r>
      <w:r w:rsidR="0085596B">
        <w:rPr>
          <w:sz w:val="22"/>
          <w:szCs w:val="22"/>
          <w:lang w:val="en-US"/>
        </w:rPr>
        <w:t xml:space="preserve"> different scenario, it was also observed there the potentially high complications and performance degradation that such a scheme may bring.</w:t>
      </w:r>
    </w:p>
    <w:p w14:paraId="35B2578F" w14:textId="77777777" w:rsidR="0085596B" w:rsidRPr="00FD2E3E" w:rsidRDefault="0085596B" w:rsidP="0085596B">
      <w:pPr>
        <w:spacing w:before="120" w:after="120"/>
        <w:jc w:val="both"/>
        <w:rPr>
          <w:sz w:val="22"/>
          <w:szCs w:val="22"/>
          <w:lang w:val="en-US"/>
        </w:rPr>
      </w:pPr>
      <w:r>
        <w:rPr>
          <w:sz w:val="22"/>
          <w:szCs w:val="22"/>
          <w:lang w:val="en-US"/>
        </w:rPr>
        <w:t>In addition, as we previously discussed, other potentially</w:t>
      </w:r>
      <w:r w:rsidRPr="00FD2E3E">
        <w:rPr>
          <w:sz w:val="22"/>
          <w:szCs w:val="22"/>
          <w:lang w:val="en-US"/>
        </w:rPr>
        <w:t xml:space="preserve"> simpler approaches could be considered</w:t>
      </w:r>
      <w:r>
        <w:rPr>
          <w:sz w:val="22"/>
          <w:szCs w:val="22"/>
          <w:lang w:val="en-US"/>
        </w:rPr>
        <w:t xml:space="preserve"> such as UE selecting of spatial patterns and sub-band configuration adaptation.</w:t>
      </w:r>
    </w:p>
    <w:p w14:paraId="03B741C2" w14:textId="4CFFB95B" w:rsidR="009615B7" w:rsidRPr="00791D1C" w:rsidRDefault="009615B7" w:rsidP="00711954">
      <w:pPr>
        <w:spacing w:after="0"/>
        <w:jc w:val="both"/>
        <w:rPr>
          <w:b/>
          <w:bCs/>
          <w:sz w:val="22"/>
          <w:szCs w:val="22"/>
          <w:lang w:val="en-US"/>
        </w:rPr>
      </w:pPr>
      <w:r w:rsidRPr="005816F7">
        <w:rPr>
          <w:b/>
          <w:bCs/>
          <w:sz w:val="22"/>
          <w:szCs w:val="22"/>
          <w:lang w:val="en-US"/>
        </w:rPr>
        <w:t xml:space="preserve">Observation </w:t>
      </w:r>
      <w:r w:rsidR="00505FA3">
        <w:rPr>
          <w:b/>
          <w:bCs/>
          <w:sz w:val="22"/>
          <w:szCs w:val="22"/>
          <w:lang w:val="en-US"/>
        </w:rPr>
        <w:t>10</w:t>
      </w:r>
      <w:r w:rsidRPr="005816F7">
        <w:rPr>
          <w:b/>
          <w:bCs/>
          <w:sz w:val="22"/>
          <w:szCs w:val="22"/>
          <w:lang w:val="en-US"/>
        </w:rPr>
        <w:t>:</w:t>
      </w:r>
      <w:r>
        <w:rPr>
          <w:b/>
          <w:bCs/>
          <w:sz w:val="22"/>
          <w:szCs w:val="22"/>
          <w:lang w:val="en-US"/>
        </w:rPr>
        <w:t xml:space="preserve"> </w:t>
      </w:r>
      <w:r w:rsidRPr="00791D1C">
        <w:rPr>
          <w:b/>
          <w:bCs/>
          <w:sz w:val="22"/>
          <w:szCs w:val="22"/>
          <w:lang w:val="en-US"/>
        </w:rPr>
        <w:t>Given the limited remaining time until the Rel-18 completion, discussions on common PMI</w:t>
      </w:r>
      <w:r>
        <w:rPr>
          <w:b/>
          <w:bCs/>
          <w:sz w:val="22"/>
          <w:szCs w:val="22"/>
          <w:lang w:val="en-US"/>
        </w:rPr>
        <w:t xml:space="preserve"> (or PMI sharing)</w:t>
      </w:r>
      <w:r w:rsidRPr="00791D1C">
        <w:rPr>
          <w:b/>
          <w:bCs/>
          <w:sz w:val="22"/>
          <w:szCs w:val="22"/>
          <w:lang w:val="en-US"/>
        </w:rPr>
        <w:t xml:space="preserve"> </w:t>
      </w:r>
      <w:r>
        <w:rPr>
          <w:b/>
          <w:bCs/>
          <w:sz w:val="22"/>
          <w:szCs w:val="22"/>
          <w:lang w:val="en-US"/>
        </w:rPr>
        <w:t>scheme would need to</w:t>
      </w:r>
      <w:r w:rsidRPr="00791D1C">
        <w:rPr>
          <w:b/>
          <w:bCs/>
          <w:sz w:val="22"/>
          <w:szCs w:val="22"/>
          <w:lang w:val="en-US"/>
        </w:rPr>
        <w:t xml:space="preserve"> be deprioritized. </w:t>
      </w:r>
      <w:r>
        <w:rPr>
          <w:b/>
          <w:bCs/>
          <w:sz w:val="22"/>
          <w:szCs w:val="22"/>
          <w:lang w:val="en-US"/>
        </w:rPr>
        <w:t>S</w:t>
      </w:r>
      <w:r w:rsidRPr="00791D1C">
        <w:rPr>
          <w:b/>
          <w:bCs/>
          <w:sz w:val="22"/>
          <w:szCs w:val="22"/>
          <w:lang w:val="en-US"/>
        </w:rPr>
        <w:t xml:space="preserve">uch discussions </w:t>
      </w:r>
      <w:r>
        <w:rPr>
          <w:b/>
          <w:bCs/>
          <w:sz w:val="22"/>
          <w:szCs w:val="22"/>
          <w:lang w:val="en-US"/>
        </w:rPr>
        <w:t xml:space="preserve">would otherwise </w:t>
      </w:r>
      <w:r w:rsidRPr="00791D1C">
        <w:rPr>
          <w:b/>
          <w:bCs/>
          <w:sz w:val="22"/>
          <w:szCs w:val="22"/>
          <w:lang w:val="en-US"/>
        </w:rPr>
        <w:t>consume lots of time, as RAN1 would need to:</w:t>
      </w:r>
    </w:p>
    <w:p w14:paraId="28625D1C" w14:textId="77777777" w:rsidR="009615B7" w:rsidRPr="00791D1C" w:rsidRDefault="009615B7" w:rsidP="00711954">
      <w:pPr>
        <w:pStyle w:val="ListParagraph"/>
        <w:numPr>
          <w:ilvl w:val="0"/>
          <w:numId w:val="36"/>
        </w:numPr>
        <w:spacing w:after="0"/>
        <w:jc w:val="both"/>
        <w:rPr>
          <w:b/>
          <w:bCs/>
          <w:sz w:val="22"/>
          <w:szCs w:val="22"/>
          <w:lang w:val="en-US"/>
        </w:rPr>
      </w:pPr>
      <w:r w:rsidRPr="00791D1C">
        <w:rPr>
          <w:b/>
          <w:bCs/>
          <w:sz w:val="22"/>
          <w:szCs w:val="22"/>
          <w:lang w:val="en-US"/>
        </w:rPr>
        <w:t xml:space="preserve">First, establish whether the scheme </w:t>
      </w:r>
      <w:r>
        <w:rPr>
          <w:b/>
          <w:bCs/>
          <w:sz w:val="22"/>
          <w:szCs w:val="22"/>
          <w:lang w:val="en-US"/>
        </w:rPr>
        <w:t xml:space="preserve">may </w:t>
      </w:r>
      <w:r w:rsidRPr="00791D1C">
        <w:rPr>
          <w:b/>
          <w:bCs/>
          <w:sz w:val="22"/>
          <w:szCs w:val="22"/>
          <w:lang w:val="en-US"/>
        </w:rPr>
        <w:t>work</w:t>
      </w:r>
      <w:r>
        <w:rPr>
          <w:b/>
          <w:bCs/>
          <w:sz w:val="22"/>
          <w:szCs w:val="22"/>
          <w:lang w:val="en-US"/>
        </w:rPr>
        <w:t xml:space="preserve"> without resulting in performance degradation, </w:t>
      </w:r>
      <w:r w:rsidRPr="00791D1C">
        <w:rPr>
          <w:b/>
          <w:bCs/>
          <w:sz w:val="22"/>
          <w:szCs w:val="22"/>
          <w:lang w:val="en-US"/>
        </w:rPr>
        <w:t xml:space="preserve">considering a </w:t>
      </w:r>
      <w:r>
        <w:rPr>
          <w:b/>
          <w:bCs/>
          <w:sz w:val="22"/>
          <w:szCs w:val="22"/>
          <w:lang w:val="en-US"/>
        </w:rPr>
        <w:t>common</w:t>
      </w:r>
      <w:r w:rsidRPr="00791D1C">
        <w:rPr>
          <w:b/>
          <w:bCs/>
          <w:sz w:val="22"/>
          <w:szCs w:val="22"/>
          <w:lang w:val="en-US"/>
        </w:rPr>
        <w:t xml:space="preserve"> set of baseline assumptions between companies.</w:t>
      </w:r>
    </w:p>
    <w:p w14:paraId="609AC666" w14:textId="77777777" w:rsidR="009615B7" w:rsidRPr="00791D1C" w:rsidRDefault="009615B7" w:rsidP="00EF1950">
      <w:pPr>
        <w:pStyle w:val="ListParagraph"/>
        <w:numPr>
          <w:ilvl w:val="0"/>
          <w:numId w:val="36"/>
        </w:numPr>
        <w:spacing w:before="120" w:after="120"/>
        <w:jc w:val="both"/>
        <w:rPr>
          <w:b/>
          <w:bCs/>
          <w:sz w:val="22"/>
          <w:szCs w:val="22"/>
          <w:lang w:val="en-US"/>
        </w:rPr>
      </w:pPr>
      <w:r w:rsidRPr="00791D1C">
        <w:rPr>
          <w:b/>
          <w:bCs/>
          <w:sz w:val="22"/>
          <w:szCs w:val="22"/>
          <w:lang w:val="en-US"/>
        </w:rPr>
        <w:t>Then, even if it establishe</w:t>
      </w:r>
      <w:r>
        <w:rPr>
          <w:b/>
          <w:bCs/>
          <w:sz w:val="22"/>
          <w:szCs w:val="22"/>
          <w:lang w:val="en-US"/>
        </w:rPr>
        <w:t>s</w:t>
      </w:r>
      <w:r w:rsidRPr="00791D1C">
        <w:rPr>
          <w:b/>
          <w:bCs/>
          <w:sz w:val="22"/>
          <w:szCs w:val="22"/>
          <w:lang w:val="en-US"/>
        </w:rPr>
        <w:t xml:space="preserve"> that </w:t>
      </w:r>
      <w:r>
        <w:rPr>
          <w:b/>
          <w:bCs/>
          <w:sz w:val="22"/>
          <w:szCs w:val="22"/>
          <w:lang w:val="en-US"/>
        </w:rPr>
        <w:t>the scheme</w:t>
      </w:r>
      <w:r w:rsidRPr="00791D1C">
        <w:rPr>
          <w:b/>
          <w:bCs/>
          <w:sz w:val="22"/>
          <w:szCs w:val="22"/>
          <w:lang w:val="en-US"/>
        </w:rPr>
        <w:t xml:space="preserve"> m</w:t>
      </w:r>
      <w:r>
        <w:rPr>
          <w:b/>
          <w:bCs/>
          <w:sz w:val="22"/>
          <w:szCs w:val="22"/>
          <w:lang w:val="en-US"/>
        </w:rPr>
        <w:t>ay</w:t>
      </w:r>
      <w:r w:rsidRPr="00791D1C">
        <w:rPr>
          <w:b/>
          <w:bCs/>
          <w:sz w:val="22"/>
          <w:szCs w:val="22"/>
          <w:lang w:val="en-US"/>
        </w:rPr>
        <w:t xml:space="preserve"> work, RAN1 would need to discuss potential implications of this scheme on UCI mapping and omissions, CPU calculation, etc.</w:t>
      </w:r>
    </w:p>
    <w:p w14:paraId="02394F12" w14:textId="7CC8179F" w:rsidR="00133613" w:rsidRPr="008F2559" w:rsidRDefault="00B21309" w:rsidP="00133613">
      <w:pPr>
        <w:spacing w:before="120" w:after="120"/>
        <w:jc w:val="both"/>
        <w:rPr>
          <w:b/>
          <w:bCs/>
          <w:sz w:val="22"/>
          <w:szCs w:val="22"/>
          <w:lang w:val="en-US"/>
        </w:rPr>
      </w:pPr>
      <w:r w:rsidRPr="00AE50D9">
        <w:rPr>
          <w:b/>
          <w:bCs/>
          <w:sz w:val="22"/>
          <w:szCs w:val="22"/>
          <w:lang w:val="en-US"/>
        </w:rPr>
        <w:t xml:space="preserve">Observation </w:t>
      </w:r>
      <w:r w:rsidR="00505FA3">
        <w:rPr>
          <w:b/>
          <w:bCs/>
          <w:sz w:val="22"/>
          <w:szCs w:val="22"/>
          <w:lang w:val="en-US"/>
        </w:rPr>
        <w:t>11</w:t>
      </w:r>
      <w:r w:rsidRPr="00AE50D9">
        <w:rPr>
          <w:b/>
          <w:bCs/>
          <w:sz w:val="22"/>
          <w:szCs w:val="22"/>
          <w:lang w:val="en-US"/>
        </w:rPr>
        <w:t xml:space="preserve">: </w:t>
      </w:r>
      <w:r>
        <w:rPr>
          <w:b/>
          <w:bCs/>
          <w:sz w:val="22"/>
          <w:szCs w:val="22"/>
          <w:lang w:val="en-US"/>
        </w:rPr>
        <w:t>C</w:t>
      </w:r>
      <w:r w:rsidRPr="00791D1C">
        <w:rPr>
          <w:b/>
          <w:bCs/>
          <w:sz w:val="22"/>
          <w:szCs w:val="22"/>
          <w:lang w:val="en-US"/>
        </w:rPr>
        <w:t>ommon PMI</w:t>
      </w:r>
      <w:r>
        <w:rPr>
          <w:b/>
          <w:bCs/>
          <w:sz w:val="22"/>
          <w:szCs w:val="22"/>
          <w:lang w:val="en-US"/>
        </w:rPr>
        <w:t xml:space="preserve"> (or PMI sharing) </w:t>
      </w:r>
      <w:r w:rsidRPr="00AE50D9">
        <w:rPr>
          <w:b/>
          <w:bCs/>
          <w:sz w:val="22"/>
          <w:szCs w:val="22"/>
          <w:lang w:val="en-US"/>
        </w:rPr>
        <w:t xml:space="preserve">was proposed and discussed under Rel-17 M-TRP CSI enhancements but was not supported. Although that was for a different scenario, it was observed there the potentially high complications and performance degradation that such a scheme </w:t>
      </w:r>
      <w:r>
        <w:rPr>
          <w:b/>
          <w:bCs/>
          <w:sz w:val="22"/>
          <w:szCs w:val="22"/>
          <w:lang w:val="en-US"/>
        </w:rPr>
        <w:t>may</w:t>
      </w:r>
      <w:r w:rsidRPr="00AE50D9">
        <w:rPr>
          <w:b/>
          <w:bCs/>
          <w:sz w:val="22"/>
          <w:szCs w:val="22"/>
          <w:lang w:val="en-US"/>
        </w:rPr>
        <w:t xml:space="preserve"> bring.</w:t>
      </w:r>
    </w:p>
    <w:p w14:paraId="595EE989" w14:textId="22C62308" w:rsidR="002277ED" w:rsidRPr="00527039" w:rsidRDefault="00133613" w:rsidP="00D86217">
      <w:pPr>
        <w:spacing w:before="120" w:after="120"/>
        <w:jc w:val="both"/>
        <w:rPr>
          <w:b/>
          <w:bCs/>
          <w:sz w:val="22"/>
          <w:szCs w:val="22"/>
          <w:lang w:val="en-US"/>
        </w:rPr>
      </w:pPr>
      <w:r w:rsidRPr="004823A1">
        <w:rPr>
          <w:b/>
          <w:bCs/>
          <w:sz w:val="22"/>
          <w:szCs w:val="22"/>
          <w:lang w:val="en-US"/>
        </w:rPr>
        <w:t xml:space="preserve">Proposal </w:t>
      </w:r>
      <w:r w:rsidR="009D0294">
        <w:rPr>
          <w:b/>
          <w:bCs/>
          <w:sz w:val="22"/>
          <w:szCs w:val="22"/>
          <w:lang w:val="en-US"/>
        </w:rPr>
        <w:t>1</w:t>
      </w:r>
      <w:r w:rsidR="00505FA3">
        <w:rPr>
          <w:b/>
          <w:bCs/>
          <w:sz w:val="22"/>
          <w:szCs w:val="22"/>
          <w:lang w:val="en-US"/>
        </w:rPr>
        <w:t>9</w:t>
      </w:r>
      <w:r w:rsidRPr="004823A1">
        <w:rPr>
          <w:b/>
          <w:bCs/>
          <w:sz w:val="22"/>
          <w:szCs w:val="22"/>
          <w:lang w:val="en-US"/>
        </w:rPr>
        <w:t xml:space="preserve">: For </w:t>
      </w:r>
      <w:r>
        <w:rPr>
          <w:b/>
          <w:bCs/>
          <w:sz w:val="22"/>
          <w:szCs w:val="22"/>
          <w:lang w:val="en-US"/>
        </w:rPr>
        <w:t>reporting multiple CSIs corresponding to different spatial patterns</w:t>
      </w:r>
      <w:r w:rsidRPr="004823A1">
        <w:rPr>
          <w:b/>
          <w:bCs/>
          <w:sz w:val="22"/>
          <w:szCs w:val="22"/>
          <w:lang w:val="en-US"/>
        </w:rPr>
        <w:t xml:space="preserve">, </w:t>
      </w:r>
      <w:r>
        <w:rPr>
          <w:b/>
          <w:bCs/>
          <w:sz w:val="22"/>
          <w:szCs w:val="22"/>
          <w:lang w:val="en-US"/>
        </w:rPr>
        <w:t>deprioritize</w:t>
      </w:r>
      <w:r w:rsidRPr="004823A1">
        <w:rPr>
          <w:b/>
          <w:bCs/>
          <w:sz w:val="22"/>
          <w:szCs w:val="22"/>
          <w:lang w:val="en-US"/>
        </w:rPr>
        <w:t xml:space="preserve"> </w:t>
      </w:r>
      <w:r>
        <w:rPr>
          <w:b/>
          <w:bCs/>
          <w:sz w:val="22"/>
          <w:szCs w:val="22"/>
          <w:lang w:val="en-US"/>
        </w:rPr>
        <w:t>the scheme where a common PMI reporting could be configured among spatial patterns</w:t>
      </w:r>
      <w:r w:rsidRPr="004823A1">
        <w:rPr>
          <w:b/>
          <w:bCs/>
          <w:sz w:val="22"/>
          <w:szCs w:val="22"/>
          <w:lang w:val="en-US"/>
        </w:rPr>
        <w:t>.</w:t>
      </w:r>
    </w:p>
    <w:p w14:paraId="663378E9" w14:textId="77777777" w:rsidR="002277ED" w:rsidRDefault="002277ED" w:rsidP="00D86217">
      <w:pPr>
        <w:spacing w:before="120" w:after="120"/>
        <w:jc w:val="both"/>
        <w:rPr>
          <w:sz w:val="22"/>
          <w:szCs w:val="22"/>
          <w:u w:val="single"/>
          <w:lang w:val="en-US"/>
        </w:rPr>
      </w:pPr>
    </w:p>
    <w:p w14:paraId="7DD149C3" w14:textId="51C13E65" w:rsidR="00D86217" w:rsidRPr="007406A5" w:rsidRDefault="00D86217" w:rsidP="00D86217">
      <w:pPr>
        <w:spacing w:before="120" w:after="120"/>
        <w:jc w:val="both"/>
        <w:rPr>
          <w:sz w:val="22"/>
          <w:szCs w:val="22"/>
          <w:lang w:val="en-US"/>
        </w:rPr>
      </w:pPr>
      <w:r w:rsidRPr="007406A5">
        <w:rPr>
          <w:sz w:val="22"/>
          <w:szCs w:val="22"/>
          <w:u w:val="single"/>
          <w:lang w:val="en-US"/>
        </w:rPr>
        <w:t>CQI (channel quality indicator)</w:t>
      </w:r>
      <w:r w:rsidRPr="007406A5">
        <w:rPr>
          <w:sz w:val="22"/>
          <w:szCs w:val="22"/>
          <w:lang w:val="en-US"/>
        </w:rPr>
        <w:t xml:space="preserve">: </w:t>
      </w:r>
    </w:p>
    <w:p w14:paraId="6107C47C" w14:textId="7A7CBFC8" w:rsidR="00D86217" w:rsidRDefault="00D86217" w:rsidP="00D86217">
      <w:pPr>
        <w:spacing w:before="120" w:after="120"/>
        <w:jc w:val="both"/>
        <w:rPr>
          <w:sz w:val="22"/>
          <w:szCs w:val="22"/>
          <w:lang w:val="en-US"/>
        </w:rPr>
      </w:pPr>
      <w:r>
        <w:rPr>
          <w:sz w:val="22"/>
          <w:szCs w:val="22"/>
          <w:lang w:val="en-US"/>
        </w:rPr>
        <w:t>Differential sub-band CQI reporting (if configured to be reported) could be used as in legacy. This differential reporting is preferrable to be per sub-configuration and not spanning multiple sub-configurations</w:t>
      </w:r>
      <w:r w:rsidR="00815343">
        <w:rPr>
          <w:sz w:val="22"/>
          <w:szCs w:val="22"/>
          <w:lang w:val="en-US"/>
        </w:rPr>
        <w:t>; this is to a</w:t>
      </w:r>
      <w:r w:rsidR="00815343" w:rsidRPr="00815343">
        <w:rPr>
          <w:sz w:val="22"/>
          <w:szCs w:val="22"/>
          <w:lang w:val="en-US"/>
        </w:rPr>
        <w:t xml:space="preserve">void creating </w:t>
      </w:r>
      <w:r w:rsidR="00815343">
        <w:rPr>
          <w:sz w:val="22"/>
          <w:szCs w:val="22"/>
          <w:lang w:val="en-US"/>
        </w:rPr>
        <w:t xml:space="preserve">any </w:t>
      </w:r>
      <w:r w:rsidR="00815343" w:rsidRPr="00815343">
        <w:rPr>
          <w:sz w:val="22"/>
          <w:szCs w:val="22"/>
          <w:lang w:val="en-US"/>
        </w:rPr>
        <w:t>dependencies between CSIs of different sub-configuration</w:t>
      </w:r>
      <w:r w:rsidR="00815343">
        <w:rPr>
          <w:sz w:val="22"/>
          <w:szCs w:val="22"/>
          <w:lang w:val="en-US"/>
        </w:rPr>
        <w:t>s.</w:t>
      </w:r>
    </w:p>
    <w:p w14:paraId="663574DD" w14:textId="38492046" w:rsidR="00285D41" w:rsidRDefault="00D86217" w:rsidP="005D4979">
      <w:pPr>
        <w:spacing w:before="120" w:after="120"/>
        <w:jc w:val="both"/>
        <w:rPr>
          <w:sz w:val="22"/>
          <w:szCs w:val="22"/>
          <w:lang w:val="en-US"/>
        </w:rPr>
      </w:pPr>
      <w:r w:rsidRPr="004823A1">
        <w:rPr>
          <w:b/>
          <w:bCs/>
          <w:sz w:val="22"/>
          <w:szCs w:val="22"/>
          <w:lang w:val="en-US"/>
        </w:rPr>
        <w:t xml:space="preserve">Proposal </w:t>
      </w:r>
      <w:r w:rsidR="00505FA3">
        <w:rPr>
          <w:b/>
          <w:bCs/>
          <w:sz w:val="22"/>
          <w:szCs w:val="22"/>
          <w:lang w:val="en-US"/>
        </w:rPr>
        <w:t>20</w:t>
      </w:r>
      <w:r w:rsidRPr="004823A1">
        <w:rPr>
          <w:b/>
          <w:bCs/>
          <w:sz w:val="22"/>
          <w:szCs w:val="22"/>
          <w:lang w:val="en-US"/>
        </w:rPr>
        <w:t>:</w:t>
      </w:r>
      <w:r>
        <w:rPr>
          <w:b/>
          <w:bCs/>
          <w:sz w:val="22"/>
          <w:szCs w:val="22"/>
          <w:lang w:val="en-US"/>
        </w:rPr>
        <w:t xml:space="preserve"> </w:t>
      </w:r>
      <w:r w:rsidRPr="004823A1">
        <w:rPr>
          <w:b/>
          <w:bCs/>
          <w:sz w:val="22"/>
          <w:szCs w:val="22"/>
          <w:lang w:val="en-US"/>
        </w:rPr>
        <w:t xml:space="preserve">For </w:t>
      </w:r>
      <w:r>
        <w:rPr>
          <w:b/>
          <w:bCs/>
          <w:sz w:val="22"/>
          <w:szCs w:val="22"/>
          <w:lang w:val="en-US"/>
        </w:rPr>
        <w:t>reporting multiple CSIs corresponding to different spatial patterns</w:t>
      </w:r>
      <w:r w:rsidRPr="004823A1">
        <w:rPr>
          <w:b/>
          <w:bCs/>
          <w:sz w:val="22"/>
          <w:szCs w:val="22"/>
          <w:lang w:val="en-US"/>
        </w:rPr>
        <w:t xml:space="preserve">, </w:t>
      </w:r>
      <w:r>
        <w:rPr>
          <w:b/>
          <w:bCs/>
          <w:sz w:val="22"/>
          <w:szCs w:val="22"/>
          <w:lang w:val="en-US"/>
        </w:rPr>
        <w:t>d</w:t>
      </w:r>
      <w:r w:rsidRPr="00EB4B03">
        <w:rPr>
          <w:b/>
          <w:bCs/>
          <w:sz w:val="22"/>
          <w:szCs w:val="22"/>
          <w:lang w:val="en-US"/>
        </w:rPr>
        <w:t xml:space="preserve">ifferential </w:t>
      </w:r>
      <w:r w:rsidR="00C42A23">
        <w:rPr>
          <w:b/>
          <w:bCs/>
          <w:sz w:val="22"/>
          <w:szCs w:val="22"/>
          <w:lang w:val="en-US"/>
        </w:rPr>
        <w:t xml:space="preserve">(sub-band) </w:t>
      </w:r>
      <w:r w:rsidRPr="00EB4B03">
        <w:rPr>
          <w:b/>
          <w:bCs/>
          <w:sz w:val="22"/>
          <w:szCs w:val="22"/>
          <w:lang w:val="en-US"/>
        </w:rPr>
        <w:t>CQI reporting</w:t>
      </w:r>
      <w:r w:rsidR="005D4979">
        <w:rPr>
          <w:b/>
          <w:bCs/>
          <w:sz w:val="22"/>
          <w:szCs w:val="22"/>
          <w:lang w:val="en-US"/>
        </w:rPr>
        <w:t xml:space="preserve"> </w:t>
      </w:r>
      <w:r w:rsidR="00C42A23">
        <w:rPr>
          <w:b/>
          <w:bCs/>
          <w:sz w:val="22"/>
          <w:szCs w:val="22"/>
          <w:lang w:val="en-US"/>
        </w:rPr>
        <w:t>per sub-configuration</w:t>
      </w:r>
      <w:r w:rsidR="005D4979">
        <w:rPr>
          <w:b/>
          <w:bCs/>
          <w:sz w:val="22"/>
          <w:szCs w:val="22"/>
          <w:lang w:val="en-US"/>
        </w:rPr>
        <w:t xml:space="preserve">, </w:t>
      </w:r>
      <w:r w:rsidR="005D4979" w:rsidRPr="00EB4B03">
        <w:rPr>
          <w:b/>
          <w:bCs/>
          <w:sz w:val="22"/>
          <w:szCs w:val="22"/>
          <w:lang w:val="en-US"/>
        </w:rPr>
        <w:t>if configured to be reported</w:t>
      </w:r>
      <w:r w:rsidR="005D4979">
        <w:rPr>
          <w:b/>
          <w:bCs/>
          <w:sz w:val="22"/>
          <w:szCs w:val="22"/>
          <w:lang w:val="en-US"/>
        </w:rPr>
        <w:t>,</w:t>
      </w:r>
      <w:r w:rsidR="00C42A23">
        <w:rPr>
          <w:b/>
          <w:bCs/>
          <w:sz w:val="22"/>
          <w:szCs w:val="22"/>
          <w:lang w:val="en-US"/>
        </w:rPr>
        <w:t xml:space="preserve"> </w:t>
      </w:r>
      <w:r w:rsidR="009C380D">
        <w:rPr>
          <w:b/>
          <w:bCs/>
          <w:sz w:val="22"/>
          <w:szCs w:val="22"/>
          <w:lang w:val="en-US"/>
        </w:rPr>
        <w:t>can be</w:t>
      </w:r>
      <w:r w:rsidRPr="00EB4B03">
        <w:rPr>
          <w:b/>
          <w:bCs/>
          <w:sz w:val="22"/>
          <w:szCs w:val="22"/>
          <w:lang w:val="en-US"/>
        </w:rPr>
        <w:t xml:space="preserve"> used as in legacy</w:t>
      </w:r>
      <w:r>
        <w:rPr>
          <w:b/>
          <w:bCs/>
          <w:sz w:val="22"/>
          <w:szCs w:val="22"/>
          <w:lang w:val="en-US"/>
        </w:rPr>
        <w:t>.</w:t>
      </w:r>
    </w:p>
    <w:p w14:paraId="3156DD22" w14:textId="77777777" w:rsidR="009C380D" w:rsidRDefault="009C380D" w:rsidP="00F650CA">
      <w:pPr>
        <w:jc w:val="both"/>
        <w:rPr>
          <w:sz w:val="22"/>
          <w:szCs w:val="22"/>
          <w:lang w:val="en-US"/>
        </w:rPr>
      </w:pPr>
    </w:p>
    <w:p w14:paraId="05353EC4" w14:textId="0CF86C13" w:rsidR="00906E21" w:rsidRDefault="00283FD1" w:rsidP="00F650CA">
      <w:pPr>
        <w:jc w:val="both"/>
        <w:rPr>
          <w:sz w:val="22"/>
          <w:szCs w:val="22"/>
          <w:lang w:val="en-US"/>
        </w:rPr>
      </w:pPr>
      <w:r>
        <w:rPr>
          <w:sz w:val="22"/>
          <w:szCs w:val="22"/>
          <w:lang w:val="en-US"/>
        </w:rPr>
        <w:t>Based on the above discussions, we provide the following table that summarizes our view on</w:t>
      </w:r>
      <w:r w:rsidR="004863F0">
        <w:rPr>
          <w:sz w:val="22"/>
          <w:szCs w:val="22"/>
          <w:lang w:val="en-US"/>
        </w:rPr>
        <w:t xml:space="preserve"> whether any enhancements are needed for</w:t>
      </w:r>
      <w:r>
        <w:rPr>
          <w:sz w:val="22"/>
          <w:szCs w:val="22"/>
          <w:lang w:val="en-US"/>
        </w:rPr>
        <w:t xml:space="preserve"> the various CSI </w:t>
      </w:r>
      <w:r w:rsidR="00A76321">
        <w:rPr>
          <w:sz w:val="22"/>
          <w:szCs w:val="22"/>
          <w:lang w:val="en-US"/>
        </w:rPr>
        <w:t>report quantities.</w:t>
      </w:r>
    </w:p>
    <w:p w14:paraId="6BD10B0C" w14:textId="431E4356" w:rsidR="004863F0" w:rsidRPr="000C4DF5" w:rsidRDefault="004863F0" w:rsidP="004863F0">
      <w:pPr>
        <w:jc w:val="center"/>
        <w:rPr>
          <w:b/>
          <w:bCs/>
          <w:lang w:val="en-US"/>
        </w:rPr>
      </w:pPr>
      <w:r w:rsidRPr="000C4DF5">
        <w:rPr>
          <w:b/>
          <w:bCs/>
          <w:lang w:val="en-US"/>
        </w:rPr>
        <w:t xml:space="preserve">Table I: </w:t>
      </w:r>
      <w:r w:rsidR="00AA661E" w:rsidRPr="000C4DF5">
        <w:rPr>
          <w:b/>
          <w:bCs/>
          <w:lang w:val="en-US"/>
        </w:rPr>
        <w:t>Observations on ne</w:t>
      </w:r>
      <w:r w:rsidR="00906E21" w:rsidRPr="000C4DF5">
        <w:rPr>
          <w:b/>
          <w:bCs/>
          <w:lang w:val="en-US"/>
        </w:rPr>
        <w:t>cessary enhancement</w:t>
      </w:r>
      <w:r w:rsidR="003C0592">
        <w:rPr>
          <w:b/>
          <w:bCs/>
          <w:lang w:val="en-US"/>
        </w:rPr>
        <w:t>s</w:t>
      </w:r>
      <w:r w:rsidR="00906E21" w:rsidRPr="000C4DF5">
        <w:rPr>
          <w:b/>
          <w:bCs/>
          <w:lang w:val="en-US"/>
        </w:rPr>
        <w:t xml:space="preserve"> for various CSI quantities.</w:t>
      </w:r>
    </w:p>
    <w:tbl>
      <w:tblPr>
        <w:tblStyle w:val="TableGrid2"/>
        <w:tblW w:w="0" w:type="auto"/>
        <w:tblLook w:val="04A0" w:firstRow="1" w:lastRow="0" w:firstColumn="1" w:lastColumn="0" w:noHBand="0" w:noVBand="1"/>
      </w:tblPr>
      <w:tblGrid>
        <w:gridCol w:w="1973"/>
        <w:gridCol w:w="2165"/>
        <w:gridCol w:w="1886"/>
        <w:gridCol w:w="1886"/>
        <w:gridCol w:w="1886"/>
      </w:tblGrid>
      <w:tr w:rsidR="003218DB" w:rsidRPr="003218DB" w14:paraId="7D5BECE6" w14:textId="77777777">
        <w:trPr>
          <w:trHeight w:val="387"/>
        </w:trPr>
        <w:tc>
          <w:tcPr>
            <w:tcW w:w="1973" w:type="dxa"/>
          </w:tcPr>
          <w:p w14:paraId="357E7F87" w14:textId="77777777" w:rsidR="003218DB" w:rsidRPr="003218DB" w:rsidRDefault="003218DB" w:rsidP="003218DB">
            <w:pPr>
              <w:spacing w:before="120" w:after="120"/>
              <w:jc w:val="both"/>
              <w:rPr>
                <w:sz w:val="18"/>
                <w:szCs w:val="18"/>
                <w:lang w:val="en-US"/>
              </w:rPr>
            </w:pPr>
          </w:p>
        </w:tc>
        <w:tc>
          <w:tcPr>
            <w:tcW w:w="2165" w:type="dxa"/>
          </w:tcPr>
          <w:p w14:paraId="50EF4059" w14:textId="77777777" w:rsidR="003218DB" w:rsidRPr="003218DB" w:rsidRDefault="003218DB" w:rsidP="003218DB">
            <w:pPr>
              <w:spacing w:before="120" w:after="120"/>
              <w:jc w:val="both"/>
              <w:rPr>
                <w:b/>
                <w:bCs/>
                <w:sz w:val="18"/>
                <w:szCs w:val="18"/>
                <w:lang w:val="en-US"/>
              </w:rPr>
            </w:pPr>
            <w:r w:rsidRPr="003218DB">
              <w:rPr>
                <w:b/>
                <w:bCs/>
                <w:sz w:val="18"/>
                <w:szCs w:val="18"/>
                <w:lang w:val="en-US"/>
              </w:rPr>
              <w:t>CRI</w:t>
            </w:r>
          </w:p>
        </w:tc>
        <w:tc>
          <w:tcPr>
            <w:tcW w:w="1886" w:type="dxa"/>
          </w:tcPr>
          <w:p w14:paraId="05847C2A" w14:textId="77777777" w:rsidR="003218DB" w:rsidRPr="003218DB" w:rsidRDefault="003218DB" w:rsidP="003218DB">
            <w:pPr>
              <w:spacing w:before="120" w:after="120"/>
              <w:jc w:val="both"/>
              <w:rPr>
                <w:b/>
                <w:bCs/>
                <w:sz w:val="18"/>
                <w:szCs w:val="18"/>
                <w:lang w:val="en-US"/>
              </w:rPr>
            </w:pPr>
            <w:r w:rsidRPr="003218DB">
              <w:rPr>
                <w:b/>
                <w:bCs/>
                <w:sz w:val="18"/>
                <w:szCs w:val="18"/>
                <w:lang w:val="en-US"/>
              </w:rPr>
              <w:t>RI</w:t>
            </w:r>
          </w:p>
        </w:tc>
        <w:tc>
          <w:tcPr>
            <w:tcW w:w="1886" w:type="dxa"/>
          </w:tcPr>
          <w:p w14:paraId="469C04F7" w14:textId="77777777" w:rsidR="003218DB" w:rsidRPr="003218DB" w:rsidRDefault="003218DB" w:rsidP="003218DB">
            <w:pPr>
              <w:spacing w:before="120" w:after="120"/>
              <w:jc w:val="both"/>
              <w:rPr>
                <w:b/>
                <w:bCs/>
                <w:sz w:val="18"/>
                <w:szCs w:val="18"/>
                <w:lang w:val="en-US"/>
              </w:rPr>
            </w:pPr>
            <w:r w:rsidRPr="003218DB">
              <w:rPr>
                <w:b/>
                <w:bCs/>
                <w:sz w:val="18"/>
                <w:szCs w:val="18"/>
                <w:lang w:val="en-US"/>
              </w:rPr>
              <w:t>PMI</w:t>
            </w:r>
          </w:p>
        </w:tc>
        <w:tc>
          <w:tcPr>
            <w:tcW w:w="1886" w:type="dxa"/>
          </w:tcPr>
          <w:p w14:paraId="6A7749ED" w14:textId="77777777" w:rsidR="003218DB" w:rsidRPr="003218DB" w:rsidRDefault="003218DB" w:rsidP="003218DB">
            <w:pPr>
              <w:spacing w:before="120" w:after="120"/>
              <w:jc w:val="both"/>
              <w:rPr>
                <w:b/>
                <w:bCs/>
                <w:sz w:val="18"/>
                <w:szCs w:val="18"/>
                <w:lang w:val="en-US"/>
              </w:rPr>
            </w:pPr>
            <w:r w:rsidRPr="003218DB">
              <w:rPr>
                <w:b/>
                <w:bCs/>
                <w:sz w:val="18"/>
                <w:szCs w:val="18"/>
                <w:lang w:val="en-US"/>
              </w:rPr>
              <w:t>CQI</w:t>
            </w:r>
          </w:p>
        </w:tc>
      </w:tr>
      <w:tr w:rsidR="003218DB" w:rsidRPr="003218DB" w14:paraId="434B8C04" w14:textId="77777777">
        <w:trPr>
          <w:trHeight w:val="1069"/>
        </w:trPr>
        <w:tc>
          <w:tcPr>
            <w:tcW w:w="1973" w:type="dxa"/>
          </w:tcPr>
          <w:p w14:paraId="4A9C31A9" w14:textId="58F53977" w:rsidR="003218DB" w:rsidRPr="00906E21" w:rsidRDefault="00906CF2" w:rsidP="00B67EB4">
            <w:pPr>
              <w:spacing w:before="120" w:after="120"/>
              <w:rPr>
                <w:b/>
                <w:bCs/>
                <w:lang w:val="en-US"/>
              </w:rPr>
            </w:pPr>
            <w:r w:rsidRPr="00906E21">
              <w:rPr>
                <w:b/>
                <w:bCs/>
                <w:lang w:val="en-US"/>
              </w:rPr>
              <w:t>Observation</w:t>
            </w:r>
            <w:r w:rsidR="006D1F11" w:rsidRPr="00906E21">
              <w:rPr>
                <w:b/>
                <w:bCs/>
                <w:lang w:val="en-US"/>
              </w:rPr>
              <w:t>s</w:t>
            </w:r>
            <w:r w:rsidR="00DE2EA1" w:rsidRPr="00906E21">
              <w:rPr>
                <w:b/>
                <w:bCs/>
                <w:lang w:val="en-US"/>
              </w:rPr>
              <w:t xml:space="preserve"> for </w:t>
            </w:r>
            <w:r w:rsidR="00257DDA" w:rsidRPr="00906E21">
              <w:rPr>
                <w:b/>
                <w:bCs/>
                <w:lang w:val="en-US"/>
              </w:rPr>
              <w:t xml:space="preserve">various </w:t>
            </w:r>
            <w:r w:rsidR="00DE2EA1" w:rsidRPr="00906E21">
              <w:rPr>
                <w:b/>
                <w:bCs/>
                <w:lang w:val="en-US"/>
              </w:rPr>
              <w:t>CSI report quantities</w:t>
            </w:r>
          </w:p>
        </w:tc>
        <w:tc>
          <w:tcPr>
            <w:tcW w:w="2165" w:type="dxa"/>
          </w:tcPr>
          <w:p w14:paraId="6529EED8" w14:textId="478094BD" w:rsidR="003218DB" w:rsidRPr="003218DB" w:rsidRDefault="005C20DD" w:rsidP="00B67EB4">
            <w:pPr>
              <w:spacing w:before="120" w:after="120"/>
              <w:rPr>
                <w:lang w:val="en-US"/>
              </w:rPr>
            </w:pPr>
            <w:r w:rsidRPr="003C2FDC">
              <w:rPr>
                <w:lang w:val="en-US"/>
              </w:rPr>
              <w:t xml:space="preserve">- </w:t>
            </w:r>
            <w:r w:rsidR="003218DB" w:rsidRPr="003218DB">
              <w:rPr>
                <w:lang w:val="en-US"/>
              </w:rPr>
              <w:t>Not needed for the baseline</w:t>
            </w:r>
            <w:r w:rsidR="00DE7089" w:rsidRPr="003C2FDC">
              <w:rPr>
                <w:lang w:val="en-US"/>
              </w:rPr>
              <w:t>,</w:t>
            </w:r>
            <w:r w:rsidR="001072C6" w:rsidRPr="003C2FDC">
              <w:rPr>
                <w:lang w:val="en-US"/>
              </w:rPr>
              <w:t xml:space="preserve"> </w:t>
            </w:r>
            <w:r w:rsidR="00DE7089" w:rsidRPr="003C2FDC">
              <w:rPr>
                <w:lang w:val="en-US"/>
              </w:rPr>
              <w:t>and if</w:t>
            </w:r>
            <w:r w:rsidR="001072C6" w:rsidRPr="003C2FDC">
              <w:rPr>
                <w:lang w:val="en-US"/>
              </w:rPr>
              <w:t xml:space="preserve"> a spatial pattern </w:t>
            </w:r>
            <w:r w:rsidRPr="003C2FDC">
              <w:rPr>
                <w:lang w:val="en-US"/>
              </w:rPr>
              <w:t xml:space="preserve">corresponds to </w:t>
            </w:r>
            <w:r w:rsidR="00DE7089" w:rsidRPr="003C2FDC">
              <w:rPr>
                <w:lang w:val="en-US"/>
              </w:rPr>
              <w:t>one</w:t>
            </w:r>
            <w:r w:rsidRPr="003C2FDC">
              <w:rPr>
                <w:lang w:val="en-US"/>
              </w:rPr>
              <w:t xml:space="preserve"> CSI-RS resource</w:t>
            </w:r>
            <w:r w:rsidR="003218DB" w:rsidRPr="003218DB">
              <w:rPr>
                <w:lang w:val="en-US"/>
              </w:rPr>
              <w:t>.</w:t>
            </w:r>
          </w:p>
          <w:p w14:paraId="14BCB521" w14:textId="272C24CB" w:rsidR="003218DB" w:rsidRPr="003218DB" w:rsidRDefault="00DE7089" w:rsidP="00B67EB4">
            <w:pPr>
              <w:spacing w:before="120" w:after="120"/>
              <w:rPr>
                <w:lang w:val="en-US"/>
              </w:rPr>
            </w:pPr>
            <w:r w:rsidRPr="003C2FDC">
              <w:rPr>
                <w:lang w:val="en-US"/>
              </w:rPr>
              <w:t>- May be n</w:t>
            </w:r>
            <w:r w:rsidR="003218DB" w:rsidRPr="003218DB">
              <w:rPr>
                <w:lang w:val="en-US"/>
              </w:rPr>
              <w:t>eede</w:t>
            </w:r>
            <w:r w:rsidRPr="003C2FDC">
              <w:rPr>
                <w:lang w:val="en-US"/>
              </w:rPr>
              <w:t xml:space="preserve">d </w:t>
            </w:r>
            <w:r w:rsidR="003218DB" w:rsidRPr="003218DB">
              <w:rPr>
                <w:lang w:val="en-US"/>
              </w:rPr>
              <w:t xml:space="preserve">if UE selection </w:t>
            </w:r>
            <w:r w:rsidRPr="003C2FDC">
              <w:rPr>
                <w:lang w:val="en-US"/>
              </w:rPr>
              <w:t xml:space="preserve">of </w:t>
            </w:r>
            <w:r w:rsidR="00906CF2" w:rsidRPr="003C2FDC">
              <w:rPr>
                <w:lang w:val="en-US"/>
              </w:rPr>
              <w:t xml:space="preserve">spatial </w:t>
            </w:r>
            <w:r w:rsidRPr="003C2FDC">
              <w:rPr>
                <w:lang w:val="en-US"/>
              </w:rPr>
              <w:t>pattern</w:t>
            </w:r>
            <w:r w:rsidR="00906CF2" w:rsidRPr="003C2FDC">
              <w:rPr>
                <w:lang w:val="en-US"/>
              </w:rPr>
              <w:t>(</w:t>
            </w:r>
            <w:r w:rsidRPr="003C2FDC">
              <w:rPr>
                <w:lang w:val="en-US"/>
              </w:rPr>
              <w:t>s</w:t>
            </w:r>
            <w:r w:rsidR="00906CF2" w:rsidRPr="003C2FDC">
              <w:rPr>
                <w:lang w:val="en-US"/>
              </w:rPr>
              <w:t>)</w:t>
            </w:r>
            <w:r w:rsidRPr="003C2FDC">
              <w:rPr>
                <w:lang w:val="en-US"/>
              </w:rPr>
              <w:t xml:space="preserve"> </w:t>
            </w:r>
            <w:r w:rsidR="003218DB" w:rsidRPr="003218DB">
              <w:rPr>
                <w:lang w:val="en-US"/>
              </w:rPr>
              <w:t>is a</w:t>
            </w:r>
            <w:r w:rsidRPr="003C2FDC">
              <w:rPr>
                <w:lang w:val="en-US"/>
              </w:rPr>
              <w:t>dopted</w:t>
            </w:r>
          </w:p>
        </w:tc>
        <w:tc>
          <w:tcPr>
            <w:tcW w:w="1886" w:type="dxa"/>
          </w:tcPr>
          <w:p w14:paraId="267D729B" w14:textId="1E8835B6" w:rsidR="003218DB" w:rsidRPr="003218DB" w:rsidRDefault="004863F0" w:rsidP="00B67EB4">
            <w:pPr>
              <w:spacing w:before="120" w:after="120"/>
              <w:rPr>
                <w:lang w:val="en-US"/>
              </w:rPr>
            </w:pPr>
            <w:r w:rsidRPr="003C2FDC">
              <w:rPr>
                <w:lang w:val="en-US"/>
              </w:rPr>
              <w:t xml:space="preserve">- </w:t>
            </w:r>
            <w:r w:rsidR="003218DB" w:rsidRPr="003218DB">
              <w:rPr>
                <w:lang w:val="en-US"/>
              </w:rPr>
              <w:t>Different RI</w:t>
            </w:r>
            <w:r w:rsidR="00B67EB4" w:rsidRPr="003C2FDC">
              <w:rPr>
                <w:lang w:val="en-US"/>
              </w:rPr>
              <w:t>s</w:t>
            </w:r>
            <w:r w:rsidRPr="003C2FDC">
              <w:rPr>
                <w:lang w:val="en-US"/>
              </w:rPr>
              <w:t xml:space="preserve"> for </w:t>
            </w:r>
            <w:r w:rsidR="00B67EB4" w:rsidRPr="003C2FDC">
              <w:rPr>
                <w:lang w:val="en-US"/>
              </w:rPr>
              <w:t xml:space="preserve">the different </w:t>
            </w:r>
            <w:r w:rsidRPr="003C2FDC">
              <w:rPr>
                <w:lang w:val="en-US"/>
              </w:rPr>
              <w:t>spatial pattern</w:t>
            </w:r>
            <w:r w:rsidR="00B67EB4" w:rsidRPr="003C2FDC">
              <w:rPr>
                <w:lang w:val="en-US"/>
              </w:rPr>
              <w:t xml:space="preserve">s </w:t>
            </w:r>
            <w:r w:rsidR="00257DDA" w:rsidRPr="003C2FDC">
              <w:rPr>
                <w:lang w:val="en-US"/>
              </w:rPr>
              <w:t>/ sub-configuration</w:t>
            </w:r>
            <w:r w:rsidR="00B67EB4" w:rsidRPr="003C2FDC">
              <w:rPr>
                <w:lang w:val="en-US"/>
              </w:rPr>
              <w:t>s</w:t>
            </w:r>
          </w:p>
          <w:p w14:paraId="35A25FF4" w14:textId="56F2441E" w:rsidR="003218DB" w:rsidRPr="003218DB" w:rsidRDefault="00257DDA" w:rsidP="00B67EB4">
            <w:pPr>
              <w:spacing w:before="120" w:after="120"/>
              <w:rPr>
                <w:lang w:val="en-US"/>
              </w:rPr>
            </w:pPr>
            <w:r w:rsidRPr="003C2FDC">
              <w:rPr>
                <w:lang w:val="en-US"/>
              </w:rPr>
              <w:t>-</w:t>
            </w:r>
            <w:r w:rsidR="00B67EB4" w:rsidRPr="003C2FDC">
              <w:rPr>
                <w:lang w:val="en-US"/>
              </w:rPr>
              <w:t xml:space="preserve"> </w:t>
            </w:r>
            <w:r w:rsidR="003218DB" w:rsidRPr="003218DB">
              <w:rPr>
                <w:lang w:val="en-US"/>
              </w:rPr>
              <w:t>Deprioritize enhancements on RI</w:t>
            </w:r>
            <w:r w:rsidRPr="003C2FDC">
              <w:rPr>
                <w:lang w:val="en-US"/>
              </w:rPr>
              <w:t>, such as using joint RI</w:t>
            </w:r>
          </w:p>
        </w:tc>
        <w:tc>
          <w:tcPr>
            <w:tcW w:w="1886" w:type="dxa"/>
          </w:tcPr>
          <w:p w14:paraId="6C920A01" w14:textId="3EAAEBD4" w:rsidR="00B67EB4" w:rsidRPr="003C2FDC" w:rsidRDefault="00B67EB4" w:rsidP="00B67EB4">
            <w:pPr>
              <w:spacing w:before="120" w:after="120"/>
              <w:rPr>
                <w:lang w:val="en-US"/>
              </w:rPr>
            </w:pPr>
            <w:r w:rsidRPr="003C2FDC">
              <w:rPr>
                <w:lang w:val="en-US"/>
              </w:rPr>
              <w:t xml:space="preserve">- </w:t>
            </w:r>
            <w:r w:rsidR="003218DB" w:rsidRPr="003218DB">
              <w:rPr>
                <w:lang w:val="en-US"/>
              </w:rPr>
              <w:t>Different PMIs</w:t>
            </w:r>
            <w:r w:rsidRPr="003C2FDC">
              <w:rPr>
                <w:lang w:val="en-US"/>
              </w:rPr>
              <w:t xml:space="preserve"> for the different spatial patterns / sub-configurations</w:t>
            </w:r>
          </w:p>
          <w:p w14:paraId="2D0CF4C6" w14:textId="6D1227E9" w:rsidR="003218DB" w:rsidRPr="003218DB" w:rsidRDefault="00B67EB4" w:rsidP="00B67EB4">
            <w:pPr>
              <w:spacing w:before="120" w:after="120"/>
              <w:rPr>
                <w:lang w:val="en-US"/>
              </w:rPr>
            </w:pPr>
            <w:r w:rsidRPr="003C2FDC">
              <w:rPr>
                <w:lang w:val="en-US"/>
              </w:rPr>
              <w:t xml:space="preserve">- </w:t>
            </w:r>
            <w:r w:rsidR="003218DB" w:rsidRPr="003218DB">
              <w:rPr>
                <w:lang w:val="en-US"/>
              </w:rPr>
              <w:t>Deprioritize common PMI</w:t>
            </w:r>
            <w:r w:rsidRPr="003C2FDC">
              <w:rPr>
                <w:lang w:val="en-US"/>
              </w:rPr>
              <w:t xml:space="preserve"> (or PMI sharing)</w:t>
            </w:r>
          </w:p>
        </w:tc>
        <w:tc>
          <w:tcPr>
            <w:tcW w:w="1886" w:type="dxa"/>
          </w:tcPr>
          <w:p w14:paraId="51607B0D" w14:textId="7E18BB82" w:rsidR="00B67EB4" w:rsidRPr="003C2FDC" w:rsidRDefault="00B67EB4" w:rsidP="00B67EB4">
            <w:pPr>
              <w:spacing w:before="120" w:after="120"/>
              <w:rPr>
                <w:lang w:val="en-US"/>
              </w:rPr>
            </w:pPr>
            <w:r w:rsidRPr="003C2FDC">
              <w:rPr>
                <w:lang w:val="en-US"/>
              </w:rPr>
              <w:t xml:space="preserve">- </w:t>
            </w:r>
            <w:r w:rsidRPr="003218DB">
              <w:rPr>
                <w:lang w:val="en-US"/>
              </w:rPr>
              <w:t xml:space="preserve">Different </w:t>
            </w:r>
            <w:r w:rsidR="00866872">
              <w:rPr>
                <w:lang w:val="en-US"/>
              </w:rPr>
              <w:t>CQI</w:t>
            </w:r>
            <w:r w:rsidRPr="003218DB">
              <w:rPr>
                <w:lang w:val="en-US"/>
              </w:rPr>
              <w:t>s</w:t>
            </w:r>
            <w:r w:rsidRPr="003C2FDC">
              <w:rPr>
                <w:lang w:val="en-US"/>
              </w:rPr>
              <w:t xml:space="preserve"> for the different spatial patterns / sub-configurations</w:t>
            </w:r>
          </w:p>
          <w:p w14:paraId="651720A0" w14:textId="6D921CFA" w:rsidR="003218DB" w:rsidRPr="003218DB" w:rsidRDefault="00B67EB4" w:rsidP="00B67EB4">
            <w:pPr>
              <w:spacing w:before="120" w:after="120"/>
              <w:rPr>
                <w:lang w:val="en-US"/>
              </w:rPr>
            </w:pPr>
            <w:r w:rsidRPr="003C2FDC">
              <w:rPr>
                <w:lang w:val="en-US"/>
              </w:rPr>
              <w:t xml:space="preserve">- Differential CQI </w:t>
            </w:r>
            <w:r w:rsidR="00123792">
              <w:rPr>
                <w:lang w:val="en-US"/>
              </w:rPr>
              <w:t>(</w:t>
            </w:r>
            <w:r w:rsidR="00EA20F3">
              <w:rPr>
                <w:lang w:val="en-US"/>
              </w:rPr>
              <w:t>per sub-configuration</w:t>
            </w:r>
            <w:r w:rsidR="00123792">
              <w:rPr>
                <w:lang w:val="en-US"/>
              </w:rPr>
              <w:t>)</w:t>
            </w:r>
            <w:r w:rsidR="00EA20F3">
              <w:rPr>
                <w:lang w:val="en-US"/>
              </w:rPr>
              <w:t xml:space="preserve"> </w:t>
            </w:r>
            <w:r w:rsidRPr="003C2FDC">
              <w:rPr>
                <w:lang w:val="en-US"/>
              </w:rPr>
              <w:t xml:space="preserve">could be considered based </w:t>
            </w:r>
            <w:r w:rsidR="000407A7">
              <w:rPr>
                <w:lang w:val="en-US"/>
              </w:rPr>
              <w:t xml:space="preserve">on </w:t>
            </w:r>
            <w:r w:rsidRPr="003C2FDC">
              <w:rPr>
                <w:lang w:val="en-US"/>
              </w:rPr>
              <w:t>l</w:t>
            </w:r>
            <w:r w:rsidR="00B178FC" w:rsidRPr="003C2FDC">
              <w:rPr>
                <w:lang w:val="en-US"/>
              </w:rPr>
              <w:t>egacy</w:t>
            </w:r>
          </w:p>
        </w:tc>
      </w:tr>
    </w:tbl>
    <w:p w14:paraId="02E86809" w14:textId="77777777" w:rsidR="005E48C2" w:rsidRDefault="005E48C2" w:rsidP="00F650CA">
      <w:pPr>
        <w:jc w:val="both"/>
        <w:rPr>
          <w:sz w:val="22"/>
          <w:szCs w:val="22"/>
          <w:lang w:val="en-US"/>
        </w:rPr>
      </w:pPr>
    </w:p>
    <w:p w14:paraId="722EE5E1" w14:textId="3A6F6CEF" w:rsidR="00527039" w:rsidRDefault="00527039" w:rsidP="00F650CA">
      <w:pPr>
        <w:jc w:val="both"/>
        <w:rPr>
          <w:sz w:val="22"/>
          <w:szCs w:val="22"/>
          <w:lang w:val="en-US"/>
        </w:rPr>
      </w:pPr>
      <w:r w:rsidRPr="00527039">
        <w:rPr>
          <w:sz w:val="22"/>
          <w:szCs w:val="22"/>
          <w:u w:val="single"/>
          <w:lang w:val="en-US"/>
        </w:rPr>
        <w:t>Non-PMI feedback</w:t>
      </w:r>
      <w:r w:rsidR="001C0A04">
        <w:rPr>
          <w:sz w:val="22"/>
          <w:szCs w:val="22"/>
          <w:u w:val="single"/>
          <w:lang w:val="en-US"/>
        </w:rPr>
        <w:t xml:space="preserve"> (known as </w:t>
      </w:r>
      <w:r w:rsidR="001C0A04" w:rsidRPr="001C0A04">
        <w:rPr>
          <w:sz w:val="22"/>
          <w:szCs w:val="22"/>
          <w:u w:val="single"/>
          <w:lang w:val="en-US"/>
        </w:rPr>
        <w:t>‘cri-RI-CQI’</w:t>
      </w:r>
      <w:r w:rsidR="001C0A04">
        <w:rPr>
          <w:sz w:val="22"/>
          <w:szCs w:val="22"/>
          <w:u w:val="single"/>
          <w:lang w:val="en-US"/>
        </w:rPr>
        <w:t xml:space="preserve"> in legacy)</w:t>
      </w:r>
      <w:r>
        <w:rPr>
          <w:sz w:val="22"/>
          <w:szCs w:val="22"/>
          <w:lang w:val="en-US"/>
        </w:rPr>
        <w:t>:</w:t>
      </w:r>
    </w:p>
    <w:p w14:paraId="1BA20FDB" w14:textId="63C505FE" w:rsidR="003B215F" w:rsidRPr="003B215F" w:rsidRDefault="003B215F" w:rsidP="003B215F">
      <w:pPr>
        <w:jc w:val="both"/>
        <w:rPr>
          <w:sz w:val="22"/>
          <w:szCs w:val="22"/>
        </w:rPr>
      </w:pPr>
      <w:r w:rsidRPr="003B215F">
        <w:rPr>
          <w:sz w:val="22"/>
          <w:szCs w:val="22"/>
        </w:rPr>
        <w:t>In th</w:t>
      </w:r>
      <w:r>
        <w:rPr>
          <w:sz w:val="22"/>
          <w:szCs w:val="22"/>
        </w:rPr>
        <w:t>e</w:t>
      </w:r>
      <w:r w:rsidRPr="003B215F">
        <w:rPr>
          <w:sz w:val="22"/>
          <w:szCs w:val="22"/>
        </w:rPr>
        <w:t xml:space="preserve"> non-PMI report</w:t>
      </w:r>
      <w:r w:rsidR="007776D7">
        <w:rPr>
          <w:sz w:val="22"/>
          <w:szCs w:val="22"/>
        </w:rPr>
        <w:t>,</w:t>
      </w:r>
      <w:r w:rsidRPr="003B215F">
        <w:rPr>
          <w:sz w:val="22"/>
          <w:szCs w:val="22"/>
        </w:rPr>
        <w:t xml:space="preserve"> a UE calculates the CQI for a rank, by using the ports indicated for that rank for the selected CSI-RS resource and by assuming the precoder for the indicated ports is the identity matrix, appropriately scaled. There are two possible configurations for the ports associated with a candidate rank: a UE can be configured with the RRC parameter </w:t>
      </w:r>
      <w:r w:rsidRPr="003B215F">
        <w:rPr>
          <w:i/>
          <w:iCs/>
          <w:sz w:val="22"/>
          <w:szCs w:val="22"/>
        </w:rPr>
        <w:t>non-PMI-</w:t>
      </w:r>
      <w:proofErr w:type="spellStart"/>
      <w:r w:rsidRPr="003B215F">
        <w:rPr>
          <w:i/>
          <w:iCs/>
          <w:sz w:val="22"/>
          <w:szCs w:val="22"/>
        </w:rPr>
        <w:t>PortIndication</w:t>
      </w:r>
      <w:proofErr w:type="spellEnd"/>
      <w:r w:rsidRPr="003B215F">
        <w:rPr>
          <w:sz w:val="22"/>
          <w:szCs w:val="22"/>
        </w:rPr>
        <w:t xml:space="preserve"> comprising a list of </w:t>
      </w:r>
      <m:oMath>
        <m:r>
          <w:rPr>
            <w:rFonts w:ascii="Cambria Math" w:hAnsi="Cambria Math"/>
            <w:sz w:val="22"/>
            <w:szCs w:val="22"/>
          </w:rPr>
          <m:t>ν</m:t>
        </m:r>
      </m:oMath>
      <w:r w:rsidRPr="003B215F">
        <w:rPr>
          <w:sz w:val="22"/>
          <w:szCs w:val="22"/>
        </w:rPr>
        <w:t xml:space="preserve"> port indices for each possible rank </w:t>
      </w:r>
      <m:oMath>
        <m:r>
          <w:rPr>
            <w:rFonts w:ascii="Cambria Math" w:hAnsi="Cambria Math"/>
            <w:sz w:val="22"/>
            <w:szCs w:val="22"/>
          </w:rPr>
          <m:t>ν</m:t>
        </m:r>
      </m:oMath>
      <w:r w:rsidRPr="003B215F">
        <w:rPr>
          <w:sz w:val="22"/>
          <w:szCs w:val="22"/>
        </w:rPr>
        <w:t xml:space="preserve">, from 1 to </w:t>
      </w:r>
      <m:oMath>
        <m:r>
          <w:rPr>
            <w:rFonts w:ascii="Cambria Math" w:hAnsi="Cambria Math"/>
            <w:sz w:val="22"/>
            <w:szCs w:val="22"/>
          </w:rPr>
          <m:t>P</m:t>
        </m:r>
      </m:oMath>
      <w:r w:rsidRPr="003B215F">
        <w:rPr>
          <w:sz w:val="22"/>
          <w:szCs w:val="22"/>
        </w:rPr>
        <w:t xml:space="preserve">, with </w:t>
      </w:r>
      <m:oMath>
        <m:r>
          <w:rPr>
            <w:rFonts w:ascii="Cambria Math" w:hAnsi="Cambria Math"/>
            <w:sz w:val="22"/>
            <w:szCs w:val="22"/>
          </w:rPr>
          <m:t>P</m:t>
        </m:r>
      </m:oMath>
      <w:r w:rsidRPr="003B215F">
        <w:rPr>
          <w:sz w:val="22"/>
          <w:szCs w:val="22"/>
        </w:rPr>
        <w:t xml:space="preserve"> number of ports in the CMR resources. A UE can also be configured without this RRC parameter, in which case the ports indices 1 to </w:t>
      </w:r>
      <m:oMath>
        <m:r>
          <w:rPr>
            <w:rFonts w:ascii="Cambria Math" w:hAnsi="Cambria Math"/>
            <w:sz w:val="22"/>
            <w:szCs w:val="22"/>
          </w:rPr>
          <m:t>ν</m:t>
        </m:r>
      </m:oMath>
      <w:r w:rsidRPr="003B215F">
        <w:rPr>
          <w:sz w:val="22"/>
          <w:szCs w:val="22"/>
        </w:rPr>
        <w:t xml:space="preserve"> are assumed for each possible rank.</w:t>
      </w:r>
    </w:p>
    <w:p w14:paraId="334702D3" w14:textId="77777777" w:rsidR="003B215F" w:rsidRPr="003B215F" w:rsidRDefault="003B215F" w:rsidP="003B215F">
      <w:pPr>
        <w:jc w:val="both"/>
        <w:rPr>
          <w:sz w:val="22"/>
          <w:szCs w:val="22"/>
        </w:rPr>
      </w:pPr>
      <w:r w:rsidRPr="003B215F">
        <w:rPr>
          <w:sz w:val="22"/>
          <w:szCs w:val="22"/>
        </w:rPr>
        <w:t xml:space="preserve">The use case for this report quantity is when the </w:t>
      </w:r>
      <w:proofErr w:type="spellStart"/>
      <w:r w:rsidRPr="003B215F">
        <w:rPr>
          <w:sz w:val="22"/>
          <w:szCs w:val="22"/>
        </w:rPr>
        <w:t>gNB</w:t>
      </w:r>
      <w:proofErr w:type="spellEnd"/>
      <w:r w:rsidRPr="003B215F">
        <w:rPr>
          <w:sz w:val="22"/>
          <w:szCs w:val="22"/>
        </w:rPr>
        <w:t xml:space="preserve"> can achieve enough spatial separation between the CSI-RS ports, for example by calculating the precoders from SRS measurement. Amongst the advantages of this report quantity are the lower feedback overhead and reduced UE’s complexity, as the PMI calculation is avoided at the UE side.</w:t>
      </w:r>
    </w:p>
    <w:p w14:paraId="3F73A5DE" w14:textId="63189765" w:rsidR="003B215F" w:rsidRPr="003B215F" w:rsidRDefault="003B215F" w:rsidP="003B215F">
      <w:pPr>
        <w:jc w:val="both"/>
        <w:rPr>
          <w:sz w:val="22"/>
          <w:szCs w:val="22"/>
        </w:rPr>
      </w:pPr>
      <w:r w:rsidRPr="003B215F">
        <w:rPr>
          <w:sz w:val="22"/>
          <w:szCs w:val="22"/>
        </w:rPr>
        <w:t xml:space="preserve">The use case for non-PMI reporting </w:t>
      </w:r>
      <w:r w:rsidR="00584A3F">
        <w:rPr>
          <w:sz w:val="22"/>
          <w:szCs w:val="22"/>
        </w:rPr>
        <w:t xml:space="preserve">may be </w:t>
      </w:r>
      <w:r w:rsidRPr="003B215F">
        <w:rPr>
          <w:sz w:val="22"/>
          <w:szCs w:val="22"/>
        </w:rPr>
        <w:t>valid fo</w:t>
      </w:r>
      <w:r w:rsidR="00584A3F">
        <w:rPr>
          <w:sz w:val="22"/>
          <w:szCs w:val="22"/>
        </w:rPr>
        <w:t>r</w:t>
      </w:r>
      <w:r w:rsidR="000F304D">
        <w:rPr>
          <w:sz w:val="22"/>
          <w:szCs w:val="22"/>
        </w:rPr>
        <w:t xml:space="preserve"> the CSI to enable spatial adaptation</w:t>
      </w:r>
      <w:r w:rsidRPr="003B215F">
        <w:rPr>
          <w:sz w:val="22"/>
          <w:szCs w:val="22"/>
        </w:rPr>
        <w:t xml:space="preserve"> and the benefits of reduced overhead and UE complexity are also relevant.</w:t>
      </w:r>
      <w:r w:rsidR="00F50FD4">
        <w:rPr>
          <w:sz w:val="22"/>
          <w:szCs w:val="22"/>
        </w:rPr>
        <w:t xml:space="preserve"> However, </w:t>
      </w:r>
      <w:r w:rsidR="003A4201">
        <w:rPr>
          <w:sz w:val="22"/>
          <w:szCs w:val="22"/>
        </w:rPr>
        <w:t xml:space="preserve">the number of CSI-RS antenna ports assumed for non-PMI feedback is </w:t>
      </w:r>
      <w:r w:rsidR="00126B91">
        <w:rPr>
          <w:sz w:val="22"/>
          <w:szCs w:val="22"/>
        </w:rPr>
        <w:t>limited to 8, and this</w:t>
      </w:r>
      <w:r w:rsidR="00497AD2">
        <w:rPr>
          <w:sz w:val="22"/>
          <w:szCs w:val="22"/>
        </w:rPr>
        <w:t xml:space="preserve"> </w:t>
      </w:r>
      <w:r w:rsidR="005C058C">
        <w:rPr>
          <w:sz w:val="22"/>
          <w:szCs w:val="22"/>
        </w:rPr>
        <w:t xml:space="preserve">may </w:t>
      </w:r>
      <w:r w:rsidR="00497AD2">
        <w:rPr>
          <w:sz w:val="22"/>
          <w:szCs w:val="22"/>
        </w:rPr>
        <w:t xml:space="preserve">be a limiting factor </w:t>
      </w:r>
      <w:r w:rsidR="00D805ED">
        <w:rPr>
          <w:sz w:val="22"/>
          <w:szCs w:val="22"/>
        </w:rPr>
        <w:t>for the support of this report</w:t>
      </w:r>
      <w:r w:rsidR="00AC0EA6">
        <w:rPr>
          <w:sz w:val="22"/>
          <w:szCs w:val="22"/>
        </w:rPr>
        <w:t>ing</w:t>
      </w:r>
      <w:r w:rsidR="00D805ED">
        <w:rPr>
          <w:sz w:val="22"/>
          <w:szCs w:val="22"/>
        </w:rPr>
        <w:t xml:space="preserve"> mode</w:t>
      </w:r>
      <w:r w:rsidR="00154D03">
        <w:rPr>
          <w:sz w:val="22"/>
          <w:szCs w:val="22"/>
        </w:rPr>
        <w:t xml:space="preserve"> at least for the cases </w:t>
      </w:r>
      <w:r w:rsidR="008A1256">
        <w:rPr>
          <w:sz w:val="22"/>
          <w:szCs w:val="22"/>
        </w:rPr>
        <w:t>with</w:t>
      </w:r>
      <w:r w:rsidR="00154D03">
        <w:rPr>
          <w:sz w:val="22"/>
          <w:szCs w:val="22"/>
        </w:rPr>
        <w:t xml:space="preserve"> more than 8 </w:t>
      </w:r>
      <w:r w:rsidR="008A1256">
        <w:rPr>
          <w:sz w:val="22"/>
          <w:szCs w:val="22"/>
        </w:rPr>
        <w:t xml:space="preserve">antenna </w:t>
      </w:r>
      <w:r w:rsidR="00154D03">
        <w:rPr>
          <w:sz w:val="22"/>
          <w:szCs w:val="22"/>
        </w:rPr>
        <w:t>ports</w:t>
      </w:r>
      <w:r w:rsidR="00497AD2">
        <w:rPr>
          <w:sz w:val="22"/>
          <w:szCs w:val="22"/>
        </w:rPr>
        <w:t>.</w:t>
      </w:r>
    </w:p>
    <w:p w14:paraId="1A5DBD4D" w14:textId="77B6C189" w:rsidR="00527039" w:rsidRPr="00E36F0E" w:rsidRDefault="00E36F0E" w:rsidP="00F650CA">
      <w:pPr>
        <w:jc w:val="both"/>
        <w:rPr>
          <w:b/>
          <w:bCs/>
          <w:sz w:val="22"/>
          <w:szCs w:val="22"/>
        </w:rPr>
      </w:pPr>
      <w:r w:rsidRPr="00E36F0E">
        <w:rPr>
          <w:b/>
          <w:bCs/>
          <w:sz w:val="22"/>
          <w:szCs w:val="22"/>
        </w:rPr>
        <w:t xml:space="preserve">Proposal </w:t>
      </w:r>
      <w:r w:rsidR="009D0294">
        <w:rPr>
          <w:b/>
          <w:bCs/>
          <w:sz w:val="22"/>
          <w:szCs w:val="22"/>
        </w:rPr>
        <w:t>2</w:t>
      </w:r>
      <w:r w:rsidR="00505FA3">
        <w:rPr>
          <w:b/>
          <w:bCs/>
          <w:sz w:val="22"/>
          <w:szCs w:val="22"/>
        </w:rPr>
        <w:t>1</w:t>
      </w:r>
      <w:r w:rsidRPr="00E36F0E">
        <w:rPr>
          <w:b/>
          <w:bCs/>
          <w:sz w:val="22"/>
          <w:szCs w:val="22"/>
        </w:rPr>
        <w:t xml:space="preserve">: </w:t>
      </w:r>
      <w:r>
        <w:rPr>
          <w:b/>
          <w:bCs/>
          <w:sz w:val="22"/>
          <w:szCs w:val="22"/>
        </w:rPr>
        <w:t xml:space="preserve">Discuss </w:t>
      </w:r>
      <w:proofErr w:type="gramStart"/>
      <w:r>
        <w:rPr>
          <w:b/>
          <w:bCs/>
          <w:sz w:val="22"/>
          <w:szCs w:val="22"/>
        </w:rPr>
        <w:t>whether</w:t>
      </w:r>
      <w:r w:rsidR="00497AD2">
        <w:rPr>
          <w:b/>
          <w:bCs/>
          <w:sz w:val="22"/>
          <w:szCs w:val="22"/>
        </w:rPr>
        <w:t xml:space="preserve"> </w:t>
      </w:r>
      <w:r w:rsidR="00812A30">
        <w:rPr>
          <w:b/>
          <w:bCs/>
          <w:sz w:val="22"/>
          <w:szCs w:val="22"/>
        </w:rPr>
        <w:t>or not</w:t>
      </w:r>
      <w:proofErr w:type="gramEnd"/>
      <w:r w:rsidR="00497AD2">
        <w:rPr>
          <w:b/>
          <w:bCs/>
          <w:sz w:val="22"/>
          <w:szCs w:val="22"/>
        </w:rPr>
        <w:t xml:space="preserve"> non-PMI feedback</w:t>
      </w:r>
      <w:r>
        <w:rPr>
          <w:b/>
          <w:bCs/>
          <w:sz w:val="22"/>
          <w:szCs w:val="22"/>
        </w:rPr>
        <w:t xml:space="preserve"> </w:t>
      </w:r>
      <w:r w:rsidR="00FE072A">
        <w:rPr>
          <w:b/>
          <w:bCs/>
          <w:sz w:val="22"/>
          <w:szCs w:val="22"/>
        </w:rPr>
        <w:t>should be supported as a reporting mode fo</w:t>
      </w:r>
      <w:r w:rsidR="00A0489C">
        <w:rPr>
          <w:b/>
          <w:bCs/>
          <w:sz w:val="22"/>
          <w:szCs w:val="22"/>
        </w:rPr>
        <w:t>r CSIs corresponding to multiple spatial patterns/ sub-configurations.</w:t>
      </w:r>
    </w:p>
    <w:p w14:paraId="07E07DC9" w14:textId="77777777" w:rsidR="00527039" w:rsidRDefault="00527039" w:rsidP="00F650CA">
      <w:pPr>
        <w:jc w:val="both"/>
        <w:rPr>
          <w:sz w:val="22"/>
          <w:szCs w:val="22"/>
          <w:lang w:val="en-US"/>
        </w:rPr>
      </w:pPr>
    </w:p>
    <w:p w14:paraId="01EB3082" w14:textId="33ADA4C0" w:rsidR="008F21E9" w:rsidRDefault="008F21E9" w:rsidP="008F21E9">
      <w:pPr>
        <w:pStyle w:val="Heading4"/>
      </w:pPr>
      <w:r>
        <w:t>UE burden</w:t>
      </w:r>
      <w:r w:rsidR="0008490B">
        <w:t xml:space="preserve"> reduction</w:t>
      </w:r>
    </w:p>
    <w:p w14:paraId="44DBE893" w14:textId="3266A999" w:rsidR="0057193F" w:rsidRDefault="0057193F" w:rsidP="008F21E9">
      <w:pPr>
        <w:jc w:val="both"/>
        <w:rPr>
          <w:sz w:val="22"/>
          <w:szCs w:val="22"/>
        </w:rPr>
      </w:pPr>
      <w:r w:rsidRPr="004C4BE0">
        <w:rPr>
          <w:sz w:val="22"/>
          <w:szCs w:val="22"/>
        </w:rPr>
        <w:t>The discussion here</w:t>
      </w:r>
      <w:r w:rsidR="00431FDF">
        <w:rPr>
          <w:sz w:val="22"/>
          <w:szCs w:val="22"/>
        </w:rPr>
        <w:t xml:space="preserve"> </w:t>
      </w:r>
      <w:r w:rsidR="00470DD1">
        <w:rPr>
          <w:sz w:val="22"/>
          <w:szCs w:val="22"/>
        </w:rPr>
        <w:t>essentially considers</w:t>
      </w:r>
      <w:r w:rsidR="003F2FC0">
        <w:rPr>
          <w:sz w:val="22"/>
          <w:szCs w:val="22"/>
        </w:rPr>
        <w:t xml:space="preserve"> the case of UE selection of spatial pattern(s)</w:t>
      </w:r>
      <w:r w:rsidR="000C42C2">
        <w:rPr>
          <w:sz w:val="22"/>
          <w:szCs w:val="22"/>
        </w:rPr>
        <w:t xml:space="preserve"> </w:t>
      </w:r>
      <w:r w:rsidR="000C42C2">
        <w:t>(</w:t>
      </w:r>
      <w:r w:rsidR="000C42C2" w:rsidRPr="004C4BE0">
        <w:rPr>
          <w:sz w:val="22"/>
          <w:szCs w:val="22"/>
        </w:rPr>
        <w:t>for which the UE provide CSIs</w:t>
      </w:r>
      <w:r w:rsidR="000C42C2">
        <w:rPr>
          <w:sz w:val="22"/>
          <w:szCs w:val="22"/>
        </w:rPr>
        <w:t>)</w:t>
      </w:r>
      <w:r w:rsidR="003F2FC0">
        <w:rPr>
          <w:sz w:val="22"/>
          <w:szCs w:val="22"/>
        </w:rPr>
        <w:t>, so it</w:t>
      </w:r>
      <w:r w:rsidRPr="004C4BE0">
        <w:rPr>
          <w:sz w:val="22"/>
          <w:szCs w:val="22"/>
        </w:rPr>
        <w:t xml:space="preserve"> is conditioned on </w:t>
      </w:r>
      <w:r w:rsidR="004C4BE0" w:rsidRPr="004C4BE0">
        <w:rPr>
          <w:sz w:val="22"/>
          <w:szCs w:val="22"/>
        </w:rPr>
        <w:t xml:space="preserve">supporting </w:t>
      </w:r>
      <w:r w:rsidR="000972A5">
        <w:rPr>
          <w:sz w:val="22"/>
          <w:szCs w:val="22"/>
        </w:rPr>
        <w:t xml:space="preserve">such </w:t>
      </w:r>
      <w:r w:rsidR="004C4BE0" w:rsidRPr="004C4BE0">
        <w:rPr>
          <w:sz w:val="22"/>
          <w:szCs w:val="22"/>
        </w:rPr>
        <w:t xml:space="preserve">UE selection </w:t>
      </w:r>
      <w:r w:rsidR="000C42C2">
        <w:rPr>
          <w:sz w:val="22"/>
          <w:szCs w:val="22"/>
        </w:rPr>
        <w:t>operation</w:t>
      </w:r>
      <w:r w:rsidR="004C4BE0" w:rsidRPr="004C4BE0">
        <w:rPr>
          <w:sz w:val="22"/>
          <w:szCs w:val="22"/>
        </w:rPr>
        <w:t>.</w:t>
      </w:r>
      <w:r w:rsidR="00453F15">
        <w:rPr>
          <w:sz w:val="22"/>
          <w:szCs w:val="22"/>
        </w:rPr>
        <w:t xml:space="preserve"> In addition, the direction suggested below </w:t>
      </w:r>
      <w:r w:rsidR="00076636">
        <w:rPr>
          <w:sz w:val="22"/>
          <w:szCs w:val="22"/>
        </w:rPr>
        <w:t>could be considered if enough time is left after agreeing on other baseline aspects.</w:t>
      </w:r>
    </w:p>
    <w:p w14:paraId="02F1E3CA" w14:textId="4F2E82A1" w:rsidR="008F21E9" w:rsidRDefault="008F21E9" w:rsidP="008F21E9">
      <w:pPr>
        <w:jc w:val="both"/>
        <w:rPr>
          <w:sz w:val="22"/>
          <w:szCs w:val="22"/>
        </w:rPr>
      </w:pPr>
      <w:r>
        <w:rPr>
          <w:sz w:val="22"/>
          <w:szCs w:val="22"/>
        </w:rPr>
        <w:t xml:space="preserve">It should be discussed whether there could be ways to reduce the burden at the UE for searching for/ selecting suitable/preferred/best pattern(s). Otherwise, the UE would need to evaluate all candidate patterns </w:t>
      </w:r>
      <w:proofErr w:type="gramStart"/>
      <w:r>
        <w:rPr>
          <w:sz w:val="22"/>
          <w:szCs w:val="22"/>
        </w:rPr>
        <w:t>in order to</w:t>
      </w:r>
      <w:proofErr w:type="gramEnd"/>
      <w:r>
        <w:rPr>
          <w:sz w:val="22"/>
          <w:szCs w:val="22"/>
        </w:rPr>
        <w:t xml:space="preserve"> be able to select a pattern(s). However, this would increase the UE burden and power consumption, especially when the number of patterns to evaluate and select from is large. In this regard, it should be discussed whether it’s necessary to evaluate all the patterns before making selection of best suitable/preferred/best pattern by the UE.</w:t>
      </w:r>
    </w:p>
    <w:p w14:paraId="5AA09F22" w14:textId="7FD05754" w:rsidR="00CF4063" w:rsidRDefault="008F21E9" w:rsidP="00EF67B8">
      <w:pPr>
        <w:spacing w:after="0"/>
        <w:jc w:val="both"/>
        <w:rPr>
          <w:sz w:val="22"/>
          <w:szCs w:val="22"/>
        </w:rPr>
      </w:pPr>
      <w:r>
        <w:rPr>
          <w:sz w:val="22"/>
          <w:szCs w:val="22"/>
        </w:rPr>
        <w:t>Not mandating the UE to evaluate all the candidate spatial patterns would decrease the burden at the UE. To this end, one way would be to consider a ‘search approach’ that allows the UE to skip the evaluation of some spatial patterns based on some rules. For instance, some sort of ‘</w:t>
      </w:r>
      <w:r w:rsidRPr="00F02695">
        <w:rPr>
          <w:i/>
          <w:iCs/>
          <w:sz w:val="22"/>
          <w:szCs w:val="22"/>
        </w:rPr>
        <w:t>hierarchical’</w:t>
      </w:r>
      <w:r>
        <w:rPr>
          <w:sz w:val="22"/>
          <w:szCs w:val="22"/>
        </w:rPr>
        <w:t xml:space="preserve"> search approach could be considered where the UE may e.g.:</w:t>
      </w:r>
    </w:p>
    <w:p w14:paraId="71211559" w14:textId="71D33FFF" w:rsidR="00CF4063" w:rsidRDefault="008F21E9" w:rsidP="00EF67B8">
      <w:pPr>
        <w:pStyle w:val="ListParagraph"/>
        <w:numPr>
          <w:ilvl w:val="0"/>
          <w:numId w:val="38"/>
        </w:numPr>
        <w:spacing w:after="0"/>
        <w:jc w:val="both"/>
        <w:rPr>
          <w:sz w:val="22"/>
          <w:szCs w:val="22"/>
        </w:rPr>
      </w:pPr>
      <w:r w:rsidRPr="00CF4063">
        <w:rPr>
          <w:sz w:val="22"/>
          <w:szCs w:val="22"/>
        </w:rPr>
        <w:t xml:space="preserve">start with the patterns with highest number of antenna/spatial elements that satisfy one or more of the above-mentioned (performance) criteria and selects at least one of these patterns, and </w:t>
      </w:r>
    </w:p>
    <w:p w14:paraId="14BC7688" w14:textId="771B65E6" w:rsidR="008F21E9" w:rsidRPr="00CF4063" w:rsidRDefault="008F21E9" w:rsidP="00CF4063">
      <w:pPr>
        <w:pStyle w:val="ListParagraph"/>
        <w:numPr>
          <w:ilvl w:val="0"/>
          <w:numId w:val="38"/>
        </w:numPr>
        <w:jc w:val="both"/>
        <w:rPr>
          <w:sz w:val="22"/>
          <w:szCs w:val="22"/>
        </w:rPr>
      </w:pPr>
      <w:r w:rsidRPr="00CF4063">
        <w:rPr>
          <w:sz w:val="22"/>
          <w:szCs w:val="22"/>
        </w:rPr>
        <w:t>discard from evaluation/measurement/report patterns that are not partially or fully subsets of the selected at least one pattern.</w:t>
      </w:r>
    </w:p>
    <w:p w14:paraId="1D1BF117" w14:textId="3483667F" w:rsidR="008F21E9" w:rsidRDefault="008F21E9" w:rsidP="008F21E9">
      <w:pPr>
        <w:jc w:val="both"/>
        <w:rPr>
          <w:b/>
          <w:bCs/>
          <w:sz w:val="22"/>
          <w:szCs w:val="22"/>
        </w:rPr>
      </w:pPr>
      <w:r w:rsidRPr="008020B1">
        <w:rPr>
          <w:b/>
          <w:bCs/>
          <w:sz w:val="22"/>
          <w:szCs w:val="22"/>
        </w:rPr>
        <w:t xml:space="preserve">Observation </w:t>
      </w:r>
      <w:r w:rsidR="00505FA3">
        <w:rPr>
          <w:b/>
          <w:bCs/>
          <w:sz w:val="22"/>
          <w:szCs w:val="22"/>
        </w:rPr>
        <w:t>12</w:t>
      </w:r>
      <w:r w:rsidRPr="008020B1">
        <w:rPr>
          <w:b/>
          <w:bCs/>
          <w:sz w:val="22"/>
          <w:szCs w:val="22"/>
        </w:rPr>
        <w:t>:</w:t>
      </w:r>
      <w:r>
        <w:rPr>
          <w:b/>
          <w:bCs/>
          <w:sz w:val="22"/>
          <w:szCs w:val="22"/>
        </w:rPr>
        <w:t xml:space="preserve"> Evaluations/measurements of all (indicated) candidate spatial patterns increases the UE burden and power consumption.</w:t>
      </w:r>
    </w:p>
    <w:p w14:paraId="6F43511A" w14:textId="5B534B8B" w:rsidR="008F2559" w:rsidRPr="00D4322F" w:rsidRDefault="008F21E9" w:rsidP="00F650CA">
      <w:pPr>
        <w:jc w:val="both"/>
        <w:rPr>
          <w:b/>
          <w:bCs/>
          <w:sz w:val="22"/>
          <w:szCs w:val="22"/>
        </w:rPr>
      </w:pPr>
      <w:r w:rsidRPr="008020B1">
        <w:rPr>
          <w:b/>
          <w:bCs/>
          <w:sz w:val="22"/>
          <w:szCs w:val="22"/>
        </w:rPr>
        <w:t xml:space="preserve">Proposal </w:t>
      </w:r>
      <w:r w:rsidR="009D0294">
        <w:rPr>
          <w:b/>
          <w:bCs/>
          <w:sz w:val="22"/>
          <w:szCs w:val="22"/>
        </w:rPr>
        <w:t>2</w:t>
      </w:r>
      <w:r w:rsidR="00505FA3">
        <w:rPr>
          <w:b/>
          <w:bCs/>
          <w:sz w:val="22"/>
          <w:szCs w:val="22"/>
        </w:rPr>
        <w:t>2</w:t>
      </w:r>
      <w:r w:rsidRPr="008020B1">
        <w:rPr>
          <w:b/>
          <w:bCs/>
          <w:sz w:val="22"/>
          <w:szCs w:val="22"/>
        </w:rPr>
        <w:t>:</w:t>
      </w:r>
      <w:r>
        <w:rPr>
          <w:b/>
          <w:bCs/>
          <w:sz w:val="22"/>
          <w:szCs w:val="22"/>
        </w:rPr>
        <w:t xml:space="preserve"> </w:t>
      </w:r>
      <w:r w:rsidR="008F2FA2">
        <w:rPr>
          <w:b/>
          <w:bCs/>
          <w:sz w:val="22"/>
          <w:szCs w:val="22"/>
        </w:rPr>
        <w:t>For</w:t>
      </w:r>
      <w:r>
        <w:rPr>
          <w:b/>
          <w:bCs/>
          <w:sz w:val="22"/>
          <w:szCs w:val="22"/>
        </w:rPr>
        <w:t xml:space="preserve"> the case where the UE is required to provide CSI report based on multiple (indicated) candidate spatial patterns, to reduce the burden at the UE, </w:t>
      </w:r>
      <w:r w:rsidR="00A73D25">
        <w:rPr>
          <w:b/>
          <w:bCs/>
          <w:sz w:val="22"/>
          <w:szCs w:val="22"/>
        </w:rPr>
        <w:t>consider</w:t>
      </w:r>
      <w:r>
        <w:rPr>
          <w:b/>
          <w:bCs/>
          <w:sz w:val="22"/>
          <w:szCs w:val="22"/>
        </w:rPr>
        <w:t xml:space="preserve"> </w:t>
      </w:r>
      <w:r w:rsidR="00A73D25">
        <w:rPr>
          <w:b/>
          <w:bCs/>
          <w:sz w:val="22"/>
          <w:szCs w:val="22"/>
        </w:rPr>
        <w:t xml:space="preserve">allowing </w:t>
      </w:r>
      <w:r>
        <w:rPr>
          <w:b/>
          <w:bCs/>
          <w:sz w:val="22"/>
          <w:szCs w:val="22"/>
        </w:rPr>
        <w:t>the UE to skip evaluating some of the candidate spatial patterns based on some rules.</w:t>
      </w:r>
    </w:p>
    <w:p w14:paraId="761320D0" w14:textId="716405FF" w:rsidR="00602EFD" w:rsidRDefault="006C64D6" w:rsidP="006C64D6">
      <w:pPr>
        <w:jc w:val="both"/>
        <w:rPr>
          <w:sz w:val="22"/>
          <w:szCs w:val="22"/>
        </w:rPr>
      </w:pPr>
      <w:r w:rsidRPr="006C64D6">
        <w:rPr>
          <w:sz w:val="22"/>
          <w:szCs w:val="22"/>
        </w:rPr>
        <w:t xml:space="preserve">From another perspective, evaluating multiple spatial patterns and providing a corresponding CSI report(s) using one UL (PUCCH/PUSCH) reporting occasion would increase the consumption of CSI processing units (CPU) at the UE, given that a CPU is only released after the CSI report is transmitted. And thus, the required number of additional CPUs would potentially need to scale up with the number of spatial patterns to evaluate before the CSI report transmissions. </w:t>
      </w:r>
      <w:r w:rsidR="00602EFD">
        <w:rPr>
          <w:sz w:val="22"/>
          <w:szCs w:val="22"/>
        </w:rPr>
        <w:t xml:space="preserve">This is especially given that </w:t>
      </w:r>
      <w:r w:rsidR="00602EFD" w:rsidRPr="00602EFD">
        <w:rPr>
          <w:i/>
          <w:iCs/>
          <w:sz w:val="22"/>
          <w:szCs w:val="22"/>
        </w:rPr>
        <w:t>N</w:t>
      </w:r>
      <w:r w:rsidR="00602EFD">
        <w:rPr>
          <w:sz w:val="22"/>
          <w:szCs w:val="22"/>
        </w:rPr>
        <w:t>, which is the number of indicated CSIs the UE should report, w</w:t>
      </w:r>
      <w:r w:rsidR="000E293A">
        <w:rPr>
          <w:sz w:val="22"/>
          <w:szCs w:val="22"/>
        </w:rPr>
        <w:t xml:space="preserve">ould not necessarily </w:t>
      </w:r>
      <w:r w:rsidR="00602EFD">
        <w:rPr>
          <w:sz w:val="22"/>
          <w:szCs w:val="22"/>
        </w:rPr>
        <w:t xml:space="preserve">be limited </w:t>
      </w:r>
      <w:r w:rsidR="007472BA">
        <w:rPr>
          <w:sz w:val="22"/>
          <w:szCs w:val="22"/>
        </w:rPr>
        <w:t xml:space="preserve">only </w:t>
      </w:r>
      <w:r w:rsidR="00602EFD">
        <w:rPr>
          <w:sz w:val="22"/>
          <w:szCs w:val="22"/>
        </w:rPr>
        <w:t>to</w:t>
      </w:r>
      <w:r w:rsidR="000E293A">
        <w:rPr>
          <w:sz w:val="22"/>
          <w:szCs w:val="22"/>
        </w:rPr>
        <w:t xml:space="preserve"> </w:t>
      </w:r>
      <w:r w:rsidR="009668FF">
        <w:rPr>
          <w:sz w:val="22"/>
          <w:szCs w:val="22"/>
        </w:rPr>
        <w:t>small</w:t>
      </w:r>
      <w:r w:rsidR="000E293A">
        <w:rPr>
          <w:sz w:val="22"/>
          <w:szCs w:val="22"/>
        </w:rPr>
        <w:t xml:space="preserve"> numbers.</w:t>
      </w:r>
    </w:p>
    <w:p w14:paraId="64049673" w14:textId="050A2E7A" w:rsidR="006C64D6" w:rsidRPr="006C64D6" w:rsidRDefault="006C64D6" w:rsidP="006C64D6">
      <w:pPr>
        <w:jc w:val="both"/>
        <w:rPr>
          <w:sz w:val="22"/>
          <w:szCs w:val="22"/>
          <w:lang w:val="en-US"/>
        </w:rPr>
      </w:pPr>
      <w:r w:rsidRPr="006C64D6">
        <w:rPr>
          <w:sz w:val="22"/>
          <w:szCs w:val="22"/>
        </w:rPr>
        <w:t>Hence, considering CSI report(s) through different</w:t>
      </w:r>
      <w:r w:rsidR="00C16C7A">
        <w:rPr>
          <w:sz w:val="22"/>
          <w:szCs w:val="22"/>
        </w:rPr>
        <w:t>/multiple</w:t>
      </w:r>
      <w:r w:rsidRPr="006C64D6">
        <w:rPr>
          <w:sz w:val="22"/>
          <w:szCs w:val="22"/>
        </w:rPr>
        <w:t xml:space="preserve"> UL reporting occasions would allow to reduce the</w:t>
      </w:r>
      <w:r w:rsidR="0037526B">
        <w:rPr>
          <w:sz w:val="22"/>
          <w:szCs w:val="22"/>
        </w:rPr>
        <w:t xml:space="preserve"> </w:t>
      </w:r>
      <w:r w:rsidRPr="006C64D6">
        <w:rPr>
          <w:sz w:val="22"/>
          <w:szCs w:val="22"/>
        </w:rPr>
        <w:t>consum</w:t>
      </w:r>
      <w:r w:rsidR="0037526B">
        <w:rPr>
          <w:sz w:val="22"/>
          <w:szCs w:val="22"/>
        </w:rPr>
        <w:t>ption of</w:t>
      </w:r>
      <w:r w:rsidRPr="006C64D6">
        <w:rPr>
          <w:sz w:val="22"/>
          <w:szCs w:val="22"/>
        </w:rPr>
        <w:t xml:space="preserve"> many CSI processing units at a time in this case. However, for this purpose, it should be discussed how to configure the CSI </w:t>
      </w:r>
      <w:r w:rsidR="00CF4E01">
        <w:rPr>
          <w:sz w:val="22"/>
          <w:szCs w:val="22"/>
        </w:rPr>
        <w:t xml:space="preserve">measurement and/or </w:t>
      </w:r>
      <w:r w:rsidRPr="006C64D6">
        <w:rPr>
          <w:sz w:val="22"/>
          <w:szCs w:val="22"/>
        </w:rPr>
        <w:t>reports in time, considering different reporting types (semi-persistent, periodic, aperiodic).</w:t>
      </w:r>
    </w:p>
    <w:p w14:paraId="1F0C9F15" w14:textId="50689F2F" w:rsidR="006C64D6" w:rsidRPr="006C64D6" w:rsidRDefault="006C64D6" w:rsidP="006C64D6">
      <w:pPr>
        <w:jc w:val="both"/>
        <w:rPr>
          <w:b/>
          <w:bCs/>
          <w:sz w:val="22"/>
          <w:szCs w:val="22"/>
        </w:rPr>
      </w:pPr>
      <w:r w:rsidRPr="006C64D6">
        <w:rPr>
          <w:b/>
          <w:bCs/>
          <w:sz w:val="22"/>
          <w:szCs w:val="22"/>
        </w:rPr>
        <w:t xml:space="preserve">Observation </w:t>
      </w:r>
      <w:r w:rsidR="00505FA3">
        <w:rPr>
          <w:b/>
          <w:bCs/>
          <w:sz w:val="22"/>
          <w:szCs w:val="22"/>
        </w:rPr>
        <w:t>13</w:t>
      </w:r>
      <w:r w:rsidRPr="006C64D6">
        <w:rPr>
          <w:b/>
          <w:bCs/>
          <w:sz w:val="22"/>
          <w:szCs w:val="22"/>
        </w:rPr>
        <w:t>:</w:t>
      </w:r>
      <w:r w:rsidRPr="006C64D6">
        <w:rPr>
          <w:b/>
          <w:bCs/>
        </w:rPr>
        <w:t xml:space="preserve"> </w:t>
      </w:r>
      <w:r w:rsidRPr="006C64D6">
        <w:rPr>
          <w:b/>
          <w:bCs/>
          <w:sz w:val="22"/>
          <w:szCs w:val="22"/>
        </w:rPr>
        <w:t>Evaluating multiple</w:t>
      </w:r>
      <w:r w:rsidR="003D2181">
        <w:rPr>
          <w:b/>
          <w:bCs/>
          <w:sz w:val="22"/>
          <w:szCs w:val="22"/>
        </w:rPr>
        <w:t xml:space="preserve"> (i.e., </w:t>
      </w:r>
      <w:r w:rsidR="00F73A7F" w:rsidRPr="00F73A7F">
        <w:rPr>
          <w:b/>
          <w:bCs/>
          <w:i/>
          <w:iCs/>
          <w:sz w:val="22"/>
          <w:szCs w:val="22"/>
        </w:rPr>
        <w:t>N</w:t>
      </w:r>
      <w:r w:rsidR="003D2181" w:rsidRPr="003D2181">
        <w:rPr>
          <w:b/>
          <w:bCs/>
          <w:sz w:val="22"/>
          <w:szCs w:val="22"/>
        </w:rPr>
        <w:t>)</w:t>
      </w:r>
      <w:r w:rsidRPr="006C64D6">
        <w:rPr>
          <w:b/>
          <w:bCs/>
          <w:sz w:val="22"/>
          <w:szCs w:val="22"/>
        </w:rPr>
        <w:t xml:space="preserve"> spatial patterns and providing corresponding CSI report(s) using </w:t>
      </w:r>
      <w:r w:rsidR="003D2181">
        <w:rPr>
          <w:b/>
          <w:bCs/>
          <w:sz w:val="22"/>
          <w:szCs w:val="22"/>
        </w:rPr>
        <w:t>one</w:t>
      </w:r>
      <w:r w:rsidRPr="006C64D6">
        <w:rPr>
          <w:b/>
          <w:bCs/>
          <w:sz w:val="22"/>
          <w:szCs w:val="22"/>
        </w:rPr>
        <w:t xml:space="preserve"> UL reporting occasion</w:t>
      </w:r>
      <w:r w:rsidR="003D2181">
        <w:rPr>
          <w:b/>
          <w:bCs/>
          <w:sz w:val="22"/>
          <w:szCs w:val="22"/>
        </w:rPr>
        <w:t>/instance</w:t>
      </w:r>
      <w:r w:rsidRPr="006C64D6">
        <w:rPr>
          <w:b/>
          <w:bCs/>
          <w:sz w:val="22"/>
          <w:szCs w:val="22"/>
        </w:rPr>
        <w:t xml:space="preserve"> would increase the consumption of parallel CSI processing units required at the UE.</w:t>
      </w:r>
    </w:p>
    <w:p w14:paraId="423FB249" w14:textId="206FD114" w:rsidR="006C64D6" w:rsidRDefault="006C64D6" w:rsidP="006C64D6">
      <w:pPr>
        <w:jc w:val="both"/>
        <w:rPr>
          <w:b/>
          <w:bCs/>
          <w:sz w:val="22"/>
          <w:szCs w:val="22"/>
        </w:rPr>
      </w:pPr>
      <w:r w:rsidRPr="006C64D6">
        <w:rPr>
          <w:b/>
          <w:bCs/>
          <w:sz w:val="22"/>
          <w:szCs w:val="22"/>
        </w:rPr>
        <w:t xml:space="preserve">Proposal </w:t>
      </w:r>
      <w:r w:rsidR="009D0294">
        <w:rPr>
          <w:b/>
          <w:bCs/>
          <w:sz w:val="22"/>
          <w:szCs w:val="22"/>
        </w:rPr>
        <w:t>2</w:t>
      </w:r>
      <w:r w:rsidR="00505FA3">
        <w:rPr>
          <w:b/>
          <w:bCs/>
          <w:sz w:val="22"/>
          <w:szCs w:val="22"/>
        </w:rPr>
        <w:t>3</w:t>
      </w:r>
      <w:r w:rsidRPr="006C64D6">
        <w:rPr>
          <w:b/>
          <w:bCs/>
          <w:sz w:val="22"/>
          <w:szCs w:val="22"/>
        </w:rPr>
        <w:t xml:space="preserve">: </w:t>
      </w:r>
      <w:r w:rsidR="0009360C">
        <w:rPr>
          <w:b/>
          <w:bCs/>
          <w:sz w:val="22"/>
          <w:szCs w:val="22"/>
        </w:rPr>
        <w:t>Consider</w:t>
      </w:r>
      <w:r w:rsidRPr="006C64D6">
        <w:rPr>
          <w:b/>
          <w:bCs/>
          <w:sz w:val="22"/>
          <w:szCs w:val="22"/>
        </w:rPr>
        <w:t xml:space="preserve"> configur</w:t>
      </w:r>
      <w:r w:rsidR="0009360C">
        <w:rPr>
          <w:b/>
          <w:bCs/>
          <w:sz w:val="22"/>
          <w:szCs w:val="22"/>
        </w:rPr>
        <w:t>ing</w:t>
      </w:r>
      <w:r w:rsidRPr="006C64D6">
        <w:rPr>
          <w:b/>
          <w:bCs/>
          <w:sz w:val="22"/>
          <w:szCs w:val="22"/>
        </w:rPr>
        <w:t xml:space="preserve"> CSI measurements and reports for different spatial patterns </w:t>
      </w:r>
      <w:r w:rsidR="00C378A1">
        <w:rPr>
          <w:b/>
          <w:bCs/>
          <w:sz w:val="22"/>
          <w:szCs w:val="22"/>
        </w:rPr>
        <w:t>where the</w:t>
      </w:r>
      <w:r w:rsidR="00420B71">
        <w:rPr>
          <w:b/>
          <w:bCs/>
          <w:sz w:val="22"/>
          <w:szCs w:val="22"/>
        </w:rPr>
        <w:t>se</w:t>
      </w:r>
      <w:r w:rsidR="00C378A1">
        <w:rPr>
          <w:b/>
          <w:bCs/>
          <w:sz w:val="22"/>
          <w:szCs w:val="22"/>
        </w:rPr>
        <w:t xml:space="preserve"> reports are spanned in time</w:t>
      </w:r>
      <w:r w:rsidR="00420B71">
        <w:rPr>
          <w:b/>
          <w:bCs/>
          <w:sz w:val="22"/>
          <w:szCs w:val="22"/>
        </w:rPr>
        <w:t xml:space="preserve"> over multiple CSI reporting occasions</w:t>
      </w:r>
      <w:r w:rsidR="00BA2043">
        <w:rPr>
          <w:b/>
          <w:bCs/>
          <w:sz w:val="22"/>
          <w:szCs w:val="22"/>
        </w:rPr>
        <w:t>/instances</w:t>
      </w:r>
      <w:r w:rsidR="00420B71">
        <w:rPr>
          <w:b/>
          <w:bCs/>
          <w:sz w:val="22"/>
          <w:szCs w:val="22"/>
        </w:rPr>
        <w:t>.</w:t>
      </w:r>
    </w:p>
    <w:p w14:paraId="13054C53" w14:textId="739DF56F" w:rsidR="00AC47F0" w:rsidRDefault="00AC47F0" w:rsidP="00F650CA">
      <w:pPr>
        <w:jc w:val="both"/>
        <w:rPr>
          <w:sz w:val="22"/>
          <w:szCs w:val="22"/>
          <w:lang w:val="en-US"/>
        </w:rPr>
      </w:pPr>
    </w:p>
    <w:p w14:paraId="4AD29716" w14:textId="5B856FF2" w:rsidR="008B56AC" w:rsidRPr="00CD2414" w:rsidRDefault="008B56AC" w:rsidP="00FC67F9">
      <w:pPr>
        <w:pStyle w:val="Heading3"/>
        <w:rPr>
          <w:lang w:val="en-US"/>
        </w:rPr>
      </w:pPr>
      <w:r w:rsidRPr="00CD2414">
        <w:rPr>
          <w:lang w:val="en-US"/>
        </w:rPr>
        <w:t xml:space="preserve">Triggering </w:t>
      </w:r>
      <w:r w:rsidR="00FC67F9" w:rsidRPr="00FC67F9">
        <w:rPr>
          <w:lang w:val="en-US"/>
        </w:rPr>
        <w:t>multiple</w:t>
      </w:r>
      <w:r w:rsidRPr="00FC67F9">
        <w:rPr>
          <w:lang w:val="en-US"/>
        </w:rPr>
        <w:t xml:space="preserve"> CSIs</w:t>
      </w:r>
      <w:r w:rsidRPr="00CD2414">
        <w:rPr>
          <w:lang w:val="en-US"/>
        </w:rPr>
        <w:t xml:space="preserve"> for semi-persistent and aperiodic CSI reporting</w:t>
      </w:r>
    </w:p>
    <w:p w14:paraId="383BF2F7" w14:textId="679D63FF" w:rsidR="008B56AC" w:rsidRDefault="008B56AC" w:rsidP="008B56AC">
      <w:pPr>
        <w:spacing w:before="120" w:after="120"/>
        <w:jc w:val="both"/>
        <w:rPr>
          <w:sz w:val="22"/>
          <w:szCs w:val="22"/>
          <w:lang w:val="en-US"/>
        </w:rPr>
      </w:pPr>
      <w:r>
        <w:rPr>
          <w:sz w:val="22"/>
          <w:szCs w:val="22"/>
          <w:lang w:val="en-US"/>
        </w:rPr>
        <w:t xml:space="preserve">On the triggering of </w:t>
      </w:r>
      <w:r w:rsidRPr="00D06E39">
        <w:rPr>
          <w:i/>
          <w:iCs/>
          <w:sz w:val="22"/>
          <w:szCs w:val="22"/>
          <w:lang w:val="en-US"/>
        </w:rPr>
        <w:t>N</w:t>
      </w:r>
      <w:r>
        <w:rPr>
          <w:sz w:val="22"/>
          <w:szCs w:val="22"/>
          <w:lang w:val="en-US"/>
        </w:rPr>
        <w:t xml:space="preserve"> CSIs for semi-persistent and aperiodic CSI reporting, the following high-level agreement was made in RAN1#112bis-e.</w:t>
      </w:r>
    </w:p>
    <w:tbl>
      <w:tblPr>
        <w:tblStyle w:val="TableGrid"/>
        <w:tblW w:w="0" w:type="auto"/>
        <w:tblLook w:val="04A0" w:firstRow="1" w:lastRow="0" w:firstColumn="1" w:lastColumn="0" w:noHBand="0" w:noVBand="1"/>
      </w:tblPr>
      <w:tblGrid>
        <w:gridCol w:w="9962"/>
      </w:tblGrid>
      <w:tr w:rsidR="008B56AC" w14:paraId="67B74E86" w14:textId="77777777">
        <w:tc>
          <w:tcPr>
            <w:tcW w:w="9962" w:type="dxa"/>
          </w:tcPr>
          <w:p w14:paraId="6EE4B895" w14:textId="77777777" w:rsidR="008B56AC" w:rsidRPr="0072725F" w:rsidRDefault="008B56AC">
            <w:pPr>
              <w:overflowPunct/>
              <w:autoSpaceDE/>
              <w:autoSpaceDN/>
              <w:adjustRightInd/>
              <w:spacing w:after="0"/>
              <w:textAlignment w:val="auto"/>
              <w:rPr>
                <w:rFonts w:ascii="Times" w:eastAsia="等线" w:hAnsi="Times" w:cs="Times"/>
                <w:b/>
                <w:bCs/>
                <w:highlight w:val="green"/>
                <w:lang w:eastAsia="en-GB"/>
              </w:rPr>
            </w:pPr>
            <w:r w:rsidRPr="0072725F">
              <w:rPr>
                <w:rFonts w:ascii="Times" w:eastAsia="Batang" w:hAnsi="Times" w:cs="Times"/>
                <w:b/>
                <w:bCs/>
                <w:highlight w:val="green"/>
                <w:lang w:eastAsia="en-GB"/>
              </w:rPr>
              <w:t>Agreement</w:t>
            </w:r>
          </w:p>
          <w:p w14:paraId="578A1793" w14:textId="77777777" w:rsidR="008B56AC" w:rsidRPr="0049169C" w:rsidRDefault="008B56AC">
            <w:pPr>
              <w:overflowPunct/>
              <w:autoSpaceDE/>
              <w:autoSpaceDN/>
              <w:adjustRightInd/>
              <w:spacing w:after="0"/>
              <w:textAlignment w:val="auto"/>
              <w:rPr>
                <w:rFonts w:ascii="Times" w:eastAsia="Batang" w:hAnsi="Times" w:cs="Times"/>
                <w:lang w:eastAsia="en-GB"/>
              </w:rPr>
            </w:pPr>
            <w:r w:rsidRPr="0072725F">
              <w:rPr>
                <w:rFonts w:ascii="Times" w:eastAsia="Batang" w:hAnsi="Times" w:cs="Times"/>
              </w:rPr>
              <w:t xml:space="preserve">For Semi-persistent/Aperiodic CSI reporting with </w:t>
            </w:r>
            <w:r w:rsidRPr="0072725F">
              <w:rPr>
                <w:rFonts w:ascii="Times" w:eastAsia="Batang" w:hAnsi="Times" w:cs="Times"/>
              </w:rPr>
              <w:fldChar w:fldCharType="begin"/>
            </w:r>
            <w:r w:rsidRPr="0072725F">
              <w:rPr>
                <w:rFonts w:ascii="Times" w:eastAsia="Batang" w:hAnsi="Times" w:cs="Times"/>
              </w:rPr>
              <w:instrText xml:space="preserve"> QUOTE </w:instrText>
            </w:r>
            <w:r w:rsidR="00610239">
              <w:rPr>
                <w:rFonts w:ascii="Times" w:eastAsia="Batang" w:hAnsi="Times" w:cs="Times"/>
                <w:position w:val="-5"/>
              </w:rPr>
              <w:pict w14:anchorId="33945C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85pt;height:11.55pt" equationxml="&lt;">
                  <v:imagedata r:id="rId15" o:title="" chromakey="white"/>
                </v:shape>
              </w:pict>
            </w:r>
            <w:r w:rsidRPr="0072725F">
              <w:rPr>
                <w:rFonts w:ascii="Times" w:eastAsia="Batang" w:hAnsi="Times" w:cs="Times"/>
              </w:rPr>
              <w:instrText xml:space="preserve"> </w:instrText>
            </w:r>
            <w:r w:rsidRPr="0072725F">
              <w:rPr>
                <w:rFonts w:ascii="Times" w:eastAsia="Batang" w:hAnsi="Times" w:cs="Times"/>
              </w:rPr>
              <w:fldChar w:fldCharType="separate"/>
            </w:r>
            <w:r w:rsidR="00610239">
              <w:rPr>
                <w:rFonts w:ascii="Times" w:eastAsia="Batang" w:hAnsi="Times" w:cs="Times"/>
                <w:position w:val="-5"/>
              </w:rPr>
              <w:pict w14:anchorId="5D9F7EDC">
                <v:shape id="_x0000_i1026" type="#_x0000_t75" style="width:44.85pt;height:11.55pt" equationxml="&lt;">
                  <v:imagedata r:id="rId15" o:title="" chromakey="white"/>
                </v:shape>
              </w:pict>
            </w:r>
            <w:r w:rsidRPr="0072725F">
              <w:rPr>
                <w:rFonts w:ascii="Times" w:eastAsia="Batang" w:hAnsi="Times" w:cs="Times"/>
              </w:rPr>
              <w:fldChar w:fldCharType="end"/>
            </w:r>
            <w:r w:rsidRPr="0072725F">
              <w:rPr>
                <w:rFonts w:ascii="Times" w:eastAsia="Batang" w:hAnsi="Times" w:cs="Times"/>
              </w:rPr>
              <w:t xml:space="preserve">, study what enhancements to the current DCI and MAC-CE mechanisms are needed for </w:t>
            </w:r>
            <w:proofErr w:type="spellStart"/>
            <w:r w:rsidRPr="0072725F">
              <w:rPr>
                <w:rFonts w:ascii="Times" w:eastAsia="Batang" w:hAnsi="Times" w:cs="Times"/>
              </w:rPr>
              <w:t>gNB</w:t>
            </w:r>
            <w:proofErr w:type="spellEnd"/>
            <w:r w:rsidRPr="0072725F">
              <w:rPr>
                <w:rFonts w:ascii="Times" w:eastAsia="Batang" w:hAnsi="Times" w:cs="Times"/>
              </w:rPr>
              <w:t xml:space="preserve"> triggering/indication/activation of the N CSI(s) in a reporting instance, where the N CSI(s) are associated with N sub-configuration(s) from L in a report config.</w:t>
            </w:r>
          </w:p>
        </w:tc>
      </w:tr>
    </w:tbl>
    <w:p w14:paraId="4F8B8CE0" w14:textId="1DEC8B88" w:rsidR="008B56AC" w:rsidRDefault="008B56AC" w:rsidP="008B56AC">
      <w:pPr>
        <w:spacing w:before="120" w:after="120"/>
        <w:jc w:val="both"/>
        <w:rPr>
          <w:sz w:val="22"/>
          <w:szCs w:val="22"/>
          <w:lang w:val="en-US"/>
        </w:rPr>
      </w:pPr>
      <w:r w:rsidRPr="00346E0F">
        <w:rPr>
          <w:sz w:val="22"/>
          <w:szCs w:val="22"/>
          <w:u w:val="single"/>
          <w:lang w:val="en-US"/>
        </w:rPr>
        <w:t>For semi-persistent (SP) CSI on PUCCH</w:t>
      </w:r>
      <w:r w:rsidR="00346E0F">
        <w:rPr>
          <w:sz w:val="22"/>
          <w:szCs w:val="22"/>
          <w:lang w:val="en-US"/>
        </w:rPr>
        <w:t>:</w:t>
      </w:r>
      <w:r w:rsidRPr="008E1791">
        <w:rPr>
          <w:sz w:val="22"/>
          <w:szCs w:val="22"/>
          <w:lang w:val="en-US"/>
        </w:rPr>
        <w:t xml:space="preserve"> </w:t>
      </w:r>
      <w:r>
        <w:rPr>
          <w:sz w:val="22"/>
          <w:szCs w:val="22"/>
          <w:lang w:val="en-US"/>
        </w:rPr>
        <w:t xml:space="preserve">there is a need to introduce a new </w:t>
      </w:r>
      <w:r w:rsidRPr="008E1791">
        <w:rPr>
          <w:sz w:val="22"/>
          <w:szCs w:val="22"/>
          <w:lang w:val="en-US"/>
        </w:rPr>
        <w:t>MAC CE</w:t>
      </w:r>
      <w:r w:rsidRPr="00B15BB9">
        <w:rPr>
          <w:sz w:val="22"/>
          <w:szCs w:val="22"/>
          <w:lang w:val="en-US"/>
        </w:rPr>
        <w:t xml:space="preserve"> </w:t>
      </w:r>
      <w:r>
        <w:rPr>
          <w:sz w:val="22"/>
          <w:szCs w:val="22"/>
          <w:lang w:val="en-US"/>
        </w:rPr>
        <w:t xml:space="preserve">e.g., to enable triggering </w:t>
      </w:r>
      <w:r w:rsidRPr="00A923E7">
        <w:rPr>
          <w:i/>
          <w:iCs/>
          <w:sz w:val="22"/>
          <w:szCs w:val="22"/>
          <w:lang w:val="en-US"/>
        </w:rPr>
        <w:t>N</w:t>
      </w:r>
      <w:r>
        <w:rPr>
          <w:sz w:val="22"/>
          <w:szCs w:val="22"/>
          <w:lang w:val="en-US"/>
        </w:rPr>
        <w:t xml:space="preserve"> CSIs by potentially enhancing the existing MAC CE used to activate/deactivate SP CSI. However, how to enhance the MAC CE should be left up to RAN2. What RAN1 could discuss are the </w:t>
      </w:r>
      <w:r w:rsidR="004441E2">
        <w:rPr>
          <w:sz w:val="22"/>
          <w:szCs w:val="22"/>
          <w:lang w:val="en-US"/>
        </w:rPr>
        <w:t xml:space="preserve">potential </w:t>
      </w:r>
      <w:r>
        <w:rPr>
          <w:sz w:val="22"/>
          <w:szCs w:val="22"/>
          <w:lang w:val="en-US"/>
        </w:rPr>
        <w:t xml:space="preserve">values that </w:t>
      </w:r>
      <w:r w:rsidRPr="00417944">
        <w:rPr>
          <w:i/>
          <w:iCs/>
          <w:sz w:val="22"/>
          <w:szCs w:val="22"/>
          <w:lang w:val="en-US"/>
        </w:rPr>
        <w:t>N</w:t>
      </w:r>
      <w:r>
        <w:rPr>
          <w:sz w:val="22"/>
          <w:szCs w:val="22"/>
          <w:lang w:val="en-US"/>
        </w:rPr>
        <w:t xml:space="preserve"> and </w:t>
      </w:r>
      <w:r w:rsidRPr="00417944">
        <w:rPr>
          <w:i/>
          <w:iCs/>
          <w:sz w:val="22"/>
          <w:szCs w:val="22"/>
          <w:lang w:val="en-US"/>
        </w:rPr>
        <w:t>L</w:t>
      </w:r>
      <w:r>
        <w:rPr>
          <w:sz w:val="22"/>
          <w:szCs w:val="22"/>
          <w:lang w:val="en-US"/>
        </w:rPr>
        <w:t xml:space="preserve"> may take and provide RAN2 with such information.</w:t>
      </w:r>
    </w:p>
    <w:p w14:paraId="37A84A5D" w14:textId="3891EB7F" w:rsidR="008B56AC" w:rsidRPr="00D76280" w:rsidRDefault="008B56AC" w:rsidP="008B56AC">
      <w:pPr>
        <w:spacing w:before="120" w:after="120"/>
        <w:jc w:val="both"/>
        <w:rPr>
          <w:b/>
          <w:bCs/>
          <w:sz w:val="22"/>
          <w:szCs w:val="22"/>
          <w:lang w:val="en-US"/>
        </w:rPr>
      </w:pPr>
      <w:r w:rsidRPr="00D76280">
        <w:rPr>
          <w:b/>
          <w:bCs/>
          <w:sz w:val="22"/>
          <w:szCs w:val="22"/>
          <w:lang w:val="en-US"/>
        </w:rPr>
        <w:t xml:space="preserve">Proposal </w:t>
      </w:r>
      <w:r w:rsidR="009D0294">
        <w:rPr>
          <w:b/>
          <w:bCs/>
          <w:sz w:val="22"/>
          <w:szCs w:val="22"/>
          <w:lang w:val="en-US"/>
        </w:rPr>
        <w:t>2</w:t>
      </w:r>
      <w:r w:rsidR="00505FA3">
        <w:rPr>
          <w:b/>
          <w:bCs/>
          <w:sz w:val="22"/>
          <w:szCs w:val="22"/>
          <w:lang w:val="en-US"/>
        </w:rPr>
        <w:t>4</w:t>
      </w:r>
      <w:r w:rsidRPr="00D76280">
        <w:rPr>
          <w:b/>
          <w:bCs/>
          <w:sz w:val="22"/>
          <w:szCs w:val="22"/>
          <w:lang w:val="en-US"/>
        </w:rPr>
        <w:t>:</w:t>
      </w:r>
      <w:r>
        <w:rPr>
          <w:b/>
          <w:bCs/>
          <w:sz w:val="22"/>
          <w:szCs w:val="22"/>
          <w:lang w:val="en-US"/>
        </w:rPr>
        <w:t xml:space="preserve"> Discuss the values that </w:t>
      </w:r>
      <w:r w:rsidRPr="007D1D66">
        <w:rPr>
          <w:b/>
          <w:bCs/>
          <w:i/>
          <w:iCs/>
          <w:sz w:val="22"/>
          <w:szCs w:val="22"/>
          <w:lang w:val="en-US"/>
        </w:rPr>
        <w:t>N</w:t>
      </w:r>
      <w:r>
        <w:rPr>
          <w:b/>
          <w:bCs/>
          <w:sz w:val="22"/>
          <w:szCs w:val="22"/>
          <w:lang w:val="en-US"/>
        </w:rPr>
        <w:t xml:space="preserve"> and </w:t>
      </w:r>
      <w:r w:rsidRPr="007D1D66">
        <w:rPr>
          <w:b/>
          <w:bCs/>
          <w:i/>
          <w:iCs/>
          <w:sz w:val="22"/>
          <w:szCs w:val="22"/>
          <w:lang w:val="en-US"/>
        </w:rPr>
        <w:t>L</w:t>
      </w:r>
      <w:r>
        <w:rPr>
          <w:b/>
          <w:bCs/>
          <w:sz w:val="22"/>
          <w:szCs w:val="22"/>
          <w:lang w:val="en-US"/>
        </w:rPr>
        <w:t xml:space="preserve"> may take and provide this information to </w:t>
      </w:r>
      <w:r w:rsidR="00437266">
        <w:rPr>
          <w:b/>
          <w:bCs/>
          <w:sz w:val="22"/>
          <w:szCs w:val="22"/>
          <w:lang w:val="en-US"/>
        </w:rPr>
        <w:t xml:space="preserve">facilitate </w:t>
      </w:r>
      <w:r>
        <w:rPr>
          <w:b/>
          <w:bCs/>
          <w:sz w:val="22"/>
          <w:szCs w:val="22"/>
          <w:lang w:val="en-US"/>
        </w:rPr>
        <w:t>RAN2’s</w:t>
      </w:r>
      <w:r w:rsidR="00437266">
        <w:rPr>
          <w:b/>
          <w:bCs/>
          <w:sz w:val="22"/>
          <w:szCs w:val="22"/>
          <w:lang w:val="en-US"/>
        </w:rPr>
        <w:t xml:space="preserve"> work</w:t>
      </w:r>
      <w:r>
        <w:rPr>
          <w:b/>
          <w:bCs/>
          <w:sz w:val="22"/>
          <w:szCs w:val="22"/>
          <w:lang w:val="en-US"/>
        </w:rPr>
        <w:t xml:space="preserve"> when they discuss MAC CE design </w:t>
      </w:r>
      <w:r w:rsidRPr="007D1D66">
        <w:rPr>
          <w:b/>
          <w:bCs/>
          <w:sz w:val="22"/>
          <w:szCs w:val="22"/>
          <w:lang w:val="en-US"/>
        </w:rPr>
        <w:t xml:space="preserve">to enable triggering </w:t>
      </w:r>
      <w:r w:rsidRPr="007D1D66">
        <w:rPr>
          <w:b/>
          <w:bCs/>
          <w:i/>
          <w:iCs/>
          <w:sz w:val="22"/>
          <w:szCs w:val="22"/>
          <w:lang w:val="en-US"/>
        </w:rPr>
        <w:t>N</w:t>
      </w:r>
      <w:r w:rsidRPr="007D1D66">
        <w:rPr>
          <w:b/>
          <w:bCs/>
          <w:sz w:val="22"/>
          <w:szCs w:val="22"/>
          <w:lang w:val="en-US"/>
        </w:rPr>
        <w:t xml:space="preserve"> CSIs</w:t>
      </w:r>
      <w:r>
        <w:rPr>
          <w:b/>
          <w:bCs/>
          <w:sz w:val="22"/>
          <w:szCs w:val="22"/>
          <w:lang w:val="en-US"/>
        </w:rPr>
        <w:t xml:space="preserve"> for semi-persistent CSI on PUCCH.</w:t>
      </w:r>
    </w:p>
    <w:p w14:paraId="121E7178" w14:textId="77777777" w:rsidR="008B56AC" w:rsidRDefault="008B56AC" w:rsidP="00904145">
      <w:pPr>
        <w:spacing w:after="0"/>
        <w:jc w:val="both"/>
        <w:rPr>
          <w:sz w:val="22"/>
          <w:szCs w:val="22"/>
          <w:lang w:val="en-US"/>
        </w:rPr>
      </w:pPr>
      <w:r w:rsidRPr="00346E0F">
        <w:rPr>
          <w:sz w:val="22"/>
          <w:szCs w:val="22"/>
          <w:u w:val="single"/>
          <w:lang w:val="en-US"/>
        </w:rPr>
        <w:t>For aperiodic CSI on PUSCH</w:t>
      </w:r>
      <w:r>
        <w:rPr>
          <w:sz w:val="22"/>
          <w:szCs w:val="22"/>
          <w:lang w:val="en-US"/>
        </w:rPr>
        <w:t xml:space="preserve">, to trigger </w:t>
      </w:r>
      <w:r w:rsidRPr="00594930">
        <w:rPr>
          <w:i/>
          <w:iCs/>
          <w:sz w:val="22"/>
          <w:szCs w:val="22"/>
          <w:lang w:val="en-US"/>
        </w:rPr>
        <w:t>N</w:t>
      </w:r>
      <w:r>
        <w:rPr>
          <w:sz w:val="22"/>
          <w:szCs w:val="22"/>
          <w:lang w:val="en-US"/>
        </w:rPr>
        <w:t xml:space="preserve"> CSIs via DCI two ways could be used:</w:t>
      </w:r>
    </w:p>
    <w:p w14:paraId="34F3C031" w14:textId="77777777" w:rsidR="008B56AC" w:rsidRPr="00CE0B0B" w:rsidRDefault="008B56AC" w:rsidP="00904145">
      <w:pPr>
        <w:pStyle w:val="ListParagraph"/>
        <w:numPr>
          <w:ilvl w:val="0"/>
          <w:numId w:val="37"/>
        </w:numPr>
        <w:spacing w:after="0"/>
        <w:jc w:val="both"/>
        <w:rPr>
          <w:sz w:val="22"/>
          <w:szCs w:val="22"/>
          <w:lang w:val="en-US"/>
        </w:rPr>
      </w:pPr>
      <w:bookmarkStart w:id="18" w:name="_Hlk134385706"/>
      <w:r>
        <w:rPr>
          <w:sz w:val="22"/>
          <w:szCs w:val="22"/>
          <w:lang w:val="en-US"/>
        </w:rPr>
        <w:t xml:space="preserve">Alt.1: </w:t>
      </w:r>
      <w:r w:rsidRPr="00CE0B0B">
        <w:rPr>
          <w:sz w:val="22"/>
          <w:szCs w:val="22"/>
          <w:lang w:val="en-US"/>
        </w:rPr>
        <w:t xml:space="preserve">Define e.g., </w:t>
      </w:r>
      <w:r w:rsidRPr="00CE0B0B">
        <w:rPr>
          <w:i/>
          <w:iCs/>
          <w:sz w:val="22"/>
          <w:szCs w:val="22"/>
          <w:lang w:val="en-US"/>
        </w:rPr>
        <w:t>N</w:t>
      </w:r>
      <w:r>
        <w:rPr>
          <w:i/>
          <w:iCs/>
          <w:sz w:val="22"/>
          <w:szCs w:val="22"/>
          <w:lang w:val="en-US"/>
        </w:rPr>
        <w:t xml:space="preserve"> </w:t>
      </w:r>
      <w:r>
        <w:rPr>
          <w:sz w:val="22"/>
          <w:szCs w:val="22"/>
          <w:lang w:val="en-US"/>
        </w:rPr>
        <w:t xml:space="preserve">sub-configurations </w:t>
      </w:r>
      <w:r w:rsidRPr="00CE0B0B">
        <w:rPr>
          <w:sz w:val="22"/>
          <w:szCs w:val="22"/>
          <w:lang w:val="en-US"/>
        </w:rPr>
        <w:t>as an aperiodic triggering state and indicate th</w:t>
      </w:r>
      <w:r>
        <w:rPr>
          <w:sz w:val="22"/>
          <w:szCs w:val="22"/>
          <w:lang w:val="en-US"/>
        </w:rPr>
        <w:t>is</w:t>
      </w:r>
      <w:r w:rsidRPr="00CE0B0B">
        <w:rPr>
          <w:sz w:val="22"/>
          <w:szCs w:val="22"/>
          <w:lang w:val="en-US"/>
        </w:rPr>
        <w:t xml:space="preserve"> triggering state via DCI.</w:t>
      </w:r>
      <w:r>
        <w:rPr>
          <w:sz w:val="22"/>
          <w:szCs w:val="22"/>
          <w:lang w:val="en-US"/>
        </w:rPr>
        <w:t xml:space="preserve"> More generally, different triggering states could represent different selections of a subset of sub-configurations of the </w:t>
      </w:r>
      <w:r w:rsidRPr="00E77D0E">
        <w:rPr>
          <w:i/>
          <w:iCs/>
          <w:sz w:val="22"/>
          <w:szCs w:val="22"/>
          <w:lang w:val="en-US"/>
        </w:rPr>
        <w:t>L</w:t>
      </w:r>
      <w:r>
        <w:rPr>
          <w:sz w:val="22"/>
          <w:szCs w:val="22"/>
          <w:lang w:val="en-US"/>
        </w:rPr>
        <w:t xml:space="preserve"> sub-configurations.</w:t>
      </w:r>
    </w:p>
    <w:p w14:paraId="0620E91A" w14:textId="77777777" w:rsidR="008B56AC" w:rsidRPr="00CE0B0B" w:rsidRDefault="008B56AC" w:rsidP="00EF1950">
      <w:pPr>
        <w:pStyle w:val="ListParagraph"/>
        <w:numPr>
          <w:ilvl w:val="0"/>
          <w:numId w:val="37"/>
        </w:numPr>
        <w:spacing w:before="120" w:after="120"/>
        <w:jc w:val="both"/>
        <w:rPr>
          <w:sz w:val="22"/>
          <w:szCs w:val="22"/>
          <w:lang w:val="en-US"/>
        </w:rPr>
      </w:pPr>
      <w:r>
        <w:rPr>
          <w:sz w:val="22"/>
          <w:szCs w:val="22"/>
          <w:lang w:val="en-US"/>
        </w:rPr>
        <w:t xml:space="preserve">Alt.2: </w:t>
      </w:r>
      <w:r w:rsidRPr="00CE0B0B">
        <w:rPr>
          <w:sz w:val="22"/>
          <w:szCs w:val="22"/>
          <w:lang w:val="en-US"/>
        </w:rPr>
        <w:t xml:space="preserve">Triggering state </w:t>
      </w:r>
      <w:r>
        <w:rPr>
          <w:sz w:val="22"/>
          <w:szCs w:val="22"/>
          <w:lang w:val="en-US"/>
        </w:rPr>
        <w:t xml:space="preserve">triggers the CSI report configuration as in legacy, and </w:t>
      </w:r>
      <w:r w:rsidRPr="00CE0B0B">
        <w:rPr>
          <w:sz w:val="22"/>
          <w:szCs w:val="22"/>
          <w:lang w:val="en-US"/>
        </w:rPr>
        <w:t>a new or existing DCI field</w:t>
      </w:r>
      <w:r>
        <w:rPr>
          <w:sz w:val="22"/>
          <w:szCs w:val="22"/>
          <w:lang w:val="en-US"/>
        </w:rPr>
        <w:t>(s)</w:t>
      </w:r>
      <w:r w:rsidRPr="00CE0B0B">
        <w:rPr>
          <w:sz w:val="22"/>
          <w:szCs w:val="22"/>
          <w:lang w:val="en-US"/>
        </w:rPr>
        <w:t xml:space="preserve"> </w:t>
      </w:r>
      <w:r>
        <w:rPr>
          <w:sz w:val="22"/>
          <w:szCs w:val="22"/>
          <w:lang w:val="en-US"/>
        </w:rPr>
        <w:t xml:space="preserve">could be used </w:t>
      </w:r>
      <w:r w:rsidRPr="00CE0B0B">
        <w:rPr>
          <w:sz w:val="22"/>
          <w:szCs w:val="22"/>
          <w:lang w:val="en-US"/>
        </w:rPr>
        <w:t xml:space="preserve">to indicate the selection of </w:t>
      </w:r>
      <w:r w:rsidRPr="00CE0B0B">
        <w:rPr>
          <w:i/>
          <w:iCs/>
          <w:sz w:val="22"/>
          <w:szCs w:val="22"/>
          <w:lang w:val="en-US"/>
        </w:rPr>
        <w:t>N</w:t>
      </w:r>
      <w:r w:rsidRPr="00CE0B0B">
        <w:rPr>
          <w:sz w:val="22"/>
          <w:szCs w:val="22"/>
          <w:lang w:val="en-US"/>
        </w:rPr>
        <w:t xml:space="preserve"> sub-configurations</w:t>
      </w:r>
      <w:r>
        <w:rPr>
          <w:sz w:val="22"/>
          <w:szCs w:val="22"/>
          <w:lang w:val="en-US"/>
        </w:rPr>
        <w:t>/ spatial patterns</w:t>
      </w:r>
      <w:r w:rsidRPr="00CE0B0B">
        <w:rPr>
          <w:sz w:val="22"/>
          <w:szCs w:val="22"/>
          <w:lang w:val="en-US"/>
        </w:rPr>
        <w:t>.</w:t>
      </w:r>
    </w:p>
    <w:bookmarkEnd w:id="18"/>
    <w:p w14:paraId="379B40FE" w14:textId="77777777" w:rsidR="008B56AC" w:rsidRDefault="008B56AC" w:rsidP="008B56AC">
      <w:pPr>
        <w:spacing w:before="120" w:after="120"/>
        <w:jc w:val="both"/>
        <w:rPr>
          <w:sz w:val="22"/>
          <w:szCs w:val="22"/>
          <w:lang w:val="en-US"/>
        </w:rPr>
      </w:pPr>
      <w:r>
        <w:rPr>
          <w:sz w:val="22"/>
          <w:szCs w:val="22"/>
          <w:lang w:val="en-US"/>
        </w:rPr>
        <w:t>Alt.1 and Alt.2 are somewhat similar, and Alt.1 seems more like a simple extension based on existing operation of triggering aperiodic CSI on PUSCH. But we prefer that RAN1 further discuss both alternatives.</w:t>
      </w:r>
    </w:p>
    <w:p w14:paraId="5A19331A" w14:textId="77777777" w:rsidR="008B56AC" w:rsidRDefault="008B56AC" w:rsidP="008B56AC">
      <w:pPr>
        <w:spacing w:before="120" w:after="120"/>
        <w:jc w:val="both"/>
        <w:rPr>
          <w:sz w:val="22"/>
          <w:szCs w:val="22"/>
          <w:lang w:val="en-US"/>
        </w:rPr>
      </w:pPr>
      <w:r w:rsidRPr="00346E0F">
        <w:rPr>
          <w:sz w:val="22"/>
          <w:szCs w:val="22"/>
          <w:u w:val="single"/>
          <w:lang w:val="en-US"/>
        </w:rPr>
        <w:t>For semi-persistent CSI on PUSCH</w:t>
      </w:r>
      <w:r>
        <w:rPr>
          <w:sz w:val="22"/>
          <w:szCs w:val="22"/>
          <w:lang w:val="en-US"/>
        </w:rPr>
        <w:t xml:space="preserve">, to activate/deactivated </w:t>
      </w:r>
      <w:r w:rsidRPr="00087AD8">
        <w:rPr>
          <w:i/>
          <w:iCs/>
          <w:sz w:val="22"/>
          <w:szCs w:val="22"/>
          <w:lang w:val="en-US"/>
        </w:rPr>
        <w:t>N</w:t>
      </w:r>
      <w:r>
        <w:rPr>
          <w:sz w:val="22"/>
          <w:szCs w:val="22"/>
          <w:lang w:val="en-US"/>
        </w:rPr>
        <w:t xml:space="preserve"> CSIs via DCI, similar ways as suggested above for aperiodic CSI on PUSCH could be considered here.</w:t>
      </w:r>
    </w:p>
    <w:p w14:paraId="13CA5CB1" w14:textId="2C2EFDA1" w:rsidR="008B56AC" w:rsidRDefault="008B56AC" w:rsidP="001B00D4">
      <w:pPr>
        <w:spacing w:after="0"/>
        <w:jc w:val="both"/>
        <w:rPr>
          <w:b/>
          <w:bCs/>
          <w:sz w:val="22"/>
          <w:szCs w:val="22"/>
          <w:lang w:val="en-US"/>
        </w:rPr>
      </w:pPr>
      <w:r w:rsidRPr="00D76280">
        <w:rPr>
          <w:b/>
          <w:bCs/>
          <w:sz w:val="22"/>
          <w:szCs w:val="22"/>
          <w:lang w:val="en-US"/>
        </w:rPr>
        <w:t xml:space="preserve">Proposal </w:t>
      </w:r>
      <w:r w:rsidR="009D0294">
        <w:rPr>
          <w:b/>
          <w:bCs/>
          <w:sz w:val="22"/>
          <w:szCs w:val="22"/>
          <w:lang w:val="en-US"/>
        </w:rPr>
        <w:t>2</w:t>
      </w:r>
      <w:r w:rsidR="00505FA3">
        <w:rPr>
          <w:b/>
          <w:bCs/>
          <w:sz w:val="22"/>
          <w:szCs w:val="22"/>
          <w:lang w:val="en-US"/>
        </w:rPr>
        <w:t>5</w:t>
      </w:r>
      <w:r w:rsidRPr="00D76280">
        <w:rPr>
          <w:b/>
          <w:bCs/>
          <w:sz w:val="22"/>
          <w:szCs w:val="22"/>
          <w:lang w:val="en-US"/>
        </w:rPr>
        <w:t>:</w:t>
      </w:r>
      <w:r>
        <w:rPr>
          <w:b/>
          <w:bCs/>
          <w:sz w:val="22"/>
          <w:szCs w:val="22"/>
          <w:lang w:val="en-US"/>
        </w:rPr>
        <w:t xml:space="preserve"> For aperiodic and semi-persistent CSIs on PUSCH, for triggering or activating/deactivating </w:t>
      </w:r>
      <w:r w:rsidRPr="008345E5">
        <w:rPr>
          <w:b/>
          <w:bCs/>
          <w:i/>
          <w:iCs/>
          <w:sz w:val="22"/>
          <w:szCs w:val="22"/>
          <w:lang w:val="en-US"/>
        </w:rPr>
        <w:t>N</w:t>
      </w:r>
      <w:r>
        <w:rPr>
          <w:b/>
          <w:bCs/>
          <w:sz w:val="22"/>
          <w:szCs w:val="22"/>
          <w:lang w:val="en-US"/>
        </w:rPr>
        <w:t xml:space="preserve"> from </w:t>
      </w:r>
      <w:r w:rsidRPr="00B8297F">
        <w:rPr>
          <w:b/>
          <w:bCs/>
          <w:i/>
          <w:iCs/>
          <w:sz w:val="22"/>
          <w:szCs w:val="22"/>
          <w:lang w:val="en-US"/>
        </w:rPr>
        <w:t xml:space="preserve">L </w:t>
      </w:r>
      <w:r>
        <w:rPr>
          <w:b/>
          <w:bCs/>
          <w:sz w:val="22"/>
          <w:szCs w:val="22"/>
          <w:lang w:val="en-US"/>
        </w:rPr>
        <w:t xml:space="preserve">configurations of a CSI report configuration, </w:t>
      </w:r>
      <w:proofErr w:type="spellStart"/>
      <w:r>
        <w:rPr>
          <w:b/>
          <w:bCs/>
          <w:sz w:val="22"/>
          <w:szCs w:val="22"/>
          <w:lang w:val="en-US"/>
        </w:rPr>
        <w:t>downselect</w:t>
      </w:r>
      <w:proofErr w:type="spellEnd"/>
      <w:r>
        <w:rPr>
          <w:b/>
          <w:bCs/>
          <w:sz w:val="22"/>
          <w:szCs w:val="22"/>
          <w:lang w:val="en-US"/>
        </w:rPr>
        <w:t xml:space="preserve"> between:</w:t>
      </w:r>
    </w:p>
    <w:p w14:paraId="3AF02C16" w14:textId="70C379BA" w:rsidR="00346E0F" w:rsidRDefault="008B56AC" w:rsidP="001B00D4">
      <w:pPr>
        <w:pStyle w:val="ListParagraph"/>
        <w:numPr>
          <w:ilvl w:val="0"/>
          <w:numId w:val="37"/>
        </w:numPr>
        <w:spacing w:after="0"/>
        <w:jc w:val="both"/>
        <w:rPr>
          <w:b/>
          <w:bCs/>
          <w:sz w:val="22"/>
          <w:szCs w:val="22"/>
          <w:lang w:val="en-US"/>
        </w:rPr>
      </w:pPr>
      <w:r w:rsidRPr="008345E5">
        <w:rPr>
          <w:b/>
          <w:bCs/>
          <w:sz w:val="22"/>
          <w:szCs w:val="22"/>
          <w:lang w:val="en-US"/>
        </w:rPr>
        <w:t xml:space="preserve">Alt.1: Define </w:t>
      </w:r>
      <w:r w:rsidRPr="008345E5">
        <w:rPr>
          <w:b/>
          <w:bCs/>
          <w:i/>
          <w:iCs/>
          <w:sz w:val="22"/>
          <w:szCs w:val="22"/>
          <w:lang w:val="en-US"/>
        </w:rPr>
        <w:t xml:space="preserve">N </w:t>
      </w:r>
      <w:r w:rsidRPr="008345E5">
        <w:rPr>
          <w:b/>
          <w:bCs/>
          <w:sz w:val="22"/>
          <w:szCs w:val="22"/>
          <w:lang w:val="en-US"/>
        </w:rPr>
        <w:t>sub-configurations as a</w:t>
      </w:r>
      <w:r w:rsidR="00BB50CC">
        <w:rPr>
          <w:b/>
          <w:bCs/>
          <w:sz w:val="22"/>
          <w:szCs w:val="22"/>
          <w:lang w:val="en-US"/>
        </w:rPr>
        <w:t xml:space="preserve"> </w:t>
      </w:r>
      <w:r w:rsidRPr="008345E5">
        <w:rPr>
          <w:b/>
          <w:bCs/>
          <w:sz w:val="22"/>
          <w:szCs w:val="22"/>
          <w:lang w:val="en-US"/>
        </w:rPr>
        <w:t>triggering state and indicate th</w:t>
      </w:r>
      <w:r>
        <w:rPr>
          <w:b/>
          <w:bCs/>
          <w:sz w:val="22"/>
          <w:szCs w:val="22"/>
          <w:lang w:val="en-US"/>
        </w:rPr>
        <w:t>is</w:t>
      </w:r>
      <w:r w:rsidRPr="008345E5">
        <w:rPr>
          <w:b/>
          <w:bCs/>
          <w:sz w:val="22"/>
          <w:szCs w:val="22"/>
          <w:lang w:val="en-US"/>
        </w:rPr>
        <w:t xml:space="preserve"> triggering state via </w:t>
      </w:r>
      <w:r>
        <w:rPr>
          <w:b/>
          <w:bCs/>
          <w:sz w:val="22"/>
          <w:szCs w:val="22"/>
          <w:lang w:val="en-US"/>
        </w:rPr>
        <w:t>the CSI request field in DCI</w:t>
      </w:r>
      <w:r w:rsidRPr="008345E5">
        <w:rPr>
          <w:b/>
          <w:bCs/>
          <w:sz w:val="22"/>
          <w:szCs w:val="22"/>
          <w:lang w:val="en-US"/>
        </w:rPr>
        <w:t xml:space="preserve">. More generally, different triggering states could </w:t>
      </w:r>
      <w:r>
        <w:rPr>
          <w:b/>
          <w:bCs/>
          <w:sz w:val="22"/>
          <w:szCs w:val="22"/>
          <w:lang w:val="en-US"/>
        </w:rPr>
        <w:t>represent</w:t>
      </w:r>
      <w:r w:rsidRPr="008345E5">
        <w:rPr>
          <w:b/>
          <w:bCs/>
          <w:sz w:val="22"/>
          <w:szCs w:val="22"/>
          <w:lang w:val="en-US"/>
        </w:rPr>
        <w:t xml:space="preserve"> different selections of a subset </w:t>
      </w:r>
      <w:r>
        <w:rPr>
          <w:b/>
          <w:bCs/>
          <w:sz w:val="22"/>
          <w:szCs w:val="22"/>
          <w:lang w:val="en-US"/>
        </w:rPr>
        <w:t xml:space="preserve">of </w:t>
      </w:r>
      <w:r w:rsidRPr="008345E5">
        <w:rPr>
          <w:b/>
          <w:bCs/>
          <w:sz w:val="22"/>
          <w:szCs w:val="22"/>
          <w:lang w:val="en-US"/>
        </w:rPr>
        <w:t xml:space="preserve">the </w:t>
      </w:r>
      <w:r w:rsidRPr="008345E5">
        <w:rPr>
          <w:b/>
          <w:bCs/>
          <w:i/>
          <w:iCs/>
          <w:sz w:val="22"/>
          <w:szCs w:val="22"/>
          <w:lang w:val="en-US"/>
        </w:rPr>
        <w:t>L</w:t>
      </w:r>
      <w:r w:rsidRPr="008345E5">
        <w:rPr>
          <w:b/>
          <w:bCs/>
          <w:sz w:val="22"/>
          <w:szCs w:val="22"/>
          <w:lang w:val="en-US"/>
        </w:rPr>
        <w:t xml:space="preserve"> sub-configurations.</w:t>
      </w:r>
    </w:p>
    <w:p w14:paraId="74AA263F" w14:textId="09BD36E9" w:rsidR="008B56AC" w:rsidRPr="00346E0F" w:rsidRDefault="008B56AC" w:rsidP="00EF1950">
      <w:pPr>
        <w:pStyle w:val="ListParagraph"/>
        <w:numPr>
          <w:ilvl w:val="0"/>
          <w:numId w:val="37"/>
        </w:numPr>
        <w:spacing w:before="120" w:after="120"/>
        <w:jc w:val="both"/>
        <w:rPr>
          <w:b/>
          <w:bCs/>
          <w:sz w:val="22"/>
          <w:szCs w:val="22"/>
          <w:lang w:val="en-US"/>
        </w:rPr>
      </w:pPr>
      <w:r w:rsidRPr="00346E0F">
        <w:rPr>
          <w:b/>
          <w:bCs/>
          <w:sz w:val="22"/>
          <w:szCs w:val="22"/>
          <w:lang w:val="en-US"/>
        </w:rPr>
        <w:t xml:space="preserve">Alt.2: Triggering state, via the CSI request field in DCI, still triggers the CSI report configuration as in legacy, and a new or existing DCI field(s) is used to indicate the selection of </w:t>
      </w:r>
      <w:r w:rsidRPr="00346E0F">
        <w:rPr>
          <w:b/>
          <w:bCs/>
          <w:i/>
          <w:iCs/>
          <w:sz w:val="22"/>
          <w:szCs w:val="22"/>
          <w:lang w:val="en-US"/>
        </w:rPr>
        <w:t>N</w:t>
      </w:r>
      <w:r w:rsidRPr="00346E0F">
        <w:rPr>
          <w:b/>
          <w:bCs/>
          <w:sz w:val="22"/>
          <w:szCs w:val="22"/>
          <w:lang w:val="en-US"/>
        </w:rPr>
        <w:t xml:space="preserve"> sub-configurations.</w:t>
      </w:r>
    </w:p>
    <w:p w14:paraId="577554C1" w14:textId="77777777" w:rsidR="008B56AC" w:rsidRDefault="008B56AC" w:rsidP="00F650CA">
      <w:pPr>
        <w:jc w:val="both"/>
        <w:rPr>
          <w:sz w:val="22"/>
          <w:szCs w:val="22"/>
          <w:lang w:val="en-US"/>
        </w:rPr>
      </w:pPr>
    </w:p>
    <w:p w14:paraId="265F5D8B" w14:textId="51978E31" w:rsidR="008B56AC" w:rsidRPr="00133613" w:rsidRDefault="00E17A09" w:rsidP="00E17A09">
      <w:pPr>
        <w:pStyle w:val="Heading3"/>
        <w:rPr>
          <w:lang w:val="en-US"/>
        </w:rPr>
      </w:pPr>
      <w:r>
        <w:rPr>
          <w:lang w:val="en-US"/>
        </w:rPr>
        <w:t>CSI priority, CPU occupation</w:t>
      </w:r>
    </w:p>
    <w:p w14:paraId="3301FFB9" w14:textId="15A3584A" w:rsidR="0064614D" w:rsidRPr="00580322" w:rsidRDefault="0064614D" w:rsidP="0064614D">
      <w:pPr>
        <w:pStyle w:val="Heading4"/>
        <w:rPr>
          <w:lang w:val="en-US"/>
        </w:rPr>
      </w:pPr>
      <w:r w:rsidRPr="00580322">
        <w:rPr>
          <w:lang w:val="en-US"/>
        </w:rPr>
        <w:t>CSI priority</w:t>
      </w:r>
      <w:r w:rsidR="008B2FA0">
        <w:rPr>
          <w:lang w:val="en-US"/>
        </w:rPr>
        <w:t xml:space="preserve"> function</w:t>
      </w:r>
    </w:p>
    <w:p w14:paraId="6EBC3931" w14:textId="77777777" w:rsidR="0064614D" w:rsidRPr="00274E9F" w:rsidRDefault="0064614D" w:rsidP="0064614D">
      <w:pPr>
        <w:spacing w:before="120" w:after="120"/>
        <w:jc w:val="both"/>
        <w:rPr>
          <w:sz w:val="22"/>
          <w:szCs w:val="22"/>
        </w:rPr>
      </w:pPr>
      <w:r w:rsidRPr="00274E9F">
        <w:rPr>
          <w:sz w:val="22"/>
          <w:szCs w:val="22"/>
        </w:rPr>
        <w:t xml:space="preserve">In the current specifications [TS 38.214], the priority function is defined for each CSI report, and it depends on the </w:t>
      </w:r>
      <w:proofErr w:type="spellStart"/>
      <w:r w:rsidRPr="00274E9F">
        <w:rPr>
          <w:sz w:val="22"/>
          <w:szCs w:val="22"/>
        </w:rPr>
        <w:t>reportConfigID</w:t>
      </w:r>
      <w:proofErr w:type="spellEnd"/>
      <w:r w:rsidRPr="00274E9F">
        <w:rPr>
          <w:sz w:val="22"/>
          <w:szCs w:val="22"/>
        </w:rPr>
        <w:t xml:space="preserve">, the serving cell index, whether the reports include L1-RSRP or L1-SINR, as reporting quantities, or not, the time-domain reporting behaviour and the uplink channel used for reporting. </w:t>
      </w:r>
    </w:p>
    <w:p w14:paraId="45EAF699" w14:textId="77777777" w:rsidR="0064614D" w:rsidRPr="00E04F3E" w:rsidRDefault="0064614D" w:rsidP="0064614D">
      <w:pPr>
        <w:spacing w:before="120" w:after="120"/>
        <w:jc w:val="both"/>
        <w:rPr>
          <w:sz w:val="22"/>
          <w:szCs w:val="22"/>
        </w:rPr>
      </w:pPr>
      <w:r w:rsidRPr="00E04F3E">
        <w:rPr>
          <w:sz w:val="22"/>
          <w:szCs w:val="22"/>
        </w:rPr>
        <w:t>The CSI priority function impacts both UCI mapping and related omission rules in case of insufficient PUCCH/PUSCH resources, and the “soft” formula that controls which CSI reports are not updated in case of CPU overbooking.</w:t>
      </w:r>
    </w:p>
    <w:p w14:paraId="26B85E3B" w14:textId="77777777" w:rsidR="008172B4" w:rsidRDefault="0064614D" w:rsidP="009928CE">
      <w:pPr>
        <w:jc w:val="both"/>
        <w:rPr>
          <w:sz w:val="22"/>
          <w:szCs w:val="22"/>
        </w:rPr>
      </w:pPr>
      <w:r w:rsidRPr="005F2C51">
        <w:rPr>
          <w:sz w:val="22"/>
          <w:szCs w:val="22"/>
        </w:rPr>
        <w:t xml:space="preserve">Changing the priority function </w:t>
      </w:r>
      <m:oMath>
        <m:r>
          <m:rPr>
            <m:sty m:val="p"/>
          </m:rPr>
          <w:rPr>
            <w:rFonts w:ascii="Cambria Math" w:hAnsi="Cambria Math"/>
            <w:sz w:val="22"/>
            <w:szCs w:val="22"/>
          </w:rPr>
          <m:t>Pr</m:t>
        </m:r>
        <m:sSub>
          <m:sSubPr>
            <m:ctrlPr>
              <w:rPr>
                <w:rFonts w:ascii="Cambria Math" w:hAnsi="Cambria Math"/>
                <w:i/>
                <w:sz w:val="22"/>
                <w:szCs w:val="22"/>
              </w:rPr>
            </m:ctrlPr>
          </m:sSubPr>
          <m:e>
            <m:r>
              <m:rPr>
                <m:sty m:val="p"/>
              </m:rPr>
              <w:rPr>
                <w:rFonts w:ascii="Cambria Math" w:hAnsi="Cambria Math"/>
                <w:sz w:val="22"/>
                <w:szCs w:val="22"/>
              </w:rPr>
              <m:t>i</m:t>
            </m:r>
          </m:e>
          <m:sub>
            <m:r>
              <w:rPr>
                <w:rFonts w:ascii="Cambria Math" w:hAnsi="Cambria Math"/>
                <w:sz w:val="22"/>
                <w:szCs w:val="22"/>
              </w:rPr>
              <m:t>i,CSI</m:t>
            </m:r>
          </m:sub>
        </m:sSub>
        <m:r>
          <w:rPr>
            <w:rFonts w:ascii="Cambria Math" w:hAnsi="Cambria Math"/>
            <w:sz w:val="22"/>
            <w:szCs w:val="22"/>
          </w:rPr>
          <m:t>(y,k,c,s)</m:t>
        </m:r>
      </m:oMath>
      <w:r w:rsidRPr="005F2C51">
        <w:rPr>
          <w:sz w:val="22"/>
          <w:szCs w:val="22"/>
        </w:rPr>
        <w:t xml:space="preserve"> to include </w:t>
      </w:r>
      <w:r w:rsidRPr="005F2C51">
        <w:rPr>
          <w:i/>
          <w:iCs/>
          <w:sz w:val="22"/>
          <w:szCs w:val="22"/>
        </w:rPr>
        <w:t>N</w:t>
      </w:r>
      <w:r>
        <w:rPr>
          <w:sz w:val="22"/>
          <w:szCs w:val="22"/>
        </w:rPr>
        <w:t xml:space="preserve"> </w:t>
      </w:r>
      <w:r w:rsidRPr="005F2C51">
        <w:rPr>
          <w:sz w:val="22"/>
          <w:szCs w:val="22"/>
        </w:rPr>
        <w:t>CSIs reported in a single CSI report would complicate the rules for CPU overbooking because, for example, only some of the CSIs in the report would not be updated in case the CPU counts exceeds the UE capability. This would add to the already complex handling of CSI reporting capabilities for the maximum number of resources/ports and CPUs.</w:t>
      </w:r>
      <w:r>
        <w:rPr>
          <w:sz w:val="22"/>
          <w:szCs w:val="22"/>
        </w:rPr>
        <w:t xml:space="preserve"> </w:t>
      </w:r>
    </w:p>
    <w:p w14:paraId="620337B4" w14:textId="6023C46C" w:rsidR="0064614D" w:rsidRDefault="00B136C2" w:rsidP="009928CE">
      <w:pPr>
        <w:jc w:val="both"/>
        <w:rPr>
          <w:sz w:val="22"/>
          <w:szCs w:val="22"/>
        </w:rPr>
      </w:pPr>
      <w:r>
        <w:rPr>
          <w:sz w:val="22"/>
          <w:szCs w:val="22"/>
        </w:rPr>
        <w:t>It’s worth noting that s</w:t>
      </w:r>
      <w:r w:rsidR="0064614D">
        <w:rPr>
          <w:sz w:val="22"/>
          <w:szCs w:val="22"/>
        </w:rPr>
        <w:t>imilar discussion occurred for the Rel-17 M-TRP CSI enhancements and no change on the priority function was agreed due to similar reasons</w:t>
      </w:r>
      <w:r w:rsidR="009874D8">
        <w:rPr>
          <w:sz w:val="22"/>
          <w:szCs w:val="22"/>
        </w:rPr>
        <w:t xml:space="preserve"> as mentioned above</w:t>
      </w:r>
      <w:r w:rsidR="0064614D">
        <w:rPr>
          <w:sz w:val="22"/>
          <w:szCs w:val="22"/>
        </w:rPr>
        <w:t xml:space="preserve">. </w:t>
      </w:r>
    </w:p>
    <w:p w14:paraId="693859AD" w14:textId="191E2185" w:rsidR="009F2AD6" w:rsidRDefault="0064614D" w:rsidP="00DB083E">
      <w:pPr>
        <w:rPr>
          <w:sz w:val="22"/>
          <w:szCs w:val="22"/>
        </w:rPr>
      </w:pPr>
      <w:r w:rsidRPr="00DF534F">
        <w:rPr>
          <w:b/>
          <w:bCs/>
          <w:sz w:val="22"/>
          <w:szCs w:val="22"/>
        </w:rPr>
        <w:t xml:space="preserve">Proposal </w:t>
      </w:r>
      <w:r w:rsidR="009D0294">
        <w:rPr>
          <w:b/>
          <w:bCs/>
          <w:sz w:val="22"/>
          <w:szCs w:val="22"/>
        </w:rPr>
        <w:t>2</w:t>
      </w:r>
      <w:r w:rsidR="00505FA3">
        <w:rPr>
          <w:b/>
          <w:bCs/>
          <w:sz w:val="22"/>
          <w:szCs w:val="22"/>
        </w:rPr>
        <w:t>6</w:t>
      </w:r>
      <w:r w:rsidRPr="00E1030A">
        <w:rPr>
          <w:b/>
          <w:bCs/>
          <w:sz w:val="22"/>
          <w:szCs w:val="22"/>
        </w:rPr>
        <w:t xml:space="preserve">: </w:t>
      </w:r>
      <w:r>
        <w:rPr>
          <w:b/>
          <w:bCs/>
          <w:sz w:val="22"/>
          <w:szCs w:val="22"/>
        </w:rPr>
        <w:t xml:space="preserve">For the reporting of </w:t>
      </w:r>
      <w:r w:rsidRPr="00D14D2B">
        <w:rPr>
          <w:b/>
          <w:bCs/>
          <w:i/>
          <w:iCs/>
          <w:sz w:val="22"/>
          <w:szCs w:val="22"/>
        </w:rPr>
        <w:t>N</w:t>
      </w:r>
      <w:r>
        <w:rPr>
          <w:b/>
          <w:bCs/>
          <w:sz w:val="22"/>
          <w:szCs w:val="22"/>
        </w:rPr>
        <w:t xml:space="preserve"> CSIs, corresponding to different sub-configurations/ spatial patterns, in a CSI reporting instance,</w:t>
      </w:r>
      <w:r w:rsidRPr="005F2C51">
        <w:rPr>
          <w:sz w:val="22"/>
          <w:szCs w:val="22"/>
        </w:rPr>
        <w:t xml:space="preserve"> </w:t>
      </w:r>
      <w:r w:rsidR="00D055A1">
        <w:rPr>
          <w:b/>
          <w:bCs/>
          <w:sz w:val="22"/>
          <w:szCs w:val="22"/>
        </w:rPr>
        <w:t xml:space="preserve">strive not to change </w:t>
      </w:r>
      <w:r w:rsidRPr="001F0FB1">
        <w:rPr>
          <w:b/>
          <w:bCs/>
          <w:sz w:val="22"/>
          <w:szCs w:val="22"/>
        </w:rPr>
        <w:t xml:space="preserve">the </w:t>
      </w:r>
      <w:r>
        <w:rPr>
          <w:b/>
          <w:bCs/>
          <w:sz w:val="22"/>
          <w:szCs w:val="22"/>
        </w:rPr>
        <w:t xml:space="preserve">existing </w:t>
      </w:r>
      <w:r w:rsidRPr="001F0FB1">
        <w:rPr>
          <w:b/>
          <w:bCs/>
          <w:sz w:val="22"/>
          <w:szCs w:val="22"/>
        </w:rPr>
        <w:t>priority function</w:t>
      </w:r>
      <w:r>
        <w:rPr>
          <w:b/>
          <w:bCs/>
          <w:sz w:val="22"/>
          <w:szCs w:val="22"/>
        </w:rPr>
        <w:t>.</w:t>
      </w:r>
    </w:p>
    <w:p w14:paraId="635DF620" w14:textId="3934DBE5" w:rsidR="0064614D" w:rsidRDefault="00A7560E" w:rsidP="00A7560E">
      <w:pPr>
        <w:pStyle w:val="Heading4"/>
      </w:pPr>
      <w:r>
        <w:t>CPU occupation</w:t>
      </w:r>
    </w:p>
    <w:p w14:paraId="0E972D51" w14:textId="620FC5CA" w:rsidR="009A4FF3" w:rsidRDefault="00437184" w:rsidP="00F650CA">
      <w:pPr>
        <w:jc w:val="both"/>
        <w:rPr>
          <w:sz w:val="22"/>
          <w:szCs w:val="22"/>
        </w:rPr>
      </w:pPr>
      <w:r>
        <w:rPr>
          <w:sz w:val="22"/>
          <w:szCs w:val="22"/>
        </w:rPr>
        <w:t xml:space="preserve">How to scale the CPU counting </w:t>
      </w:r>
      <w:r w:rsidR="00FA276E">
        <w:rPr>
          <w:sz w:val="22"/>
          <w:szCs w:val="22"/>
        </w:rPr>
        <w:t xml:space="preserve">for the case where the UE is triggered with </w:t>
      </w:r>
      <w:r w:rsidR="00116209">
        <w:rPr>
          <w:sz w:val="22"/>
          <w:szCs w:val="22"/>
        </w:rPr>
        <w:t>N/multiple CSIs</w:t>
      </w:r>
      <w:r w:rsidR="00BA3AC7">
        <w:rPr>
          <w:sz w:val="22"/>
          <w:szCs w:val="22"/>
        </w:rPr>
        <w:t xml:space="preserve"> to be reported in the same </w:t>
      </w:r>
      <w:r w:rsidR="00194038">
        <w:rPr>
          <w:sz w:val="22"/>
          <w:szCs w:val="22"/>
        </w:rPr>
        <w:t xml:space="preserve">CSI report </w:t>
      </w:r>
      <w:r w:rsidR="00BA3AC7">
        <w:rPr>
          <w:sz w:val="22"/>
          <w:szCs w:val="22"/>
        </w:rPr>
        <w:t>instance was discussed in RAN#11</w:t>
      </w:r>
      <w:r w:rsidR="00194038">
        <w:rPr>
          <w:sz w:val="22"/>
          <w:szCs w:val="22"/>
        </w:rPr>
        <w:t>2</w:t>
      </w:r>
      <w:r w:rsidR="009A4FF3">
        <w:rPr>
          <w:sz w:val="22"/>
          <w:szCs w:val="22"/>
        </w:rPr>
        <w:t>bis-e where the following proposal was considered:</w:t>
      </w:r>
    </w:p>
    <w:tbl>
      <w:tblPr>
        <w:tblStyle w:val="TableGrid"/>
        <w:tblW w:w="0" w:type="auto"/>
        <w:tblLook w:val="04A0" w:firstRow="1" w:lastRow="0" w:firstColumn="1" w:lastColumn="0" w:noHBand="0" w:noVBand="1"/>
      </w:tblPr>
      <w:tblGrid>
        <w:gridCol w:w="9962"/>
      </w:tblGrid>
      <w:tr w:rsidR="00046E2E" w14:paraId="2BD1E129" w14:textId="77777777" w:rsidTr="00046E2E">
        <w:tc>
          <w:tcPr>
            <w:tcW w:w="9962" w:type="dxa"/>
          </w:tcPr>
          <w:p w14:paraId="04E8DD5A" w14:textId="77777777" w:rsidR="00046E2E" w:rsidRPr="00046E2E" w:rsidRDefault="00046E2E" w:rsidP="00046E2E">
            <w:pPr>
              <w:overflowPunct/>
              <w:autoSpaceDE/>
              <w:autoSpaceDN/>
              <w:adjustRightInd/>
              <w:spacing w:before="60" w:after="60" w:line="256" w:lineRule="auto"/>
              <w:jc w:val="both"/>
              <w:textAlignment w:val="auto"/>
              <w:rPr>
                <w:rFonts w:eastAsia="等线"/>
                <w:lang w:eastAsia="zh-CN"/>
              </w:rPr>
            </w:pPr>
            <w:r w:rsidRPr="00046E2E">
              <w:rPr>
                <w:rFonts w:eastAsia="等线"/>
                <w:lang w:eastAsia="zh-CN"/>
              </w:rPr>
              <w:t>If no further complexity reduction techniques are agreed, Rel-18 NES supports that CPU occupation is scaled as N increases.</w:t>
            </w:r>
          </w:p>
          <w:p w14:paraId="6DD552AE" w14:textId="167E55BF" w:rsidR="00046E2E" w:rsidRPr="00046E2E" w:rsidRDefault="00046E2E" w:rsidP="00F650CA">
            <w:pPr>
              <w:numPr>
                <w:ilvl w:val="0"/>
                <w:numId w:val="39"/>
              </w:numPr>
              <w:overflowPunct/>
              <w:autoSpaceDE/>
              <w:autoSpaceDN/>
              <w:adjustRightInd/>
              <w:spacing w:line="256" w:lineRule="auto"/>
              <w:jc w:val="both"/>
              <w:textAlignment w:val="auto"/>
              <w:rPr>
                <w:color w:val="000000"/>
                <w:sz w:val="21"/>
                <w:szCs w:val="32"/>
                <w:lang w:eastAsia="en-GB"/>
              </w:rPr>
            </w:pPr>
            <w:r w:rsidRPr="00046E2E">
              <w:rPr>
                <w:color w:val="000000"/>
                <w:szCs w:val="28"/>
                <w:lang w:eastAsia="en-GB"/>
              </w:rPr>
              <w:t xml:space="preserve">legacy CPU occupation rule is reused in principle in this case (i.e., </w:t>
            </w:r>
            <m:oMath>
              <m:sSub>
                <m:sSubPr>
                  <m:ctrlPr>
                    <w:rPr>
                      <w:rFonts w:ascii="Cambria Math" w:hAnsi="Cambria Math"/>
                      <w:color w:val="000000"/>
                      <w:szCs w:val="28"/>
                      <w:lang w:eastAsia="en-GB"/>
                    </w:rPr>
                  </m:ctrlPr>
                </m:sSubPr>
                <m:e>
                  <m:r>
                    <w:rPr>
                      <w:rFonts w:ascii="Cambria Math" w:hAnsi="Cambria Math"/>
                      <w:color w:val="000000"/>
                      <w:szCs w:val="28"/>
                      <w:lang w:eastAsia="en-GB"/>
                    </w:rPr>
                    <m:t>O</m:t>
                  </m:r>
                </m:e>
                <m:sub>
                  <m:r>
                    <w:rPr>
                      <w:rFonts w:ascii="Cambria Math" w:hAnsi="Cambria Math"/>
                      <w:color w:val="000000"/>
                      <w:szCs w:val="28"/>
                      <w:lang w:eastAsia="en-GB"/>
                    </w:rPr>
                    <m:t>CPU</m:t>
                  </m:r>
                </m:sub>
              </m:sSub>
              <m:r>
                <m:rPr>
                  <m:sty m:val="p"/>
                </m:rPr>
                <w:rPr>
                  <w:rFonts w:ascii="Cambria Math" w:hAnsi="Cambria Math"/>
                  <w:color w:val="000000"/>
                  <w:szCs w:val="28"/>
                  <w:lang w:eastAsia="en-GB"/>
                </w:rPr>
                <m:t>=</m:t>
              </m:r>
              <m:nary>
                <m:naryPr>
                  <m:chr m:val="∑"/>
                  <m:limLoc m:val="undOvr"/>
                  <m:ctrlPr>
                    <w:rPr>
                      <w:rFonts w:ascii="Cambria Math" w:hAnsi="Cambria Math"/>
                      <w:color w:val="000000"/>
                      <w:szCs w:val="28"/>
                      <w:lang w:eastAsia="en-GB"/>
                    </w:rPr>
                  </m:ctrlPr>
                </m:naryPr>
                <m:sub>
                  <m:r>
                    <w:rPr>
                      <w:rFonts w:ascii="Cambria Math" w:hAnsi="Cambria Math"/>
                      <w:color w:val="000000"/>
                      <w:szCs w:val="28"/>
                      <w:lang w:eastAsia="en-GB"/>
                    </w:rPr>
                    <m:t>n</m:t>
                  </m:r>
                  <m:r>
                    <m:rPr>
                      <m:sty m:val="p"/>
                    </m:rPr>
                    <w:rPr>
                      <w:rFonts w:ascii="Cambria Math" w:hAnsi="Cambria Math"/>
                      <w:color w:val="000000"/>
                      <w:szCs w:val="28"/>
                      <w:lang w:eastAsia="en-GB"/>
                    </w:rPr>
                    <m:t>=1</m:t>
                  </m:r>
                </m:sub>
                <m:sup>
                  <m:r>
                    <w:rPr>
                      <w:rFonts w:ascii="Cambria Math" w:hAnsi="Cambria Math"/>
                      <w:color w:val="000000"/>
                      <w:szCs w:val="28"/>
                      <w:lang w:eastAsia="en-GB"/>
                    </w:rPr>
                    <m:t>N</m:t>
                  </m:r>
                </m:sup>
                <m:e>
                  <m:sSub>
                    <m:sSubPr>
                      <m:ctrlPr>
                        <w:rPr>
                          <w:rFonts w:ascii="Cambria Math" w:hAnsi="Cambria Math"/>
                          <w:color w:val="000000"/>
                          <w:szCs w:val="28"/>
                          <w:lang w:eastAsia="en-GB"/>
                        </w:rPr>
                      </m:ctrlPr>
                    </m:sSubPr>
                    <m:e>
                      <m:r>
                        <w:rPr>
                          <w:rFonts w:ascii="Cambria Math" w:hAnsi="Cambria Math"/>
                          <w:color w:val="000000"/>
                          <w:szCs w:val="28"/>
                          <w:lang w:eastAsia="en-GB"/>
                        </w:rPr>
                        <m:t>K</m:t>
                      </m:r>
                    </m:e>
                    <m:sub>
                      <m:r>
                        <w:rPr>
                          <w:rFonts w:ascii="Cambria Math" w:hAnsi="Cambria Math"/>
                          <w:color w:val="000000"/>
                          <w:szCs w:val="28"/>
                          <w:lang w:eastAsia="en-GB"/>
                        </w:rPr>
                        <m:t>s</m:t>
                      </m:r>
                      <m:r>
                        <m:rPr>
                          <m:sty m:val="p"/>
                        </m:rPr>
                        <w:rPr>
                          <w:rFonts w:ascii="Cambria Math" w:hAnsi="Cambria Math"/>
                          <w:color w:val="000000"/>
                          <w:szCs w:val="28"/>
                          <w:lang w:eastAsia="en-GB"/>
                        </w:rPr>
                        <m:t>,</m:t>
                      </m:r>
                      <m:r>
                        <w:rPr>
                          <w:rFonts w:ascii="Cambria Math" w:hAnsi="Cambria Math"/>
                          <w:color w:val="000000"/>
                          <w:szCs w:val="28"/>
                          <w:lang w:eastAsia="en-GB"/>
                        </w:rPr>
                        <m:t>n</m:t>
                      </m:r>
                    </m:sub>
                  </m:sSub>
                </m:e>
              </m:nary>
            </m:oMath>
            <w:r w:rsidRPr="00046E2E">
              <w:rPr>
                <w:color w:val="000000"/>
                <w:szCs w:val="28"/>
                <w:lang w:eastAsia="en-GB"/>
              </w:rPr>
              <w:t xml:space="preserve">where </w:t>
            </w:r>
            <m:oMath>
              <m:sSub>
                <m:sSubPr>
                  <m:ctrlPr>
                    <w:rPr>
                      <w:rFonts w:ascii="Cambria Math" w:hAnsi="Cambria Math"/>
                      <w:color w:val="000000"/>
                      <w:szCs w:val="28"/>
                      <w:lang w:eastAsia="en-GB"/>
                    </w:rPr>
                  </m:ctrlPr>
                </m:sSubPr>
                <m:e>
                  <m:r>
                    <w:rPr>
                      <w:rFonts w:ascii="Cambria Math" w:hAnsi="Cambria Math"/>
                      <w:color w:val="000000"/>
                      <w:szCs w:val="28"/>
                      <w:lang w:eastAsia="en-GB"/>
                    </w:rPr>
                    <m:t>K</m:t>
                  </m:r>
                </m:e>
                <m:sub>
                  <m:r>
                    <w:rPr>
                      <w:rFonts w:ascii="Cambria Math" w:hAnsi="Cambria Math"/>
                      <w:color w:val="000000"/>
                      <w:szCs w:val="28"/>
                      <w:lang w:eastAsia="en-GB"/>
                    </w:rPr>
                    <m:t>s</m:t>
                  </m:r>
                  <m:r>
                    <m:rPr>
                      <m:sty m:val="p"/>
                    </m:rPr>
                    <w:rPr>
                      <w:rFonts w:ascii="Cambria Math" w:hAnsi="Cambria Math"/>
                      <w:color w:val="000000"/>
                      <w:szCs w:val="28"/>
                      <w:lang w:eastAsia="en-GB"/>
                    </w:rPr>
                    <m:t>,</m:t>
                  </m:r>
                  <m:r>
                    <w:rPr>
                      <w:rFonts w:ascii="Cambria Math" w:hAnsi="Cambria Math"/>
                      <w:color w:val="000000"/>
                      <w:szCs w:val="28"/>
                      <w:lang w:eastAsia="en-GB"/>
                    </w:rPr>
                    <m:t>n</m:t>
                  </m:r>
                </m:sub>
              </m:sSub>
            </m:oMath>
            <w:r w:rsidRPr="00046E2E">
              <w:rPr>
                <w:color w:val="000000"/>
                <w:szCs w:val="28"/>
                <w:lang w:eastAsia="en-GB"/>
              </w:rPr>
              <w:t xml:space="preserve"> is the total number of NZP CSI-RS resources for channel measurement)</w:t>
            </w:r>
          </w:p>
        </w:tc>
      </w:tr>
    </w:tbl>
    <w:p w14:paraId="4E057DA4" w14:textId="77777777" w:rsidR="007D69DC" w:rsidRDefault="007D69DC" w:rsidP="007D69DC">
      <w:pPr>
        <w:spacing w:after="0"/>
        <w:jc w:val="both"/>
        <w:rPr>
          <w:sz w:val="22"/>
          <w:szCs w:val="22"/>
        </w:rPr>
      </w:pPr>
    </w:p>
    <w:p w14:paraId="40D8BF01" w14:textId="530129F6" w:rsidR="00A7560E" w:rsidRDefault="006D6EB1" w:rsidP="00002A12">
      <w:pPr>
        <w:spacing w:after="0"/>
        <w:jc w:val="both"/>
        <w:rPr>
          <w:sz w:val="22"/>
          <w:szCs w:val="22"/>
        </w:rPr>
      </w:pPr>
      <w:r w:rsidRPr="006D6EB1">
        <w:rPr>
          <w:sz w:val="22"/>
          <w:szCs w:val="22"/>
          <w:lang w:val="en-US"/>
        </w:rPr>
        <w:t xml:space="preserve">Overall, the CPU count would need to scale up with either the number of CSI-RS resources and/or the number of spatial patterns being evaluated. </w:t>
      </w:r>
      <w:r w:rsidR="00203B55">
        <w:rPr>
          <w:sz w:val="22"/>
          <w:szCs w:val="22"/>
          <w:lang w:val="en-US"/>
        </w:rPr>
        <w:t>However, h</w:t>
      </w:r>
      <w:r w:rsidRPr="006D6EB1">
        <w:rPr>
          <w:sz w:val="22"/>
          <w:szCs w:val="22"/>
          <w:lang w:val="en-US"/>
        </w:rPr>
        <w:t>ow to exactly scale up the CSI processing related parameters could be discussed later once the baseline framework is clearer, e.g., on defining spatial adaptation pattern, CSI-RS resource configuration, CSI report configuration, and the interaction between those.</w:t>
      </w:r>
    </w:p>
    <w:p w14:paraId="3FC7AECC" w14:textId="77777777" w:rsidR="00002A12" w:rsidRDefault="00002A12" w:rsidP="00002A12">
      <w:pPr>
        <w:spacing w:after="0"/>
        <w:jc w:val="both"/>
        <w:rPr>
          <w:sz w:val="22"/>
          <w:szCs w:val="22"/>
        </w:rPr>
      </w:pPr>
    </w:p>
    <w:p w14:paraId="12D6262F" w14:textId="637DA897" w:rsidR="009035A0" w:rsidRPr="00BA5949" w:rsidRDefault="007D69DC" w:rsidP="00BA5949">
      <w:pPr>
        <w:spacing w:after="0"/>
        <w:jc w:val="both"/>
        <w:rPr>
          <w:b/>
          <w:bCs/>
          <w:sz w:val="22"/>
          <w:szCs w:val="22"/>
        </w:rPr>
      </w:pPr>
      <w:r w:rsidRPr="007D69DC">
        <w:rPr>
          <w:b/>
          <w:bCs/>
          <w:sz w:val="22"/>
          <w:szCs w:val="22"/>
        </w:rPr>
        <w:t xml:space="preserve">Proposal </w:t>
      </w:r>
      <w:r w:rsidR="009D0294">
        <w:rPr>
          <w:b/>
          <w:bCs/>
          <w:sz w:val="22"/>
          <w:szCs w:val="22"/>
        </w:rPr>
        <w:t>2</w:t>
      </w:r>
      <w:r w:rsidR="00505FA3">
        <w:rPr>
          <w:b/>
          <w:bCs/>
          <w:sz w:val="22"/>
          <w:szCs w:val="22"/>
        </w:rPr>
        <w:t>7</w:t>
      </w:r>
      <w:r w:rsidRPr="007D69DC">
        <w:rPr>
          <w:b/>
          <w:bCs/>
          <w:sz w:val="22"/>
          <w:szCs w:val="22"/>
        </w:rPr>
        <w:t>:</w:t>
      </w:r>
      <w:r>
        <w:rPr>
          <w:b/>
          <w:bCs/>
          <w:sz w:val="22"/>
          <w:szCs w:val="22"/>
        </w:rPr>
        <w:t xml:space="preserve"> For the </w:t>
      </w:r>
      <w:r w:rsidR="00870B4D">
        <w:rPr>
          <w:b/>
          <w:bCs/>
          <w:sz w:val="22"/>
          <w:szCs w:val="22"/>
        </w:rPr>
        <w:t xml:space="preserve">computation of </w:t>
      </w:r>
      <w:r w:rsidR="00870B4D" w:rsidRPr="00870B4D">
        <w:rPr>
          <w:b/>
          <w:bCs/>
          <w:i/>
          <w:iCs/>
          <w:sz w:val="22"/>
          <w:szCs w:val="22"/>
        </w:rPr>
        <w:t xml:space="preserve">N </w:t>
      </w:r>
      <w:r w:rsidR="00870B4D">
        <w:rPr>
          <w:b/>
          <w:bCs/>
          <w:sz w:val="22"/>
          <w:szCs w:val="22"/>
        </w:rPr>
        <w:t xml:space="preserve">CSIs, discuss how the </w:t>
      </w:r>
      <w:r>
        <w:rPr>
          <w:b/>
          <w:bCs/>
          <w:sz w:val="22"/>
          <w:szCs w:val="22"/>
        </w:rPr>
        <w:t>CPU count</w:t>
      </w:r>
      <w:r w:rsidR="00870B4D">
        <w:rPr>
          <w:b/>
          <w:bCs/>
          <w:sz w:val="22"/>
          <w:szCs w:val="22"/>
        </w:rPr>
        <w:t xml:space="preserve"> is scaled after clarifying all the aspects related to the baseline framework.</w:t>
      </w:r>
    </w:p>
    <w:p w14:paraId="2BDD4D88" w14:textId="77777777" w:rsidR="00F922DB" w:rsidRDefault="00F922DB" w:rsidP="00F650CA">
      <w:pPr>
        <w:jc w:val="both"/>
        <w:rPr>
          <w:sz w:val="22"/>
          <w:szCs w:val="22"/>
        </w:rPr>
      </w:pPr>
    </w:p>
    <w:p w14:paraId="31BEED2B" w14:textId="44B91956" w:rsidR="00D30CC1" w:rsidRPr="007B36DC" w:rsidRDefault="00D30CC1" w:rsidP="004F3AF0">
      <w:pPr>
        <w:pStyle w:val="Heading3"/>
      </w:pPr>
      <w:r w:rsidRPr="007B36DC">
        <w:t xml:space="preserve">Impact on CSI </w:t>
      </w:r>
      <w:r w:rsidR="004F3AF0">
        <w:t>derivation</w:t>
      </w:r>
      <w:r w:rsidR="001E3A79">
        <w:t>/</w:t>
      </w:r>
      <w:r w:rsidR="00E235C8" w:rsidRPr="007B36DC">
        <w:t>computatio</w:t>
      </w:r>
      <w:r w:rsidR="00E235C8">
        <w:t>n</w:t>
      </w:r>
    </w:p>
    <w:p w14:paraId="29060206" w14:textId="2231D562" w:rsidR="00FE654F" w:rsidRDefault="00D67589" w:rsidP="00F650CA">
      <w:pPr>
        <w:jc w:val="both"/>
        <w:rPr>
          <w:sz w:val="22"/>
          <w:szCs w:val="22"/>
        </w:rPr>
      </w:pPr>
      <w:r>
        <w:rPr>
          <w:sz w:val="22"/>
          <w:szCs w:val="22"/>
        </w:rPr>
        <w:t xml:space="preserve">The discussion here </w:t>
      </w:r>
      <w:r w:rsidR="001628B6">
        <w:rPr>
          <w:sz w:val="22"/>
          <w:szCs w:val="22"/>
        </w:rPr>
        <w:t xml:space="preserve">essentially </w:t>
      </w:r>
      <w:r>
        <w:rPr>
          <w:sz w:val="22"/>
          <w:szCs w:val="22"/>
        </w:rPr>
        <w:t xml:space="preserve">assumes that spatial adaptation can impact </w:t>
      </w:r>
      <w:r w:rsidR="00680BF6">
        <w:rPr>
          <w:sz w:val="22"/>
          <w:szCs w:val="22"/>
        </w:rPr>
        <w:t xml:space="preserve">at least some of the </w:t>
      </w:r>
      <w:r>
        <w:rPr>
          <w:sz w:val="22"/>
          <w:szCs w:val="22"/>
        </w:rPr>
        <w:t>CSI-RS</w:t>
      </w:r>
      <w:r w:rsidR="00FE654F">
        <w:rPr>
          <w:sz w:val="22"/>
          <w:szCs w:val="22"/>
        </w:rPr>
        <w:t>s (other than the ones used for spatial patterns evaluation).</w:t>
      </w:r>
      <w:r w:rsidR="00580FD4">
        <w:rPr>
          <w:sz w:val="22"/>
          <w:szCs w:val="22"/>
        </w:rPr>
        <w:t xml:space="preserve"> This would</w:t>
      </w:r>
      <w:r w:rsidR="00497804">
        <w:rPr>
          <w:sz w:val="22"/>
          <w:szCs w:val="22"/>
        </w:rPr>
        <w:t xml:space="preserve"> be reasonable </w:t>
      </w:r>
      <w:r w:rsidR="00680BF6">
        <w:rPr>
          <w:sz w:val="22"/>
          <w:szCs w:val="22"/>
        </w:rPr>
        <w:t>to support, otherwise less</w:t>
      </w:r>
      <w:r w:rsidR="00A625AF">
        <w:rPr>
          <w:sz w:val="22"/>
          <w:szCs w:val="22"/>
        </w:rPr>
        <w:t xml:space="preserve"> network energy saving</w:t>
      </w:r>
      <w:r w:rsidR="00680BF6">
        <w:rPr>
          <w:sz w:val="22"/>
          <w:szCs w:val="22"/>
        </w:rPr>
        <w:t xml:space="preserve">s </w:t>
      </w:r>
      <w:r w:rsidR="00AF4F26">
        <w:rPr>
          <w:sz w:val="22"/>
          <w:szCs w:val="22"/>
        </w:rPr>
        <w:t xml:space="preserve">will </w:t>
      </w:r>
      <w:r w:rsidR="00680BF6">
        <w:rPr>
          <w:sz w:val="22"/>
          <w:szCs w:val="22"/>
        </w:rPr>
        <w:t>be achieved</w:t>
      </w:r>
      <w:r w:rsidR="00AC219B">
        <w:rPr>
          <w:sz w:val="22"/>
          <w:szCs w:val="22"/>
        </w:rPr>
        <w:t xml:space="preserve"> and the </w:t>
      </w:r>
      <w:proofErr w:type="spellStart"/>
      <w:r w:rsidR="00AC219B">
        <w:rPr>
          <w:sz w:val="22"/>
          <w:szCs w:val="22"/>
        </w:rPr>
        <w:t>gNB</w:t>
      </w:r>
      <w:proofErr w:type="spellEnd"/>
      <w:r w:rsidR="00A625AF">
        <w:rPr>
          <w:sz w:val="22"/>
          <w:szCs w:val="22"/>
        </w:rPr>
        <w:t xml:space="preserve"> </w:t>
      </w:r>
      <w:r w:rsidR="00AC219B">
        <w:rPr>
          <w:sz w:val="22"/>
          <w:szCs w:val="22"/>
        </w:rPr>
        <w:t xml:space="preserve">wouldn’t be able to </w:t>
      </w:r>
      <w:r w:rsidR="001628B6">
        <w:rPr>
          <w:sz w:val="22"/>
          <w:szCs w:val="22"/>
        </w:rPr>
        <w:t xml:space="preserve">e.g., </w:t>
      </w:r>
      <w:r w:rsidR="00497804">
        <w:rPr>
          <w:sz w:val="22"/>
          <w:szCs w:val="22"/>
        </w:rPr>
        <w:t>multiplex CSI-RS and PDSCH</w:t>
      </w:r>
      <w:r w:rsidR="00AC219B">
        <w:rPr>
          <w:sz w:val="22"/>
          <w:szCs w:val="22"/>
        </w:rPr>
        <w:t xml:space="preserve"> </w:t>
      </w:r>
      <w:r w:rsidR="009156EC">
        <w:rPr>
          <w:sz w:val="22"/>
          <w:szCs w:val="22"/>
        </w:rPr>
        <w:t xml:space="preserve">in the frequency domain </w:t>
      </w:r>
      <w:r w:rsidR="00AC219B">
        <w:rPr>
          <w:sz w:val="22"/>
          <w:szCs w:val="22"/>
        </w:rPr>
        <w:t>at least in some cases</w:t>
      </w:r>
      <w:r w:rsidR="00A625AF">
        <w:rPr>
          <w:sz w:val="22"/>
          <w:szCs w:val="22"/>
        </w:rPr>
        <w:t>.</w:t>
      </w:r>
    </w:p>
    <w:p w14:paraId="40AB2B28" w14:textId="6ED1C9B4" w:rsidR="00FC2C53" w:rsidRPr="00AC219B" w:rsidRDefault="00FC2C53" w:rsidP="00496BAB">
      <w:pPr>
        <w:jc w:val="both"/>
        <w:rPr>
          <w:b/>
          <w:bCs/>
          <w:sz w:val="22"/>
          <w:szCs w:val="22"/>
        </w:rPr>
      </w:pPr>
      <w:r w:rsidRPr="00AC219B">
        <w:rPr>
          <w:b/>
          <w:bCs/>
          <w:sz w:val="22"/>
          <w:szCs w:val="22"/>
        </w:rPr>
        <w:t xml:space="preserve">Observation </w:t>
      </w:r>
      <w:r w:rsidR="00505FA3">
        <w:rPr>
          <w:b/>
          <w:bCs/>
          <w:sz w:val="22"/>
          <w:szCs w:val="22"/>
        </w:rPr>
        <w:t>14</w:t>
      </w:r>
      <w:r w:rsidRPr="00AC219B">
        <w:rPr>
          <w:b/>
          <w:bCs/>
          <w:sz w:val="22"/>
          <w:szCs w:val="22"/>
        </w:rPr>
        <w:t xml:space="preserve">: </w:t>
      </w:r>
      <w:r w:rsidR="005C1722" w:rsidRPr="00AC219B">
        <w:rPr>
          <w:b/>
          <w:bCs/>
          <w:sz w:val="22"/>
          <w:szCs w:val="22"/>
        </w:rPr>
        <w:t xml:space="preserve">If spatial adaptation is not allowed to impact at least some </w:t>
      </w:r>
      <w:r w:rsidR="00680BF6" w:rsidRPr="00AC219B">
        <w:rPr>
          <w:b/>
          <w:bCs/>
          <w:sz w:val="22"/>
          <w:szCs w:val="22"/>
        </w:rPr>
        <w:t>of the CSI-RSs (other than the ones used for spatial patterns evaluation)</w:t>
      </w:r>
      <w:r w:rsidR="00AC219B" w:rsidRPr="00AC219B">
        <w:rPr>
          <w:b/>
          <w:bCs/>
          <w:sz w:val="22"/>
          <w:szCs w:val="22"/>
        </w:rPr>
        <w:t>,</w:t>
      </w:r>
      <w:r w:rsidR="00680BF6" w:rsidRPr="00AC219B">
        <w:rPr>
          <w:b/>
          <w:bCs/>
          <w:sz w:val="22"/>
          <w:szCs w:val="22"/>
        </w:rPr>
        <w:t xml:space="preserve"> </w:t>
      </w:r>
      <w:r w:rsidR="00AC219B" w:rsidRPr="00AC219B">
        <w:rPr>
          <w:b/>
          <w:bCs/>
          <w:sz w:val="22"/>
          <w:szCs w:val="22"/>
        </w:rPr>
        <w:t xml:space="preserve">less network energy savings </w:t>
      </w:r>
      <w:r w:rsidR="00AF4F26">
        <w:rPr>
          <w:b/>
          <w:bCs/>
          <w:sz w:val="22"/>
          <w:szCs w:val="22"/>
        </w:rPr>
        <w:t>w</w:t>
      </w:r>
      <w:r w:rsidR="00816E77">
        <w:rPr>
          <w:b/>
          <w:bCs/>
          <w:sz w:val="22"/>
          <w:szCs w:val="22"/>
        </w:rPr>
        <w:t>ould</w:t>
      </w:r>
      <w:r w:rsidR="00AC219B" w:rsidRPr="00AC219B">
        <w:rPr>
          <w:b/>
          <w:bCs/>
          <w:sz w:val="22"/>
          <w:szCs w:val="22"/>
        </w:rPr>
        <w:t xml:space="preserve"> be achieved and the </w:t>
      </w:r>
      <w:proofErr w:type="spellStart"/>
      <w:r w:rsidR="00AC219B" w:rsidRPr="00AC219B">
        <w:rPr>
          <w:b/>
          <w:bCs/>
          <w:sz w:val="22"/>
          <w:szCs w:val="22"/>
        </w:rPr>
        <w:t>gNB</w:t>
      </w:r>
      <w:proofErr w:type="spellEnd"/>
      <w:r w:rsidR="00AC219B" w:rsidRPr="00AC219B">
        <w:rPr>
          <w:b/>
          <w:bCs/>
          <w:sz w:val="22"/>
          <w:szCs w:val="22"/>
        </w:rPr>
        <w:t xml:space="preserve"> wouldn’t be able to</w:t>
      </w:r>
      <w:r w:rsidR="001628B6">
        <w:rPr>
          <w:b/>
          <w:bCs/>
          <w:sz w:val="22"/>
          <w:szCs w:val="22"/>
        </w:rPr>
        <w:t xml:space="preserve"> e.g.,</w:t>
      </w:r>
      <w:r w:rsidR="00AC219B" w:rsidRPr="00AC219B">
        <w:rPr>
          <w:b/>
          <w:bCs/>
          <w:sz w:val="22"/>
          <w:szCs w:val="22"/>
        </w:rPr>
        <w:t xml:space="preserve"> multiplex CSI-RS and </w:t>
      </w:r>
      <w:r w:rsidR="00AC219B" w:rsidRPr="0026373E">
        <w:rPr>
          <w:b/>
          <w:bCs/>
          <w:sz w:val="22"/>
          <w:szCs w:val="22"/>
        </w:rPr>
        <w:t xml:space="preserve">PDSCH </w:t>
      </w:r>
      <w:r w:rsidR="0026373E" w:rsidRPr="0026373E">
        <w:rPr>
          <w:b/>
          <w:bCs/>
          <w:sz w:val="22"/>
          <w:szCs w:val="22"/>
        </w:rPr>
        <w:t>in the frequency domain</w:t>
      </w:r>
      <w:r w:rsidR="0026373E">
        <w:rPr>
          <w:sz w:val="22"/>
          <w:szCs w:val="22"/>
        </w:rPr>
        <w:t xml:space="preserve"> </w:t>
      </w:r>
      <w:r w:rsidR="00604057">
        <w:rPr>
          <w:b/>
          <w:bCs/>
          <w:sz w:val="22"/>
          <w:szCs w:val="22"/>
        </w:rPr>
        <w:t>(</w:t>
      </w:r>
      <w:r w:rsidR="00AC219B" w:rsidRPr="00AC219B">
        <w:rPr>
          <w:b/>
          <w:bCs/>
          <w:sz w:val="22"/>
          <w:szCs w:val="22"/>
        </w:rPr>
        <w:t>at least in some cases</w:t>
      </w:r>
      <w:r w:rsidR="00604057">
        <w:rPr>
          <w:b/>
          <w:bCs/>
          <w:sz w:val="22"/>
          <w:szCs w:val="22"/>
        </w:rPr>
        <w:t>)</w:t>
      </w:r>
      <w:r w:rsidR="00AF4F26">
        <w:rPr>
          <w:b/>
          <w:bCs/>
          <w:sz w:val="22"/>
          <w:szCs w:val="22"/>
        </w:rPr>
        <w:t>.</w:t>
      </w:r>
    </w:p>
    <w:p w14:paraId="6C09914B" w14:textId="22208797" w:rsidR="00177032" w:rsidRDefault="00033732" w:rsidP="00F650CA">
      <w:pPr>
        <w:jc w:val="both"/>
        <w:rPr>
          <w:sz w:val="22"/>
          <w:szCs w:val="22"/>
        </w:rPr>
      </w:pPr>
      <w:r>
        <w:rPr>
          <w:sz w:val="22"/>
          <w:szCs w:val="22"/>
        </w:rPr>
        <w:t xml:space="preserve">The impact of spatial adaptation on CSI </w:t>
      </w:r>
      <w:r w:rsidR="00E235C8">
        <w:rPr>
          <w:sz w:val="22"/>
          <w:szCs w:val="22"/>
        </w:rPr>
        <w:t>computation/</w:t>
      </w:r>
      <w:r>
        <w:rPr>
          <w:sz w:val="22"/>
          <w:szCs w:val="22"/>
        </w:rPr>
        <w:t>measurements should be discussed</w:t>
      </w:r>
      <w:r w:rsidR="00E5205F">
        <w:rPr>
          <w:sz w:val="22"/>
          <w:szCs w:val="22"/>
        </w:rPr>
        <w:t xml:space="preserve">, and this includes channel measurements </w:t>
      </w:r>
      <w:r w:rsidR="0061233A">
        <w:rPr>
          <w:sz w:val="22"/>
          <w:szCs w:val="22"/>
        </w:rPr>
        <w:t>and</w:t>
      </w:r>
      <w:r w:rsidR="00E5205F">
        <w:rPr>
          <w:sz w:val="22"/>
          <w:szCs w:val="22"/>
        </w:rPr>
        <w:t xml:space="preserve"> interference measurements.</w:t>
      </w:r>
      <w:r w:rsidR="00F7210F">
        <w:rPr>
          <w:sz w:val="22"/>
          <w:szCs w:val="22"/>
        </w:rPr>
        <w:t xml:space="preserve"> Specifically, when </w:t>
      </w:r>
      <w:r w:rsidR="00446D28">
        <w:rPr>
          <w:sz w:val="22"/>
          <w:szCs w:val="22"/>
        </w:rPr>
        <w:t xml:space="preserve">a new spatial pattern becomes applicable within a </w:t>
      </w:r>
      <w:r w:rsidR="003B5482">
        <w:rPr>
          <w:sz w:val="22"/>
          <w:szCs w:val="22"/>
        </w:rPr>
        <w:t xml:space="preserve">period of CSI measurements, it should be clarified how the CSI </w:t>
      </w:r>
      <w:r w:rsidR="00CC70DC">
        <w:rPr>
          <w:sz w:val="22"/>
          <w:szCs w:val="22"/>
        </w:rPr>
        <w:t>computation</w:t>
      </w:r>
      <w:r w:rsidR="003B5482">
        <w:rPr>
          <w:sz w:val="22"/>
          <w:szCs w:val="22"/>
        </w:rPr>
        <w:t xml:space="preserve"> </w:t>
      </w:r>
      <w:r w:rsidR="00A472CF">
        <w:rPr>
          <w:sz w:val="22"/>
          <w:szCs w:val="22"/>
        </w:rPr>
        <w:t xml:space="preserve">should be performed if this calculation is based on </w:t>
      </w:r>
      <w:r w:rsidR="00B07F12">
        <w:rPr>
          <w:sz w:val="22"/>
          <w:szCs w:val="22"/>
        </w:rPr>
        <w:t>CSI-RS resources impacted by</w:t>
      </w:r>
      <w:r w:rsidR="00177032">
        <w:rPr>
          <w:sz w:val="22"/>
          <w:szCs w:val="22"/>
        </w:rPr>
        <w:t xml:space="preserve"> switching to a new </w:t>
      </w:r>
      <w:r w:rsidR="0041129C">
        <w:rPr>
          <w:sz w:val="22"/>
          <w:szCs w:val="22"/>
        </w:rPr>
        <w:t xml:space="preserve">spatial </w:t>
      </w:r>
      <w:r w:rsidR="00177032">
        <w:rPr>
          <w:sz w:val="22"/>
          <w:szCs w:val="22"/>
        </w:rPr>
        <w:t>pattern</w:t>
      </w:r>
      <w:r w:rsidR="001B396A">
        <w:rPr>
          <w:sz w:val="22"/>
          <w:szCs w:val="22"/>
        </w:rPr>
        <w:t>, i.e., impacted by the applicability of a new spatial pattern</w:t>
      </w:r>
      <w:r w:rsidR="00177032">
        <w:rPr>
          <w:sz w:val="22"/>
          <w:szCs w:val="22"/>
        </w:rPr>
        <w:t>.</w:t>
      </w:r>
    </w:p>
    <w:p w14:paraId="58CBD7D3" w14:textId="6B726A76" w:rsidR="00496BAB" w:rsidRDefault="001E1867" w:rsidP="00496BAB">
      <w:pPr>
        <w:jc w:val="both"/>
        <w:rPr>
          <w:sz w:val="22"/>
          <w:szCs w:val="22"/>
        </w:rPr>
      </w:pPr>
      <w:r>
        <w:rPr>
          <w:sz w:val="22"/>
          <w:szCs w:val="22"/>
        </w:rPr>
        <w:t>Based on legacy procedures</w:t>
      </w:r>
      <w:r w:rsidR="00184257">
        <w:rPr>
          <w:sz w:val="22"/>
          <w:szCs w:val="22"/>
        </w:rPr>
        <w:t xml:space="preserve"> (TS 38.214)</w:t>
      </w:r>
      <w:r>
        <w:rPr>
          <w:sz w:val="22"/>
          <w:szCs w:val="22"/>
        </w:rPr>
        <w:t>, i</w:t>
      </w:r>
      <w:r w:rsidR="00496BAB" w:rsidRPr="00496BAB">
        <w:rPr>
          <w:sz w:val="22"/>
          <w:szCs w:val="22"/>
        </w:rPr>
        <w:t xml:space="preserve">n the CSI Report </w:t>
      </w:r>
      <w:r w:rsidR="0028054E">
        <w:rPr>
          <w:sz w:val="22"/>
          <w:szCs w:val="22"/>
        </w:rPr>
        <w:t>configuration/</w:t>
      </w:r>
      <w:r>
        <w:rPr>
          <w:sz w:val="22"/>
          <w:szCs w:val="22"/>
        </w:rPr>
        <w:t>s</w:t>
      </w:r>
      <w:r w:rsidR="00496BAB" w:rsidRPr="00496BAB">
        <w:rPr>
          <w:sz w:val="22"/>
          <w:szCs w:val="22"/>
        </w:rPr>
        <w:t>etting, it is possible to configure measurement restriction</w:t>
      </w:r>
      <w:r w:rsidR="0077523A">
        <w:rPr>
          <w:sz w:val="22"/>
          <w:szCs w:val="22"/>
        </w:rPr>
        <w:t>s</w:t>
      </w:r>
      <w:r w:rsidR="00496BAB" w:rsidRPr="00496BAB">
        <w:rPr>
          <w:sz w:val="22"/>
          <w:szCs w:val="22"/>
        </w:rPr>
        <w:t xml:space="preserve"> in</w:t>
      </w:r>
      <w:r w:rsidR="00496BAB">
        <w:rPr>
          <w:sz w:val="22"/>
          <w:szCs w:val="22"/>
        </w:rPr>
        <w:t xml:space="preserve"> </w:t>
      </w:r>
      <w:r w:rsidR="00496BAB" w:rsidRPr="00496BAB">
        <w:rPr>
          <w:sz w:val="22"/>
          <w:szCs w:val="22"/>
        </w:rPr>
        <w:t>the time-domain</w:t>
      </w:r>
      <w:r w:rsidR="00772F10">
        <w:rPr>
          <w:sz w:val="22"/>
          <w:szCs w:val="22"/>
        </w:rPr>
        <w:t xml:space="preserve">, through </w:t>
      </w:r>
      <w:proofErr w:type="spellStart"/>
      <w:r w:rsidR="00772F10" w:rsidRPr="00C73B0B">
        <w:rPr>
          <w:i/>
          <w:iCs/>
          <w:sz w:val="22"/>
          <w:szCs w:val="22"/>
        </w:rPr>
        <w:t>timeRestrictionForChannelMeasurements</w:t>
      </w:r>
      <w:proofErr w:type="spellEnd"/>
      <w:r w:rsidR="00772F10">
        <w:rPr>
          <w:sz w:val="22"/>
          <w:szCs w:val="22"/>
        </w:rPr>
        <w:t xml:space="preserve"> and </w:t>
      </w:r>
      <w:proofErr w:type="spellStart"/>
      <w:r w:rsidR="00772F10" w:rsidRPr="00C73B0B">
        <w:rPr>
          <w:i/>
          <w:iCs/>
          <w:sz w:val="22"/>
          <w:szCs w:val="22"/>
        </w:rPr>
        <w:t>timeRestrictionForInterferenceMeasurements</w:t>
      </w:r>
      <w:proofErr w:type="spellEnd"/>
      <w:r w:rsidR="00772F10">
        <w:rPr>
          <w:sz w:val="22"/>
          <w:szCs w:val="22"/>
        </w:rPr>
        <w:t>,</w:t>
      </w:r>
      <w:r w:rsidR="00496BAB" w:rsidRPr="00496BAB">
        <w:rPr>
          <w:sz w:val="22"/>
          <w:szCs w:val="22"/>
        </w:rPr>
        <w:t xml:space="preserve"> for channel and interference resources respectively. If measurement</w:t>
      </w:r>
      <w:r w:rsidR="00496BAB">
        <w:rPr>
          <w:sz w:val="22"/>
          <w:szCs w:val="22"/>
        </w:rPr>
        <w:t xml:space="preserve"> </w:t>
      </w:r>
      <w:r w:rsidR="00496BAB" w:rsidRPr="00496BAB">
        <w:rPr>
          <w:sz w:val="22"/>
          <w:szCs w:val="22"/>
        </w:rPr>
        <w:t>restriction is configured, the UE is only allowed to use the latest occurrence of the</w:t>
      </w:r>
      <w:r w:rsidR="00496BAB">
        <w:rPr>
          <w:sz w:val="22"/>
          <w:szCs w:val="22"/>
        </w:rPr>
        <w:t xml:space="preserve"> </w:t>
      </w:r>
      <w:r w:rsidR="00496BAB" w:rsidRPr="00496BAB">
        <w:rPr>
          <w:sz w:val="22"/>
          <w:szCs w:val="22"/>
        </w:rPr>
        <w:t>CSI-RS/IM for channel/interference measurement into account when deriving the CSI</w:t>
      </w:r>
      <w:r w:rsidR="001E7001">
        <w:rPr>
          <w:sz w:val="22"/>
          <w:szCs w:val="22"/>
        </w:rPr>
        <w:t>; basically, the</w:t>
      </w:r>
      <w:r w:rsidR="001E7001" w:rsidRPr="001E7001">
        <w:rPr>
          <w:sz w:val="22"/>
          <w:szCs w:val="22"/>
        </w:rPr>
        <w:t xml:space="preserve"> UE is restricted from temporally averaging the measurement of the resources</w:t>
      </w:r>
      <w:r w:rsidR="001E7001">
        <w:rPr>
          <w:sz w:val="22"/>
          <w:szCs w:val="22"/>
        </w:rPr>
        <w:t xml:space="preserve"> in this case.</w:t>
      </w:r>
      <w:r w:rsidR="008724C0">
        <w:rPr>
          <w:sz w:val="22"/>
          <w:szCs w:val="22"/>
        </w:rPr>
        <w:t xml:space="preserve"> </w:t>
      </w:r>
      <w:r w:rsidR="00496BAB" w:rsidRPr="00496BAB">
        <w:rPr>
          <w:sz w:val="22"/>
          <w:szCs w:val="22"/>
        </w:rPr>
        <w:t xml:space="preserve">Otherwise, </w:t>
      </w:r>
      <w:r w:rsidR="008724C0">
        <w:rPr>
          <w:sz w:val="22"/>
          <w:szCs w:val="22"/>
        </w:rPr>
        <w:t>i</w:t>
      </w:r>
      <w:r w:rsidR="008724C0" w:rsidRPr="00496BAB">
        <w:rPr>
          <w:sz w:val="22"/>
          <w:szCs w:val="22"/>
        </w:rPr>
        <w:t xml:space="preserve">f </w:t>
      </w:r>
      <w:r w:rsidR="008724C0">
        <w:rPr>
          <w:sz w:val="22"/>
          <w:szCs w:val="22"/>
        </w:rPr>
        <w:t xml:space="preserve">this </w:t>
      </w:r>
      <w:r w:rsidR="008724C0" w:rsidRPr="00496BAB">
        <w:rPr>
          <w:sz w:val="22"/>
          <w:szCs w:val="22"/>
        </w:rPr>
        <w:t>measurement</w:t>
      </w:r>
      <w:r w:rsidR="008724C0">
        <w:rPr>
          <w:sz w:val="22"/>
          <w:szCs w:val="22"/>
        </w:rPr>
        <w:t xml:space="preserve"> </w:t>
      </w:r>
      <w:r w:rsidR="008724C0" w:rsidRPr="00496BAB">
        <w:rPr>
          <w:sz w:val="22"/>
          <w:szCs w:val="22"/>
        </w:rPr>
        <w:t xml:space="preserve">restriction is </w:t>
      </w:r>
      <w:r w:rsidR="002D77A9">
        <w:rPr>
          <w:sz w:val="22"/>
          <w:szCs w:val="22"/>
        </w:rPr>
        <w:t xml:space="preserve">not </w:t>
      </w:r>
      <w:r w:rsidR="008724C0" w:rsidRPr="00496BAB">
        <w:rPr>
          <w:sz w:val="22"/>
          <w:szCs w:val="22"/>
        </w:rPr>
        <w:t>configured</w:t>
      </w:r>
      <w:r w:rsidR="008724C0">
        <w:rPr>
          <w:sz w:val="22"/>
          <w:szCs w:val="22"/>
        </w:rPr>
        <w:t>,</w:t>
      </w:r>
      <w:r w:rsidR="008724C0" w:rsidRPr="00496BAB">
        <w:rPr>
          <w:sz w:val="22"/>
          <w:szCs w:val="22"/>
        </w:rPr>
        <w:t xml:space="preserve"> </w:t>
      </w:r>
      <w:r w:rsidR="00496BAB" w:rsidRPr="00496BAB">
        <w:rPr>
          <w:sz w:val="22"/>
          <w:szCs w:val="22"/>
        </w:rPr>
        <w:t xml:space="preserve">the UE would typically perform averaging </w:t>
      </w:r>
      <w:proofErr w:type="gramStart"/>
      <w:r w:rsidR="00496BAB" w:rsidRPr="00496BAB">
        <w:rPr>
          <w:sz w:val="22"/>
          <w:szCs w:val="22"/>
        </w:rPr>
        <w:t>in order to</w:t>
      </w:r>
      <w:proofErr w:type="gramEnd"/>
      <w:r w:rsidR="00496BAB" w:rsidRPr="00496BAB">
        <w:rPr>
          <w:sz w:val="22"/>
          <w:szCs w:val="22"/>
        </w:rPr>
        <w:t xml:space="preserve"> improve the</w:t>
      </w:r>
      <w:r w:rsidR="00B138C5">
        <w:rPr>
          <w:sz w:val="22"/>
          <w:szCs w:val="22"/>
        </w:rPr>
        <w:t xml:space="preserve"> </w:t>
      </w:r>
      <w:r w:rsidR="00496BAB" w:rsidRPr="00496BAB">
        <w:rPr>
          <w:sz w:val="22"/>
          <w:szCs w:val="22"/>
        </w:rPr>
        <w:t>channel/interference estimation performance</w:t>
      </w:r>
      <w:r w:rsidR="00B138C5">
        <w:rPr>
          <w:sz w:val="22"/>
          <w:szCs w:val="22"/>
        </w:rPr>
        <w:t>.</w:t>
      </w:r>
      <w:r w:rsidR="00661687">
        <w:rPr>
          <w:sz w:val="22"/>
          <w:szCs w:val="22"/>
        </w:rPr>
        <w:t xml:space="preserve"> In this case, the </w:t>
      </w:r>
      <w:proofErr w:type="spellStart"/>
      <w:r w:rsidR="00661687">
        <w:rPr>
          <w:sz w:val="22"/>
          <w:szCs w:val="22"/>
        </w:rPr>
        <w:t>gNB</w:t>
      </w:r>
      <w:proofErr w:type="spellEnd"/>
      <w:r w:rsidR="00661687">
        <w:rPr>
          <w:sz w:val="22"/>
          <w:szCs w:val="22"/>
        </w:rPr>
        <w:t xml:space="preserve"> </w:t>
      </w:r>
      <w:r w:rsidR="00F05A98">
        <w:rPr>
          <w:sz w:val="22"/>
          <w:szCs w:val="22"/>
        </w:rPr>
        <w:t>doesn’t have full knowledge of</w:t>
      </w:r>
      <w:r w:rsidR="00661687">
        <w:rPr>
          <w:sz w:val="22"/>
          <w:szCs w:val="22"/>
        </w:rPr>
        <w:t xml:space="preserve"> </w:t>
      </w:r>
      <w:r w:rsidR="0043363C">
        <w:rPr>
          <w:sz w:val="22"/>
          <w:szCs w:val="22"/>
        </w:rPr>
        <w:t xml:space="preserve">which resources/occurrences the UE has </w:t>
      </w:r>
      <w:r w:rsidR="0092228A">
        <w:rPr>
          <w:sz w:val="22"/>
          <w:szCs w:val="22"/>
        </w:rPr>
        <w:t xml:space="preserve">used </w:t>
      </w:r>
      <w:r w:rsidR="00372141">
        <w:rPr>
          <w:sz w:val="22"/>
          <w:szCs w:val="22"/>
        </w:rPr>
        <w:t>for</w:t>
      </w:r>
      <w:r w:rsidR="0092228A">
        <w:rPr>
          <w:sz w:val="22"/>
          <w:szCs w:val="22"/>
        </w:rPr>
        <w:t xml:space="preserve"> the CSI computation</w:t>
      </w:r>
      <w:r w:rsidR="00942647">
        <w:rPr>
          <w:sz w:val="22"/>
          <w:szCs w:val="22"/>
        </w:rPr>
        <w:t xml:space="preserve">; see Figure </w:t>
      </w:r>
      <w:r w:rsidR="000F4038">
        <w:rPr>
          <w:sz w:val="22"/>
          <w:szCs w:val="22"/>
        </w:rPr>
        <w:t xml:space="preserve">3 </w:t>
      </w:r>
      <w:r w:rsidR="00942647">
        <w:rPr>
          <w:sz w:val="22"/>
          <w:szCs w:val="22"/>
        </w:rPr>
        <w:t>below</w:t>
      </w:r>
      <w:r w:rsidR="0092228A">
        <w:rPr>
          <w:sz w:val="22"/>
          <w:szCs w:val="22"/>
        </w:rPr>
        <w:t>.</w:t>
      </w:r>
    </w:p>
    <w:p w14:paraId="25EB4CCC" w14:textId="5FB2FA3A" w:rsidR="00942647" w:rsidRDefault="26927698" w:rsidP="003B0E33">
      <w:pPr>
        <w:jc w:val="center"/>
        <w:rPr>
          <w:b/>
          <w:bCs/>
          <w:sz w:val="22"/>
          <w:szCs w:val="22"/>
        </w:rPr>
      </w:pPr>
      <w:r>
        <w:rPr>
          <w:noProof/>
        </w:rPr>
        <w:drawing>
          <wp:inline distT="0" distB="0" distL="0" distR="0" wp14:anchorId="2CF5C523" wp14:editId="5B9DBC44">
            <wp:extent cx="4990585" cy="201168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6">
                      <a:extLst>
                        <a:ext uri="{28A0092B-C50C-407E-A947-70E740481C1C}">
                          <a14:useLocalDpi xmlns:a14="http://schemas.microsoft.com/office/drawing/2010/main" val="0"/>
                        </a:ext>
                      </a:extLst>
                    </a:blip>
                    <a:stretch>
                      <a:fillRect/>
                    </a:stretch>
                  </pic:blipFill>
                  <pic:spPr>
                    <a:xfrm>
                      <a:off x="0" y="0"/>
                      <a:ext cx="4997990" cy="2014665"/>
                    </a:xfrm>
                    <a:prstGeom prst="rect">
                      <a:avLst/>
                    </a:prstGeom>
                  </pic:spPr>
                </pic:pic>
              </a:graphicData>
            </a:graphic>
          </wp:inline>
        </w:drawing>
      </w:r>
    </w:p>
    <w:p w14:paraId="12BA572C" w14:textId="4D983F85" w:rsidR="006F4F19" w:rsidRPr="00BA5949" w:rsidRDefault="006F4F19" w:rsidP="00BA5949">
      <w:pPr>
        <w:jc w:val="center"/>
      </w:pPr>
      <w:r w:rsidRPr="00F7407A">
        <w:t xml:space="preserve">Figure </w:t>
      </w:r>
      <w:r w:rsidR="00C43E1F">
        <w:t>3</w:t>
      </w:r>
      <w:r w:rsidRPr="00F7407A">
        <w:t>:</w:t>
      </w:r>
      <w:r>
        <w:t xml:space="preserve"> Illustration of </w:t>
      </w:r>
      <w:r w:rsidR="00984175">
        <w:t xml:space="preserve">legacy CSI derivation </w:t>
      </w:r>
      <w:r w:rsidR="000D3D27">
        <w:t>based on</w:t>
      </w:r>
      <w:r w:rsidR="005206C8">
        <w:t xml:space="preserve"> multiple reference signals measurement resource</w:t>
      </w:r>
      <w:r w:rsidR="007867DD">
        <w:t>s</w:t>
      </w:r>
      <w:r w:rsidR="005206C8">
        <w:t>/occurrences/samples.</w:t>
      </w:r>
    </w:p>
    <w:p w14:paraId="3EDC774A" w14:textId="06D16995" w:rsidR="00270779" w:rsidRPr="00177032" w:rsidRDefault="00270779" w:rsidP="00270779">
      <w:pPr>
        <w:jc w:val="both"/>
        <w:rPr>
          <w:sz w:val="22"/>
          <w:szCs w:val="22"/>
        </w:rPr>
      </w:pPr>
      <w:r w:rsidRPr="008020B1">
        <w:rPr>
          <w:b/>
          <w:bCs/>
          <w:sz w:val="22"/>
          <w:szCs w:val="22"/>
        </w:rPr>
        <w:t xml:space="preserve">Observation </w:t>
      </w:r>
      <w:r w:rsidR="00505FA3">
        <w:rPr>
          <w:b/>
          <w:bCs/>
          <w:sz w:val="22"/>
          <w:szCs w:val="22"/>
        </w:rPr>
        <w:t>15</w:t>
      </w:r>
      <w:r w:rsidRPr="008020B1">
        <w:rPr>
          <w:b/>
          <w:bCs/>
          <w:sz w:val="22"/>
          <w:szCs w:val="22"/>
        </w:rPr>
        <w:t>:</w:t>
      </w:r>
      <w:r w:rsidR="0041129C" w:rsidRPr="0041129C">
        <w:t xml:space="preserve"> </w:t>
      </w:r>
      <w:r w:rsidR="00E443A0">
        <w:rPr>
          <w:b/>
          <w:bCs/>
          <w:sz w:val="22"/>
          <w:szCs w:val="22"/>
        </w:rPr>
        <w:t>S</w:t>
      </w:r>
      <w:r w:rsidR="0041129C" w:rsidRPr="0041129C">
        <w:rPr>
          <w:b/>
          <w:bCs/>
          <w:sz w:val="22"/>
          <w:szCs w:val="22"/>
        </w:rPr>
        <w:t xml:space="preserve">patial adaptation </w:t>
      </w:r>
      <w:r w:rsidR="0041129C">
        <w:rPr>
          <w:b/>
          <w:bCs/>
          <w:sz w:val="22"/>
          <w:szCs w:val="22"/>
        </w:rPr>
        <w:t>may impact</w:t>
      </w:r>
      <w:r w:rsidR="0041129C" w:rsidRPr="0041129C">
        <w:rPr>
          <w:b/>
          <w:bCs/>
          <w:sz w:val="22"/>
          <w:szCs w:val="22"/>
        </w:rPr>
        <w:t xml:space="preserve"> CSI </w:t>
      </w:r>
      <w:r w:rsidR="0039356A">
        <w:rPr>
          <w:b/>
          <w:bCs/>
          <w:sz w:val="22"/>
          <w:szCs w:val="22"/>
        </w:rPr>
        <w:t>computation</w:t>
      </w:r>
      <w:r w:rsidR="00132058">
        <w:rPr>
          <w:b/>
          <w:bCs/>
          <w:sz w:val="22"/>
          <w:szCs w:val="22"/>
        </w:rPr>
        <w:t>/derivation</w:t>
      </w:r>
      <w:r w:rsidR="0041129C" w:rsidRPr="0041129C">
        <w:rPr>
          <w:b/>
          <w:bCs/>
          <w:sz w:val="22"/>
          <w:szCs w:val="22"/>
        </w:rPr>
        <w:t xml:space="preserve">, and this includes channel measurements </w:t>
      </w:r>
      <w:r w:rsidR="004F0CB0">
        <w:rPr>
          <w:b/>
          <w:bCs/>
          <w:sz w:val="22"/>
          <w:szCs w:val="22"/>
        </w:rPr>
        <w:t>and</w:t>
      </w:r>
      <w:r w:rsidR="0041129C" w:rsidRPr="0041129C">
        <w:rPr>
          <w:b/>
          <w:bCs/>
          <w:sz w:val="22"/>
          <w:szCs w:val="22"/>
        </w:rPr>
        <w:t xml:space="preserve"> interference measurements</w:t>
      </w:r>
      <w:r w:rsidR="0041129C">
        <w:rPr>
          <w:b/>
          <w:bCs/>
          <w:sz w:val="22"/>
          <w:szCs w:val="22"/>
        </w:rPr>
        <w:t>.</w:t>
      </w:r>
    </w:p>
    <w:p w14:paraId="2AD91E3D" w14:textId="777B6574" w:rsidR="00270779" w:rsidRPr="008020B1" w:rsidRDefault="00270779" w:rsidP="00270779">
      <w:pPr>
        <w:jc w:val="both"/>
        <w:rPr>
          <w:b/>
          <w:bCs/>
          <w:sz w:val="22"/>
          <w:szCs w:val="22"/>
        </w:rPr>
      </w:pPr>
      <w:r w:rsidRPr="008020B1">
        <w:rPr>
          <w:b/>
          <w:bCs/>
          <w:sz w:val="22"/>
          <w:szCs w:val="22"/>
        </w:rPr>
        <w:t xml:space="preserve">Proposal </w:t>
      </w:r>
      <w:r w:rsidR="009D0294">
        <w:rPr>
          <w:b/>
          <w:bCs/>
          <w:sz w:val="22"/>
          <w:szCs w:val="22"/>
        </w:rPr>
        <w:t>2</w:t>
      </w:r>
      <w:r w:rsidR="00505FA3">
        <w:rPr>
          <w:b/>
          <w:bCs/>
          <w:sz w:val="22"/>
          <w:szCs w:val="22"/>
        </w:rPr>
        <w:t>8</w:t>
      </w:r>
      <w:r w:rsidRPr="008020B1">
        <w:rPr>
          <w:b/>
          <w:bCs/>
          <w:sz w:val="22"/>
          <w:szCs w:val="22"/>
        </w:rPr>
        <w:t>:</w:t>
      </w:r>
      <w:r w:rsidR="0041129C">
        <w:rPr>
          <w:b/>
          <w:bCs/>
          <w:sz w:val="22"/>
          <w:szCs w:val="22"/>
        </w:rPr>
        <w:t xml:space="preserve"> Discuss</w:t>
      </w:r>
      <w:r w:rsidR="0041129C" w:rsidRPr="0041129C">
        <w:rPr>
          <w:b/>
          <w:bCs/>
          <w:sz w:val="22"/>
          <w:szCs w:val="22"/>
        </w:rPr>
        <w:t xml:space="preserve"> how </w:t>
      </w:r>
      <w:r w:rsidR="00BA5CF6">
        <w:rPr>
          <w:b/>
          <w:bCs/>
          <w:sz w:val="22"/>
          <w:szCs w:val="22"/>
        </w:rPr>
        <w:t xml:space="preserve">the </w:t>
      </w:r>
      <w:r w:rsidR="0041129C" w:rsidRPr="0041129C">
        <w:rPr>
          <w:b/>
          <w:bCs/>
          <w:sz w:val="22"/>
          <w:szCs w:val="22"/>
        </w:rPr>
        <w:t xml:space="preserve">CSI </w:t>
      </w:r>
      <w:r w:rsidR="002355C1">
        <w:rPr>
          <w:b/>
          <w:bCs/>
          <w:sz w:val="22"/>
          <w:szCs w:val="22"/>
        </w:rPr>
        <w:t>computation</w:t>
      </w:r>
      <w:r w:rsidR="007F2995">
        <w:rPr>
          <w:b/>
          <w:bCs/>
          <w:sz w:val="22"/>
          <w:szCs w:val="22"/>
        </w:rPr>
        <w:t>/derivation</w:t>
      </w:r>
      <w:r w:rsidR="0041129C" w:rsidRPr="0041129C">
        <w:rPr>
          <w:b/>
          <w:bCs/>
          <w:sz w:val="22"/>
          <w:szCs w:val="22"/>
        </w:rPr>
        <w:t xml:space="preserve"> </w:t>
      </w:r>
      <w:r w:rsidR="00D55B17">
        <w:rPr>
          <w:b/>
          <w:bCs/>
          <w:sz w:val="22"/>
          <w:szCs w:val="22"/>
        </w:rPr>
        <w:t xml:space="preserve">operation </w:t>
      </w:r>
      <w:r w:rsidR="0041129C" w:rsidRPr="0041129C">
        <w:rPr>
          <w:b/>
          <w:bCs/>
          <w:sz w:val="22"/>
          <w:szCs w:val="22"/>
        </w:rPr>
        <w:t xml:space="preserve">is impacted </w:t>
      </w:r>
      <w:r w:rsidR="00B138C5">
        <w:rPr>
          <w:b/>
          <w:bCs/>
          <w:sz w:val="22"/>
          <w:szCs w:val="22"/>
        </w:rPr>
        <w:t>due to</w:t>
      </w:r>
      <w:r w:rsidR="0041129C" w:rsidRPr="0041129C">
        <w:rPr>
          <w:b/>
          <w:bCs/>
          <w:sz w:val="22"/>
          <w:szCs w:val="22"/>
        </w:rPr>
        <w:t xml:space="preserve"> switching to a new </w:t>
      </w:r>
      <w:r w:rsidR="0041129C">
        <w:rPr>
          <w:b/>
          <w:bCs/>
          <w:sz w:val="22"/>
          <w:szCs w:val="22"/>
        </w:rPr>
        <w:t xml:space="preserve">spatial </w:t>
      </w:r>
      <w:r w:rsidR="0041129C" w:rsidRPr="0041129C">
        <w:rPr>
          <w:b/>
          <w:bCs/>
          <w:sz w:val="22"/>
          <w:szCs w:val="22"/>
        </w:rPr>
        <w:t>pattern</w:t>
      </w:r>
      <w:r w:rsidR="00BF460D">
        <w:rPr>
          <w:b/>
          <w:bCs/>
          <w:sz w:val="22"/>
          <w:szCs w:val="22"/>
        </w:rPr>
        <w:t xml:space="preserve">, considering </w:t>
      </w:r>
      <w:r w:rsidR="00BF460D" w:rsidRPr="00BF460D">
        <w:rPr>
          <w:b/>
          <w:bCs/>
          <w:sz w:val="22"/>
          <w:szCs w:val="22"/>
        </w:rPr>
        <w:t xml:space="preserve">channel </w:t>
      </w:r>
      <w:r w:rsidR="00BF460D">
        <w:rPr>
          <w:b/>
          <w:bCs/>
          <w:sz w:val="22"/>
          <w:szCs w:val="22"/>
        </w:rPr>
        <w:t xml:space="preserve">and </w:t>
      </w:r>
      <w:r w:rsidR="00BF460D" w:rsidRPr="00BF460D">
        <w:rPr>
          <w:b/>
          <w:bCs/>
          <w:sz w:val="22"/>
          <w:szCs w:val="22"/>
        </w:rPr>
        <w:t>interference measurements</w:t>
      </w:r>
      <w:r w:rsidR="0041129C">
        <w:rPr>
          <w:b/>
          <w:bCs/>
          <w:sz w:val="22"/>
          <w:szCs w:val="22"/>
        </w:rPr>
        <w:t>.</w:t>
      </w:r>
    </w:p>
    <w:p w14:paraId="222D0406" w14:textId="77777777" w:rsidR="00CA6494" w:rsidRDefault="00CA6494" w:rsidP="00F650CA">
      <w:pPr>
        <w:jc w:val="both"/>
        <w:rPr>
          <w:sz w:val="22"/>
          <w:szCs w:val="22"/>
        </w:rPr>
      </w:pPr>
    </w:p>
    <w:p w14:paraId="6941B365" w14:textId="04B81E45" w:rsidR="00940C44" w:rsidRPr="00A060D7" w:rsidRDefault="003D55ED" w:rsidP="00B2103C">
      <w:pPr>
        <w:pStyle w:val="Heading2"/>
        <w:rPr>
          <w:sz w:val="28"/>
          <w:szCs w:val="28"/>
        </w:rPr>
      </w:pPr>
      <w:r w:rsidRPr="008D67DD">
        <w:t>Enhancements on b</w:t>
      </w:r>
      <w:r w:rsidR="00940C44" w:rsidRPr="008D67DD">
        <w:t>eam management</w:t>
      </w:r>
    </w:p>
    <w:p w14:paraId="6E1D004A" w14:textId="62758E3B" w:rsidR="008F29AD" w:rsidRPr="008D67DD" w:rsidRDefault="002842A0" w:rsidP="002842A0">
      <w:pPr>
        <w:pStyle w:val="Heading3"/>
      </w:pPr>
      <w:r>
        <w:t xml:space="preserve">Impact on </w:t>
      </w:r>
      <w:r w:rsidR="008F29AD" w:rsidRPr="008D67DD">
        <w:t>TCI state indication/update</w:t>
      </w:r>
      <w:r>
        <w:t xml:space="preserve"> due to spatial adaptation</w:t>
      </w:r>
    </w:p>
    <w:p w14:paraId="1FFD5C90" w14:textId="7368AD88" w:rsidR="00403323" w:rsidRDefault="00410101" w:rsidP="00F650CA">
      <w:pPr>
        <w:jc w:val="both"/>
        <w:rPr>
          <w:sz w:val="22"/>
          <w:szCs w:val="22"/>
        </w:rPr>
      </w:pPr>
      <w:r>
        <w:rPr>
          <w:sz w:val="22"/>
          <w:szCs w:val="22"/>
        </w:rPr>
        <w:t xml:space="preserve">Different spatial patterns may </w:t>
      </w:r>
      <w:r w:rsidR="00DD39BF">
        <w:rPr>
          <w:sz w:val="22"/>
          <w:szCs w:val="22"/>
        </w:rPr>
        <w:t>have</w:t>
      </w:r>
      <w:r>
        <w:rPr>
          <w:sz w:val="22"/>
          <w:szCs w:val="22"/>
        </w:rPr>
        <w:t xml:space="preserve"> different </w:t>
      </w:r>
      <w:r w:rsidR="00DD39BF">
        <w:rPr>
          <w:sz w:val="22"/>
          <w:szCs w:val="22"/>
        </w:rPr>
        <w:t xml:space="preserve">characteristics </w:t>
      </w:r>
      <w:r w:rsidR="00FA585A">
        <w:rPr>
          <w:sz w:val="22"/>
          <w:szCs w:val="22"/>
        </w:rPr>
        <w:t>e.g.</w:t>
      </w:r>
      <w:r w:rsidR="00BD12C6">
        <w:rPr>
          <w:sz w:val="22"/>
          <w:szCs w:val="22"/>
        </w:rPr>
        <w:t>,</w:t>
      </w:r>
      <w:r w:rsidR="00FA585A">
        <w:rPr>
          <w:sz w:val="22"/>
          <w:szCs w:val="22"/>
        </w:rPr>
        <w:t xml:space="preserve"> </w:t>
      </w:r>
      <w:r w:rsidR="00DD39BF">
        <w:rPr>
          <w:sz w:val="22"/>
          <w:szCs w:val="22"/>
        </w:rPr>
        <w:t>in terms of</w:t>
      </w:r>
      <w:r>
        <w:rPr>
          <w:sz w:val="22"/>
          <w:szCs w:val="22"/>
        </w:rPr>
        <w:t xml:space="preserve"> </w:t>
      </w:r>
      <w:r w:rsidR="00C778B0">
        <w:rPr>
          <w:sz w:val="22"/>
          <w:szCs w:val="22"/>
        </w:rPr>
        <w:t xml:space="preserve">beam pattern. </w:t>
      </w:r>
      <w:r w:rsidR="00210B45">
        <w:rPr>
          <w:sz w:val="22"/>
          <w:szCs w:val="22"/>
        </w:rPr>
        <w:t>Specifically, as explained earlier,</w:t>
      </w:r>
      <w:r w:rsidR="00210B45" w:rsidRPr="00210B45">
        <w:t xml:space="preserve"> </w:t>
      </w:r>
      <w:r w:rsidR="00210B45" w:rsidRPr="00210B45">
        <w:rPr>
          <w:sz w:val="22"/>
          <w:szCs w:val="22"/>
        </w:rPr>
        <w:t xml:space="preserve">when the number of </w:t>
      </w:r>
      <w:r w:rsidR="00B60D4A">
        <w:rPr>
          <w:sz w:val="22"/>
          <w:szCs w:val="22"/>
        </w:rPr>
        <w:t>spatial</w:t>
      </w:r>
      <w:r w:rsidR="00210B45">
        <w:rPr>
          <w:sz w:val="22"/>
          <w:szCs w:val="22"/>
        </w:rPr>
        <w:t xml:space="preserve"> elements</w:t>
      </w:r>
      <w:r w:rsidR="00210B45" w:rsidRPr="00210B45">
        <w:rPr>
          <w:sz w:val="22"/>
          <w:szCs w:val="22"/>
        </w:rPr>
        <w:t xml:space="preserve"> is reduced, the beam pattern from lower number </w:t>
      </w:r>
      <w:r w:rsidR="00427BEE">
        <w:rPr>
          <w:sz w:val="22"/>
          <w:szCs w:val="22"/>
        </w:rPr>
        <w:t xml:space="preserve">of </w:t>
      </w:r>
      <w:r w:rsidR="007E2146">
        <w:rPr>
          <w:sz w:val="22"/>
          <w:szCs w:val="22"/>
        </w:rPr>
        <w:t>spatial</w:t>
      </w:r>
      <w:r w:rsidR="00210B45">
        <w:rPr>
          <w:sz w:val="22"/>
          <w:szCs w:val="22"/>
        </w:rPr>
        <w:t xml:space="preserve"> elements</w:t>
      </w:r>
      <w:r w:rsidR="00210B45" w:rsidRPr="00210B45">
        <w:rPr>
          <w:sz w:val="22"/>
          <w:szCs w:val="22"/>
        </w:rPr>
        <w:t xml:space="preserve"> may be wide</w:t>
      </w:r>
      <w:r w:rsidR="00E207B9">
        <w:rPr>
          <w:sz w:val="22"/>
          <w:szCs w:val="22"/>
        </w:rPr>
        <w:t>r</w:t>
      </w:r>
      <w:r w:rsidR="00210B45" w:rsidRPr="00210B45">
        <w:rPr>
          <w:sz w:val="22"/>
          <w:szCs w:val="22"/>
        </w:rPr>
        <w:t xml:space="preserve"> due to low spatial resolution.</w:t>
      </w:r>
      <w:r w:rsidR="00210B45">
        <w:rPr>
          <w:sz w:val="22"/>
          <w:szCs w:val="22"/>
        </w:rPr>
        <w:t xml:space="preserve"> </w:t>
      </w:r>
      <w:r w:rsidR="00B07725">
        <w:rPr>
          <w:sz w:val="22"/>
          <w:szCs w:val="22"/>
        </w:rPr>
        <w:t xml:space="preserve">It can thus be observed that </w:t>
      </w:r>
      <w:r w:rsidR="00120370">
        <w:rPr>
          <w:sz w:val="22"/>
          <w:szCs w:val="22"/>
        </w:rPr>
        <w:t xml:space="preserve">spatial adaptation may impact </w:t>
      </w:r>
      <w:r w:rsidR="00A03608">
        <w:rPr>
          <w:sz w:val="22"/>
          <w:szCs w:val="22"/>
        </w:rPr>
        <w:t>applicable TCI states</w:t>
      </w:r>
      <w:r w:rsidR="00A1573A">
        <w:rPr>
          <w:sz w:val="22"/>
          <w:szCs w:val="22"/>
        </w:rPr>
        <w:t>.</w:t>
      </w:r>
    </w:p>
    <w:p w14:paraId="2B20029E" w14:textId="7CE024B6" w:rsidR="00575A98" w:rsidRDefault="00D51D3E" w:rsidP="00F650CA">
      <w:pPr>
        <w:jc w:val="both"/>
        <w:rPr>
          <w:sz w:val="22"/>
          <w:szCs w:val="22"/>
        </w:rPr>
      </w:pPr>
      <w:r>
        <w:rPr>
          <w:sz w:val="22"/>
          <w:szCs w:val="22"/>
        </w:rPr>
        <w:t>Based on legacy procedures,</w:t>
      </w:r>
      <w:r w:rsidR="00403323">
        <w:rPr>
          <w:sz w:val="22"/>
          <w:szCs w:val="22"/>
        </w:rPr>
        <w:t xml:space="preserve"> </w:t>
      </w:r>
      <w:r w:rsidR="00144B32">
        <w:rPr>
          <w:sz w:val="22"/>
          <w:szCs w:val="22"/>
        </w:rPr>
        <w:t xml:space="preserve">either Rel-15 TCI framework or Rel-17 unified TCI framework, </w:t>
      </w:r>
      <w:r w:rsidR="00A33A31">
        <w:rPr>
          <w:sz w:val="22"/>
          <w:szCs w:val="22"/>
        </w:rPr>
        <w:t xml:space="preserve">essentially </w:t>
      </w:r>
      <w:r w:rsidR="00632059">
        <w:rPr>
          <w:sz w:val="22"/>
          <w:szCs w:val="22"/>
        </w:rPr>
        <w:t xml:space="preserve">up to 8 TCI states are activated in MAC CE and 1 </w:t>
      </w:r>
      <w:r w:rsidR="00D50FB1">
        <w:rPr>
          <w:sz w:val="22"/>
          <w:szCs w:val="22"/>
        </w:rPr>
        <w:t xml:space="preserve">(DL) </w:t>
      </w:r>
      <w:r w:rsidR="00632059">
        <w:rPr>
          <w:sz w:val="22"/>
          <w:szCs w:val="22"/>
        </w:rPr>
        <w:t xml:space="preserve">TCI state </w:t>
      </w:r>
      <w:r w:rsidR="00A33A31">
        <w:rPr>
          <w:sz w:val="22"/>
          <w:szCs w:val="22"/>
        </w:rPr>
        <w:t>could be</w:t>
      </w:r>
      <w:r w:rsidR="00632059">
        <w:rPr>
          <w:sz w:val="22"/>
          <w:szCs w:val="22"/>
        </w:rPr>
        <w:t xml:space="preserve"> indicated </w:t>
      </w:r>
      <w:r w:rsidR="00433972">
        <w:rPr>
          <w:sz w:val="22"/>
          <w:szCs w:val="22"/>
        </w:rPr>
        <w:t>in DCI</w:t>
      </w:r>
      <w:r w:rsidR="004314DE">
        <w:rPr>
          <w:sz w:val="22"/>
          <w:szCs w:val="22"/>
        </w:rPr>
        <w:t>.</w:t>
      </w:r>
      <w:r w:rsidR="00104C5A">
        <w:rPr>
          <w:sz w:val="22"/>
          <w:szCs w:val="22"/>
        </w:rPr>
        <w:t xml:space="preserve"> </w:t>
      </w:r>
      <w:r w:rsidR="00C402A2">
        <w:rPr>
          <w:sz w:val="22"/>
          <w:szCs w:val="22"/>
        </w:rPr>
        <w:t xml:space="preserve">This up to 8 active TCI states are </w:t>
      </w:r>
      <w:r w:rsidR="00EA4320">
        <w:rPr>
          <w:sz w:val="22"/>
          <w:szCs w:val="22"/>
        </w:rPr>
        <w:t>basically</w:t>
      </w:r>
      <w:r w:rsidR="00C402A2">
        <w:rPr>
          <w:sz w:val="22"/>
          <w:szCs w:val="22"/>
        </w:rPr>
        <w:t xml:space="preserve"> used to represent different </w:t>
      </w:r>
      <w:r w:rsidR="0070749E">
        <w:rPr>
          <w:sz w:val="22"/>
          <w:szCs w:val="22"/>
        </w:rPr>
        <w:t xml:space="preserve">beam </w:t>
      </w:r>
      <w:r w:rsidR="00C402A2">
        <w:rPr>
          <w:sz w:val="22"/>
          <w:szCs w:val="22"/>
        </w:rPr>
        <w:t>directions</w:t>
      </w:r>
      <w:r w:rsidR="00ED10E6">
        <w:rPr>
          <w:sz w:val="22"/>
          <w:szCs w:val="22"/>
        </w:rPr>
        <w:t>, or equivalently, quasi-colocation information</w:t>
      </w:r>
      <w:r w:rsidR="00D56761">
        <w:rPr>
          <w:sz w:val="22"/>
          <w:szCs w:val="22"/>
        </w:rPr>
        <w:t xml:space="preserve"> (such as </w:t>
      </w:r>
      <w:r w:rsidR="00D56761" w:rsidRPr="00D56761">
        <w:rPr>
          <w:sz w:val="22"/>
          <w:szCs w:val="22"/>
        </w:rPr>
        <w:t>QCL type A</w:t>
      </w:r>
      <w:r w:rsidR="00D56761">
        <w:rPr>
          <w:sz w:val="22"/>
          <w:szCs w:val="22"/>
        </w:rPr>
        <w:t xml:space="preserve"> and type</w:t>
      </w:r>
      <w:r w:rsidR="007A690F">
        <w:rPr>
          <w:sz w:val="22"/>
          <w:szCs w:val="22"/>
        </w:rPr>
        <w:t xml:space="preserve"> D)</w:t>
      </w:r>
      <w:r w:rsidR="00C402A2">
        <w:rPr>
          <w:sz w:val="22"/>
          <w:szCs w:val="22"/>
        </w:rPr>
        <w:t>. However</w:t>
      </w:r>
      <w:r w:rsidR="00450731">
        <w:rPr>
          <w:sz w:val="22"/>
          <w:szCs w:val="22"/>
        </w:rPr>
        <w:t xml:space="preserve">, </w:t>
      </w:r>
      <w:r w:rsidR="00FB2882">
        <w:rPr>
          <w:sz w:val="22"/>
          <w:szCs w:val="22"/>
        </w:rPr>
        <w:t>giv</w:t>
      </w:r>
      <w:r w:rsidR="00951411">
        <w:rPr>
          <w:sz w:val="22"/>
          <w:szCs w:val="22"/>
        </w:rPr>
        <w:t xml:space="preserve">en that there is </w:t>
      </w:r>
      <w:r w:rsidR="00AB3D69">
        <w:rPr>
          <w:sz w:val="22"/>
          <w:szCs w:val="22"/>
        </w:rPr>
        <w:t xml:space="preserve">potentially </w:t>
      </w:r>
      <w:r w:rsidR="00951411">
        <w:rPr>
          <w:sz w:val="22"/>
          <w:szCs w:val="22"/>
        </w:rPr>
        <w:t xml:space="preserve">a </w:t>
      </w:r>
      <w:r w:rsidR="006901C1">
        <w:rPr>
          <w:sz w:val="22"/>
          <w:szCs w:val="22"/>
        </w:rPr>
        <w:t xml:space="preserve">relationship between </w:t>
      </w:r>
      <w:r w:rsidR="00AB3D69">
        <w:rPr>
          <w:sz w:val="22"/>
          <w:szCs w:val="22"/>
        </w:rPr>
        <w:t xml:space="preserve">an </w:t>
      </w:r>
      <w:r w:rsidR="006901C1">
        <w:rPr>
          <w:sz w:val="22"/>
          <w:szCs w:val="22"/>
        </w:rPr>
        <w:t xml:space="preserve">applicable </w:t>
      </w:r>
      <w:r w:rsidR="003964BB">
        <w:rPr>
          <w:sz w:val="22"/>
          <w:szCs w:val="22"/>
        </w:rPr>
        <w:t>spatial pattern and applicable TCI states</w:t>
      </w:r>
      <w:r w:rsidR="0032567D">
        <w:rPr>
          <w:sz w:val="22"/>
          <w:szCs w:val="22"/>
        </w:rPr>
        <w:t xml:space="preserve">, </w:t>
      </w:r>
      <w:r w:rsidR="00EB0408">
        <w:rPr>
          <w:sz w:val="22"/>
          <w:szCs w:val="22"/>
        </w:rPr>
        <w:t xml:space="preserve">there may be need to </w:t>
      </w:r>
      <w:r w:rsidR="00C7596A">
        <w:rPr>
          <w:sz w:val="22"/>
          <w:szCs w:val="22"/>
        </w:rPr>
        <w:t>discuss whether a</w:t>
      </w:r>
      <w:r w:rsidR="00EB0408">
        <w:rPr>
          <w:sz w:val="22"/>
          <w:szCs w:val="22"/>
        </w:rPr>
        <w:t xml:space="preserve"> frequent update </w:t>
      </w:r>
      <w:r w:rsidR="00EE3B27">
        <w:rPr>
          <w:sz w:val="22"/>
          <w:szCs w:val="22"/>
        </w:rPr>
        <w:t>of</w:t>
      </w:r>
      <w:r w:rsidR="00CC71F2">
        <w:rPr>
          <w:sz w:val="22"/>
          <w:szCs w:val="22"/>
        </w:rPr>
        <w:t xml:space="preserve"> </w:t>
      </w:r>
      <w:r w:rsidR="00EB0408">
        <w:rPr>
          <w:sz w:val="22"/>
          <w:szCs w:val="22"/>
        </w:rPr>
        <w:t xml:space="preserve">active TCI states </w:t>
      </w:r>
      <w:r w:rsidR="00C7596A">
        <w:rPr>
          <w:sz w:val="22"/>
          <w:szCs w:val="22"/>
        </w:rPr>
        <w:t xml:space="preserve">would be required </w:t>
      </w:r>
      <w:r w:rsidR="00EB0408">
        <w:rPr>
          <w:sz w:val="22"/>
          <w:szCs w:val="22"/>
        </w:rPr>
        <w:t xml:space="preserve">to </w:t>
      </w:r>
      <w:r w:rsidR="00B43703">
        <w:rPr>
          <w:sz w:val="22"/>
          <w:szCs w:val="22"/>
        </w:rPr>
        <w:t>follow the</w:t>
      </w:r>
      <w:r w:rsidR="00EB0408">
        <w:rPr>
          <w:sz w:val="22"/>
          <w:szCs w:val="22"/>
        </w:rPr>
        <w:t xml:space="preserve"> </w:t>
      </w:r>
      <w:r w:rsidR="001E10DE">
        <w:rPr>
          <w:sz w:val="22"/>
          <w:szCs w:val="22"/>
        </w:rPr>
        <w:t>spatial pattern change/adaptation</w:t>
      </w:r>
      <w:r w:rsidR="00EE3B27">
        <w:rPr>
          <w:sz w:val="22"/>
          <w:szCs w:val="22"/>
        </w:rPr>
        <w:t xml:space="preserve">; </w:t>
      </w:r>
      <w:r w:rsidR="00371AA3">
        <w:rPr>
          <w:sz w:val="22"/>
          <w:szCs w:val="22"/>
        </w:rPr>
        <w:t xml:space="preserve">if </w:t>
      </w:r>
      <w:r w:rsidR="006E61EC">
        <w:rPr>
          <w:sz w:val="22"/>
          <w:szCs w:val="22"/>
        </w:rPr>
        <w:t xml:space="preserve">it </w:t>
      </w:r>
      <w:r w:rsidR="00371AA3">
        <w:rPr>
          <w:sz w:val="22"/>
          <w:szCs w:val="22"/>
        </w:rPr>
        <w:t>turn</w:t>
      </w:r>
      <w:r w:rsidR="005D73E9">
        <w:rPr>
          <w:sz w:val="22"/>
          <w:szCs w:val="22"/>
        </w:rPr>
        <w:t>s</w:t>
      </w:r>
      <w:r w:rsidR="00371AA3">
        <w:rPr>
          <w:sz w:val="22"/>
          <w:szCs w:val="22"/>
        </w:rPr>
        <w:t xml:space="preserve"> out to be necessary, such update</w:t>
      </w:r>
      <w:r w:rsidR="00525D20">
        <w:rPr>
          <w:sz w:val="22"/>
          <w:szCs w:val="22"/>
        </w:rPr>
        <w:t xml:space="preserve"> </w:t>
      </w:r>
      <w:proofErr w:type="gramStart"/>
      <w:r w:rsidR="00525D20">
        <w:rPr>
          <w:sz w:val="22"/>
          <w:szCs w:val="22"/>
        </w:rPr>
        <w:t>would</w:t>
      </w:r>
      <w:proofErr w:type="gramEnd"/>
      <w:r w:rsidR="00525D20">
        <w:rPr>
          <w:sz w:val="22"/>
          <w:szCs w:val="22"/>
        </w:rPr>
        <w:t xml:space="preserve"> </w:t>
      </w:r>
      <w:r w:rsidR="003A36DB">
        <w:rPr>
          <w:sz w:val="22"/>
          <w:szCs w:val="22"/>
        </w:rPr>
        <w:t>then</w:t>
      </w:r>
      <w:r w:rsidR="00525D20">
        <w:rPr>
          <w:sz w:val="22"/>
          <w:szCs w:val="22"/>
        </w:rPr>
        <w:t xml:space="preserve"> </w:t>
      </w:r>
      <w:r w:rsidR="00575A98">
        <w:rPr>
          <w:sz w:val="22"/>
          <w:szCs w:val="22"/>
        </w:rPr>
        <w:t>incur latency and overhead</w:t>
      </w:r>
      <w:r w:rsidR="005C3F9E">
        <w:rPr>
          <w:sz w:val="22"/>
          <w:szCs w:val="22"/>
        </w:rPr>
        <w:t xml:space="preserve"> </w:t>
      </w:r>
      <w:r w:rsidR="003A36DB">
        <w:rPr>
          <w:sz w:val="22"/>
          <w:szCs w:val="22"/>
        </w:rPr>
        <w:t xml:space="preserve">and thus </w:t>
      </w:r>
      <w:r w:rsidR="00145943">
        <w:rPr>
          <w:sz w:val="22"/>
          <w:szCs w:val="22"/>
        </w:rPr>
        <w:t>may</w:t>
      </w:r>
      <w:r w:rsidR="00575A98">
        <w:rPr>
          <w:sz w:val="22"/>
          <w:szCs w:val="22"/>
        </w:rPr>
        <w:t xml:space="preserve"> not preferrable.</w:t>
      </w:r>
    </w:p>
    <w:p w14:paraId="5DB70A65" w14:textId="4871234F" w:rsidR="00403323" w:rsidRPr="00BD66B1" w:rsidRDefault="00277294" w:rsidP="00F650CA">
      <w:pPr>
        <w:jc w:val="both"/>
        <w:rPr>
          <w:b/>
          <w:sz w:val="22"/>
          <w:szCs w:val="22"/>
        </w:rPr>
      </w:pPr>
      <w:r w:rsidRPr="00BD66B1">
        <w:rPr>
          <w:b/>
          <w:sz w:val="22"/>
          <w:szCs w:val="22"/>
        </w:rPr>
        <w:t xml:space="preserve">Observation </w:t>
      </w:r>
      <w:r w:rsidR="00505FA3">
        <w:rPr>
          <w:b/>
          <w:sz w:val="22"/>
          <w:szCs w:val="22"/>
        </w:rPr>
        <w:t>16</w:t>
      </w:r>
      <w:r w:rsidRPr="00BD66B1">
        <w:rPr>
          <w:b/>
          <w:sz w:val="22"/>
          <w:szCs w:val="22"/>
        </w:rPr>
        <w:t xml:space="preserve">: </w:t>
      </w:r>
      <w:r w:rsidR="00C37CF7">
        <w:rPr>
          <w:b/>
          <w:bCs/>
          <w:sz w:val="22"/>
          <w:szCs w:val="22"/>
        </w:rPr>
        <w:t>Spatial</w:t>
      </w:r>
      <w:r w:rsidR="00312751" w:rsidRPr="00BD66B1">
        <w:rPr>
          <w:b/>
          <w:sz w:val="22"/>
          <w:szCs w:val="22"/>
        </w:rPr>
        <w:t xml:space="preserve"> pattern</w:t>
      </w:r>
      <w:r w:rsidR="007F66CF" w:rsidRPr="00BD66B1">
        <w:rPr>
          <w:b/>
          <w:sz w:val="22"/>
          <w:szCs w:val="22"/>
        </w:rPr>
        <w:t xml:space="preserve"> </w:t>
      </w:r>
      <w:r w:rsidR="00C37CF7">
        <w:rPr>
          <w:b/>
          <w:bCs/>
          <w:sz w:val="22"/>
          <w:szCs w:val="22"/>
        </w:rPr>
        <w:t>adaptation</w:t>
      </w:r>
      <w:r w:rsidR="00312751" w:rsidRPr="00BD66B1">
        <w:rPr>
          <w:b/>
          <w:bCs/>
          <w:sz w:val="22"/>
          <w:szCs w:val="22"/>
        </w:rPr>
        <w:t xml:space="preserve"> </w:t>
      </w:r>
      <w:r w:rsidR="007F66CF" w:rsidRPr="00BD66B1">
        <w:rPr>
          <w:b/>
          <w:sz w:val="22"/>
          <w:szCs w:val="22"/>
        </w:rPr>
        <w:t xml:space="preserve">may </w:t>
      </w:r>
      <w:r w:rsidR="00312751" w:rsidRPr="00BD66B1">
        <w:rPr>
          <w:b/>
          <w:sz w:val="22"/>
          <w:szCs w:val="22"/>
        </w:rPr>
        <w:t>impact</w:t>
      </w:r>
      <w:r w:rsidR="00A35F62" w:rsidRPr="00BD66B1">
        <w:rPr>
          <w:b/>
          <w:sz w:val="22"/>
          <w:szCs w:val="22"/>
        </w:rPr>
        <w:t xml:space="preserve"> </w:t>
      </w:r>
      <w:r w:rsidR="008D27C7" w:rsidRPr="00BD66B1">
        <w:rPr>
          <w:b/>
          <w:sz w:val="22"/>
          <w:szCs w:val="22"/>
        </w:rPr>
        <w:t xml:space="preserve">and require </w:t>
      </w:r>
      <w:r w:rsidR="00B41CAE">
        <w:rPr>
          <w:b/>
          <w:bCs/>
          <w:sz w:val="22"/>
          <w:szCs w:val="22"/>
        </w:rPr>
        <w:t>updat</w:t>
      </w:r>
      <w:r w:rsidR="00876297">
        <w:rPr>
          <w:b/>
          <w:bCs/>
          <w:sz w:val="22"/>
          <w:szCs w:val="22"/>
        </w:rPr>
        <w:t>ing at least</w:t>
      </w:r>
      <w:r w:rsidR="00123664">
        <w:rPr>
          <w:b/>
          <w:bCs/>
          <w:sz w:val="22"/>
          <w:szCs w:val="22"/>
        </w:rPr>
        <w:t xml:space="preserve"> </w:t>
      </w:r>
      <w:r w:rsidR="001B1F43" w:rsidRPr="00BD66B1">
        <w:rPr>
          <w:b/>
          <w:sz w:val="22"/>
          <w:szCs w:val="22"/>
        </w:rPr>
        <w:t>active TCI states.</w:t>
      </w:r>
    </w:p>
    <w:p w14:paraId="084C6ECD" w14:textId="382396C2" w:rsidR="008E4675" w:rsidRPr="005C3F9E" w:rsidRDefault="00BD66B1" w:rsidP="00F650CA">
      <w:pPr>
        <w:jc w:val="both"/>
        <w:rPr>
          <w:b/>
          <w:sz w:val="22"/>
          <w:szCs w:val="22"/>
        </w:rPr>
      </w:pPr>
      <w:r w:rsidRPr="005C3F9E">
        <w:rPr>
          <w:b/>
          <w:sz w:val="22"/>
          <w:szCs w:val="22"/>
        </w:rPr>
        <w:t xml:space="preserve">Proposal </w:t>
      </w:r>
      <w:r w:rsidR="009D0294">
        <w:rPr>
          <w:b/>
          <w:sz w:val="22"/>
          <w:szCs w:val="22"/>
        </w:rPr>
        <w:t>2</w:t>
      </w:r>
      <w:r w:rsidR="00505FA3">
        <w:rPr>
          <w:b/>
          <w:sz w:val="22"/>
          <w:szCs w:val="22"/>
        </w:rPr>
        <w:t>9</w:t>
      </w:r>
      <w:r w:rsidRPr="005C3F9E">
        <w:rPr>
          <w:b/>
          <w:sz w:val="22"/>
          <w:szCs w:val="22"/>
        </w:rPr>
        <w:t xml:space="preserve">: Discuss </w:t>
      </w:r>
      <w:r w:rsidR="00CC182D">
        <w:rPr>
          <w:b/>
          <w:bCs/>
          <w:sz w:val="22"/>
          <w:szCs w:val="22"/>
        </w:rPr>
        <w:t>whether</w:t>
      </w:r>
      <w:r w:rsidRPr="005C3F9E">
        <w:rPr>
          <w:b/>
          <w:sz w:val="22"/>
          <w:szCs w:val="22"/>
        </w:rPr>
        <w:t xml:space="preserve"> </w:t>
      </w:r>
      <w:r w:rsidR="00841D46" w:rsidRPr="005C3F9E">
        <w:rPr>
          <w:b/>
          <w:sz w:val="22"/>
          <w:szCs w:val="22"/>
        </w:rPr>
        <w:t xml:space="preserve">the </w:t>
      </w:r>
      <w:r w:rsidR="005C3F9E" w:rsidRPr="005C3F9E">
        <w:rPr>
          <w:b/>
          <w:bCs/>
          <w:sz w:val="22"/>
          <w:szCs w:val="22"/>
        </w:rPr>
        <w:t xml:space="preserve">existing </w:t>
      </w:r>
      <w:r w:rsidR="00841D46" w:rsidRPr="005C3F9E">
        <w:rPr>
          <w:b/>
          <w:sz w:val="22"/>
          <w:szCs w:val="22"/>
        </w:rPr>
        <w:t xml:space="preserve">TCI state indication procedures </w:t>
      </w:r>
      <w:r w:rsidR="00CC182D">
        <w:rPr>
          <w:b/>
          <w:bCs/>
          <w:sz w:val="22"/>
          <w:szCs w:val="22"/>
        </w:rPr>
        <w:t>should be enhanced</w:t>
      </w:r>
      <w:r w:rsidR="00841D46" w:rsidRPr="005C3F9E">
        <w:rPr>
          <w:b/>
          <w:bCs/>
          <w:sz w:val="22"/>
          <w:szCs w:val="22"/>
        </w:rPr>
        <w:t xml:space="preserve"> </w:t>
      </w:r>
      <w:r w:rsidR="00CC182D">
        <w:rPr>
          <w:b/>
          <w:bCs/>
          <w:sz w:val="22"/>
          <w:szCs w:val="22"/>
        </w:rPr>
        <w:t>when considering</w:t>
      </w:r>
      <w:r w:rsidR="00841D46" w:rsidRPr="005C3F9E">
        <w:rPr>
          <w:b/>
          <w:sz w:val="22"/>
          <w:szCs w:val="22"/>
        </w:rPr>
        <w:t xml:space="preserve"> </w:t>
      </w:r>
      <w:r w:rsidR="00CE44EE" w:rsidRPr="005C3F9E">
        <w:rPr>
          <w:b/>
          <w:sz w:val="22"/>
          <w:szCs w:val="22"/>
        </w:rPr>
        <w:t>spatial pattern adaptation</w:t>
      </w:r>
      <w:r w:rsidR="00B1525D">
        <w:rPr>
          <w:b/>
          <w:bCs/>
          <w:sz w:val="22"/>
          <w:szCs w:val="22"/>
        </w:rPr>
        <w:t>.</w:t>
      </w:r>
    </w:p>
    <w:p w14:paraId="2EC5AA8E" w14:textId="77777777" w:rsidR="008F29AD" w:rsidRPr="005C3F9E" w:rsidRDefault="008F29AD" w:rsidP="00F650CA">
      <w:pPr>
        <w:jc w:val="both"/>
        <w:rPr>
          <w:b/>
          <w:bCs/>
          <w:sz w:val="22"/>
          <w:szCs w:val="22"/>
        </w:rPr>
      </w:pPr>
    </w:p>
    <w:p w14:paraId="5D2C50A8" w14:textId="246029A5" w:rsidR="00BD66B1" w:rsidRPr="00065C82" w:rsidRDefault="008F29AD" w:rsidP="00065C82">
      <w:pPr>
        <w:pStyle w:val="Heading3"/>
      </w:pPr>
      <w:r w:rsidRPr="00065C82">
        <w:t>Beam failure related procedures</w:t>
      </w:r>
    </w:p>
    <w:p w14:paraId="54F08405" w14:textId="77777777" w:rsidR="004C3BCE" w:rsidRDefault="00FE0B90" w:rsidP="00F650CA">
      <w:pPr>
        <w:jc w:val="both"/>
        <w:rPr>
          <w:sz w:val="22"/>
          <w:szCs w:val="22"/>
        </w:rPr>
      </w:pPr>
      <w:r>
        <w:rPr>
          <w:sz w:val="22"/>
          <w:szCs w:val="22"/>
        </w:rPr>
        <w:t xml:space="preserve">Another aspect that would require discussions is how the spatial adaptation would impact the beam failure </w:t>
      </w:r>
      <w:r w:rsidR="00270779">
        <w:rPr>
          <w:sz w:val="22"/>
          <w:szCs w:val="22"/>
        </w:rPr>
        <w:t>related</w:t>
      </w:r>
      <w:r>
        <w:rPr>
          <w:sz w:val="22"/>
          <w:szCs w:val="22"/>
        </w:rPr>
        <w:t xml:space="preserve"> procedures</w:t>
      </w:r>
      <w:r w:rsidR="00636CC5">
        <w:rPr>
          <w:sz w:val="22"/>
          <w:szCs w:val="22"/>
        </w:rPr>
        <w:t>.</w:t>
      </w:r>
      <w:r>
        <w:rPr>
          <w:sz w:val="22"/>
          <w:szCs w:val="22"/>
        </w:rPr>
        <w:t xml:space="preserve"> </w:t>
      </w:r>
      <w:r w:rsidR="00DD46EB">
        <w:rPr>
          <w:sz w:val="22"/>
          <w:szCs w:val="22"/>
        </w:rPr>
        <w:t xml:space="preserve">Specifically, such impact may be in terms of </w:t>
      </w:r>
      <w:r w:rsidR="00270779">
        <w:rPr>
          <w:sz w:val="22"/>
          <w:szCs w:val="22"/>
        </w:rPr>
        <w:t xml:space="preserve">beam failure detection and/or </w:t>
      </w:r>
      <w:r w:rsidR="00AB4C63">
        <w:rPr>
          <w:sz w:val="22"/>
          <w:szCs w:val="22"/>
        </w:rPr>
        <w:t>beam recovery.</w:t>
      </w:r>
      <w:r w:rsidR="00363A72">
        <w:rPr>
          <w:sz w:val="22"/>
          <w:szCs w:val="22"/>
        </w:rPr>
        <w:t xml:space="preserve"> Otherwise, </w:t>
      </w:r>
      <w:r w:rsidR="00CE11EA">
        <w:rPr>
          <w:sz w:val="22"/>
          <w:szCs w:val="22"/>
        </w:rPr>
        <w:t xml:space="preserve">a restriction could be added that </w:t>
      </w:r>
      <w:r w:rsidR="000F22EB">
        <w:rPr>
          <w:sz w:val="22"/>
          <w:szCs w:val="22"/>
        </w:rPr>
        <w:t>RS</w:t>
      </w:r>
      <w:r w:rsidR="00F968D2">
        <w:rPr>
          <w:sz w:val="22"/>
          <w:szCs w:val="22"/>
        </w:rPr>
        <w:t>s</w:t>
      </w:r>
      <w:r w:rsidR="000F22EB">
        <w:rPr>
          <w:sz w:val="22"/>
          <w:szCs w:val="22"/>
        </w:rPr>
        <w:t xml:space="preserve"> (reference signal</w:t>
      </w:r>
      <w:r w:rsidR="00F968D2">
        <w:rPr>
          <w:sz w:val="22"/>
          <w:szCs w:val="22"/>
        </w:rPr>
        <w:t>s</w:t>
      </w:r>
      <w:r w:rsidR="000F22EB">
        <w:rPr>
          <w:sz w:val="22"/>
          <w:szCs w:val="22"/>
        </w:rPr>
        <w:t>)</w:t>
      </w:r>
      <w:r w:rsidR="00CE11EA">
        <w:rPr>
          <w:sz w:val="22"/>
          <w:szCs w:val="22"/>
        </w:rPr>
        <w:t xml:space="preserve"> used </w:t>
      </w:r>
      <w:r w:rsidR="000F22EB">
        <w:rPr>
          <w:sz w:val="22"/>
          <w:szCs w:val="22"/>
        </w:rPr>
        <w:t>for</w:t>
      </w:r>
      <w:r w:rsidR="00CE11EA">
        <w:rPr>
          <w:sz w:val="22"/>
          <w:szCs w:val="22"/>
        </w:rPr>
        <w:t xml:space="preserve"> beam failure detection and recovery should not be impacted</w:t>
      </w:r>
      <w:r w:rsidR="00B2145D">
        <w:rPr>
          <w:sz w:val="22"/>
          <w:szCs w:val="22"/>
        </w:rPr>
        <w:t xml:space="preserve"> </w:t>
      </w:r>
      <w:r w:rsidR="000F22EB">
        <w:rPr>
          <w:sz w:val="22"/>
          <w:szCs w:val="22"/>
        </w:rPr>
        <w:t>by spatial adapta</w:t>
      </w:r>
      <w:r w:rsidR="00250F0B">
        <w:rPr>
          <w:sz w:val="22"/>
          <w:szCs w:val="22"/>
        </w:rPr>
        <w:t>tion</w:t>
      </w:r>
      <w:r w:rsidR="00BA4C23">
        <w:rPr>
          <w:sz w:val="22"/>
          <w:szCs w:val="22"/>
        </w:rPr>
        <w:t xml:space="preserve">. </w:t>
      </w:r>
    </w:p>
    <w:p w14:paraId="5619F27B" w14:textId="245B5316" w:rsidR="00363A72" w:rsidRDefault="00AB035B" w:rsidP="00F650CA">
      <w:pPr>
        <w:jc w:val="both"/>
        <w:rPr>
          <w:sz w:val="22"/>
          <w:szCs w:val="22"/>
        </w:rPr>
      </w:pPr>
      <w:r>
        <w:rPr>
          <w:sz w:val="22"/>
          <w:szCs w:val="22"/>
        </w:rPr>
        <w:t xml:space="preserve">Although it </w:t>
      </w:r>
      <w:r w:rsidR="005D077A">
        <w:rPr>
          <w:sz w:val="22"/>
          <w:szCs w:val="22"/>
        </w:rPr>
        <w:t>may</w:t>
      </w:r>
      <w:r>
        <w:rPr>
          <w:sz w:val="22"/>
          <w:szCs w:val="22"/>
        </w:rPr>
        <w:t xml:space="preserve"> result in reducing the network energy saving opportunities</w:t>
      </w:r>
      <w:r w:rsidR="006801EF">
        <w:rPr>
          <w:sz w:val="22"/>
          <w:szCs w:val="22"/>
        </w:rPr>
        <w:t>,</w:t>
      </w:r>
      <w:r>
        <w:rPr>
          <w:sz w:val="22"/>
          <w:szCs w:val="22"/>
        </w:rPr>
        <w:t xml:space="preserve"> </w:t>
      </w:r>
      <w:r w:rsidR="006801EF">
        <w:rPr>
          <w:sz w:val="22"/>
          <w:szCs w:val="22"/>
        </w:rPr>
        <w:t>s</w:t>
      </w:r>
      <w:r w:rsidR="00BA4C23">
        <w:rPr>
          <w:sz w:val="22"/>
          <w:szCs w:val="22"/>
        </w:rPr>
        <w:t xml:space="preserve">uch a restriction could be used at least as fallback option </w:t>
      </w:r>
      <w:r w:rsidR="001208D6">
        <w:rPr>
          <w:sz w:val="22"/>
          <w:szCs w:val="22"/>
        </w:rPr>
        <w:t xml:space="preserve">for the related RAN1 discussions – </w:t>
      </w:r>
      <w:r w:rsidR="00BA4C23">
        <w:rPr>
          <w:sz w:val="22"/>
          <w:szCs w:val="22"/>
        </w:rPr>
        <w:t xml:space="preserve">in case the </w:t>
      </w:r>
      <w:r w:rsidR="00FE67EE">
        <w:rPr>
          <w:sz w:val="22"/>
          <w:szCs w:val="22"/>
        </w:rPr>
        <w:t xml:space="preserve">impact of spatial adaptation on </w:t>
      </w:r>
      <w:r w:rsidR="00DA1403">
        <w:rPr>
          <w:sz w:val="22"/>
          <w:szCs w:val="22"/>
        </w:rPr>
        <w:t xml:space="preserve">legacy </w:t>
      </w:r>
      <w:r w:rsidR="00FE67EE">
        <w:rPr>
          <w:sz w:val="22"/>
          <w:szCs w:val="22"/>
        </w:rPr>
        <w:t xml:space="preserve">beam failure related procedures </w:t>
      </w:r>
      <w:r w:rsidR="00C86808">
        <w:rPr>
          <w:sz w:val="22"/>
          <w:szCs w:val="22"/>
        </w:rPr>
        <w:t>is seen to be</w:t>
      </w:r>
      <w:r w:rsidR="00DA1403">
        <w:rPr>
          <w:sz w:val="22"/>
          <w:szCs w:val="22"/>
        </w:rPr>
        <w:t xml:space="preserve"> somewhat big.</w:t>
      </w:r>
    </w:p>
    <w:p w14:paraId="7709B7BF" w14:textId="61BD5261" w:rsidR="00F57CF3" w:rsidRPr="005C3F9E" w:rsidRDefault="00F57CF3" w:rsidP="00F57CF3">
      <w:pPr>
        <w:jc w:val="both"/>
        <w:rPr>
          <w:b/>
          <w:bCs/>
          <w:sz w:val="22"/>
          <w:szCs w:val="22"/>
        </w:rPr>
      </w:pPr>
      <w:r w:rsidRPr="005C3F9E">
        <w:rPr>
          <w:b/>
          <w:bCs/>
          <w:sz w:val="22"/>
          <w:szCs w:val="22"/>
        </w:rPr>
        <w:t xml:space="preserve">Proposal </w:t>
      </w:r>
      <w:r w:rsidR="00505FA3">
        <w:rPr>
          <w:b/>
          <w:bCs/>
          <w:sz w:val="22"/>
          <w:szCs w:val="22"/>
        </w:rPr>
        <w:t>30</w:t>
      </w:r>
      <w:r w:rsidRPr="005C3F9E">
        <w:rPr>
          <w:b/>
          <w:bCs/>
          <w:sz w:val="22"/>
          <w:szCs w:val="22"/>
        </w:rPr>
        <w:t xml:space="preserve">: </w:t>
      </w:r>
      <w:r w:rsidR="007E27CC">
        <w:rPr>
          <w:b/>
          <w:bCs/>
          <w:sz w:val="22"/>
          <w:szCs w:val="22"/>
        </w:rPr>
        <w:t xml:space="preserve">Discuss </w:t>
      </w:r>
      <w:r w:rsidR="00F37736">
        <w:rPr>
          <w:b/>
          <w:bCs/>
          <w:sz w:val="22"/>
          <w:szCs w:val="22"/>
        </w:rPr>
        <w:t>whether</w:t>
      </w:r>
      <w:r w:rsidR="00730BF1">
        <w:rPr>
          <w:b/>
          <w:bCs/>
          <w:sz w:val="22"/>
          <w:szCs w:val="22"/>
        </w:rPr>
        <w:t>/how</w:t>
      </w:r>
      <w:r w:rsidR="00753786">
        <w:rPr>
          <w:b/>
          <w:bCs/>
          <w:sz w:val="22"/>
          <w:szCs w:val="22"/>
        </w:rPr>
        <w:t xml:space="preserve"> </w:t>
      </w:r>
      <w:r w:rsidR="00F37736">
        <w:rPr>
          <w:b/>
          <w:bCs/>
          <w:sz w:val="22"/>
          <w:szCs w:val="22"/>
        </w:rPr>
        <w:t>spatial adaption impacts</w:t>
      </w:r>
      <w:r w:rsidR="00753786">
        <w:rPr>
          <w:b/>
          <w:bCs/>
          <w:sz w:val="22"/>
          <w:szCs w:val="22"/>
        </w:rPr>
        <w:t xml:space="preserve"> </w:t>
      </w:r>
      <w:r w:rsidR="00753786" w:rsidRPr="00753786">
        <w:rPr>
          <w:b/>
          <w:bCs/>
          <w:sz w:val="22"/>
          <w:szCs w:val="22"/>
        </w:rPr>
        <w:t>beam failure detection and beam recovery</w:t>
      </w:r>
      <w:r w:rsidR="00736335">
        <w:rPr>
          <w:b/>
          <w:bCs/>
          <w:sz w:val="22"/>
          <w:szCs w:val="22"/>
        </w:rPr>
        <w:t xml:space="preserve"> procedures.</w:t>
      </w:r>
    </w:p>
    <w:p w14:paraId="07AEB9E8" w14:textId="77777777" w:rsidR="00555EA7" w:rsidRDefault="00555EA7" w:rsidP="00F650CA">
      <w:pPr>
        <w:jc w:val="both"/>
        <w:rPr>
          <w:sz w:val="22"/>
          <w:szCs w:val="22"/>
        </w:rPr>
      </w:pPr>
    </w:p>
    <w:p w14:paraId="29605CDB" w14:textId="3F4670E6" w:rsidR="00952F25" w:rsidRPr="002A70E1" w:rsidRDefault="00555EA7" w:rsidP="00AF50F6">
      <w:pPr>
        <w:pStyle w:val="Heading2"/>
        <w:rPr>
          <w:sz w:val="24"/>
          <w:szCs w:val="24"/>
        </w:rPr>
      </w:pPr>
      <w:r w:rsidRPr="00AF50F6">
        <w:t xml:space="preserve">Signalling </w:t>
      </w:r>
      <w:r w:rsidR="00335C79">
        <w:t>aspects</w:t>
      </w:r>
    </w:p>
    <w:p w14:paraId="2FCBF27F" w14:textId="272FAAAD" w:rsidR="00882771" w:rsidRPr="00AF50F6" w:rsidRDefault="009F0F9C" w:rsidP="00AF50F6">
      <w:pPr>
        <w:pStyle w:val="Heading3"/>
      </w:pPr>
      <w:r>
        <w:t>S</w:t>
      </w:r>
      <w:r w:rsidR="00F516DA">
        <w:t>patial pattern change</w:t>
      </w:r>
      <w:r w:rsidR="008C764F">
        <w:t xml:space="preserve"> indication</w:t>
      </w:r>
      <w:r w:rsidR="00DE0E1E">
        <w:t xml:space="preserve"> need and content</w:t>
      </w:r>
    </w:p>
    <w:p w14:paraId="2E20824B" w14:textId="7E8FD4C1" w:rsidR="00EA4E6C" w:rsidRPr="00EA4E6C" w:rsidRDefault="00E22C2C" w:rsidP="00354B9D">
      <w:pPr>
        <w:spacing w:after="0"/>
        <w:jc w:val="both"/>
        <w:rPr>
          <w:sz w:val="22"/>
          <w:szCs w:val="22"/>
        </w:rPr>
      </w:pPr>
      <w:r>
        <w:rPr>
          <w:sz w:val="22"/>
          <w:szCs w:val="22"/>
        </w:rPr>
        <w:t xml:space="preserve">In the previous sections, </w:t>
      </w:r>
      <w:r w:rsidR="000B45C7">
        <w:rPr>
          <w:sz w:val="22"/>
          <w:szCs w:val="22"/>
        </w:rPr>
        <w:t>we</w:t>
      </w:r>
      <w:r w:rsidR="00B56F76">
        <w:rPr>
          <w:sz w:val="22"/>
          <w:szCs w:val="22"/>
        </w:rPr>
        <w:t xml:space="preserve"> discussed </w:t>
      </w:r>
      <w:r w:rsidR="00FD1FAB">
        <w:rPr>
          <w:sz w:val="22"/>
          <w:szCs w:val="22"/>
        </w:rPr>
        <w:t xml:space="preserve">some of the enablers for </w:t>
      </w:r>
      <w:r w:rsidR="00EF0173">
        <w:rPr>
          <w:sz w:val="22"/>
          <w:szCs w:val="22"/>
        </w:rPr>
        <w:t>spatial adaptation</w:t>
      </w:r>
      <w:r w:rsidR="00C444BC">
        <w:rPr>
          <w:sz w:val="22"/>
          <w:szCs w:val="22"/>
        </w:rPr>
        <w:t>.</w:t>
      </w:r>
      <w:r w:rsidR="00EF0173">
        <w:rPr>
          <w:sz w:val="22"/>
          <w:szCs w:val="22"/>
        </w:rPr>
        <w:t xml:space="preserve"> </w:t>
      </w:r>
      <w:r w:rsidR="0086591E">
        <w:rPr>
          <w:sz w:val="22"/>
          <w:szCs w:val="22"/>
        </w:rPr>
        <w:t xml:space="preserve">One additional </w:t>
      </w:r>
      <w:r w:rsidR="00B03D67">
        <w:rPr>
          <w:sz w:val="22"/>
          <w:szCs w:val="22"/>
        </w:rPr>
        <w:t xml:space="preserve">important </w:t>
      </w:r>
      <w:r w:rsidR="0086591E">
        <w:rPr>
          <w:sz w:val="22"/>
          <w:szCs w:val="22"/>
        </w:rPr>
        <w:t>enabler</w:t>
      </w:r>
      <w:r w:rsidR="00B56F76">
        <w:rPr>
          <w:sz w:val="22"/>
          <w:szCs w:val="22"/>
        </w:rPr>
        <w:t xml:space="preserve"> </w:t>
      </w:r>
      <w:r w:rsidR="00D963D7">
        <w:rPr>
          <w:sz w:val="22"/>
          <w:szCs w:val="22"/>
        </w:rPr>
        <w:t>is on</w:t>
      </w:r>
      <w:r w:rsidR="00B56F76">
        <w:rPr>
          <w:sz w:val="22"/>
          <w:szCs w:val="22"/>
        </w:rPr>
        <w:t xml:space="preserve"> how</w:t>
      </w:r>
      <w:r w:rsidR="001129EF">
        <w:rPr>
          <w:sz w:val="22"/>
          <w:szCs w:val="22"/>
        </w:rPr>
        <w:t>/whether</w:t>
      </w:r>
      <w:r w:rsidR="00B56F76">
        <w:rPr>
          <w:sz w:val="22"/>
          <w:szCs w:val="22"/>
        </w:rPr>
        <w:t xml:space="preserve"> the spatial pattern change/adaptation </w:t>
      </w:r>
      <w:r w:rsidR="001129EF">
        <w:rPr>
          <w:sz w:val="22"/>
          <w:szCs w:val="22"/>
        </w:rPr>
        <w:t>should be</w:t>
      </w:r>
      <w:r w:rsidR="00B56F76">
        <w:rPr>
          <w:sz w:val="22"/>
          <w:szCs w:val="22"/>
        </w:rPr>
        <w:t xml:space="preserve"> signalled to a UE</w:t>
      </w:r>
      <w:r w:rsidR="00577772">
        <w:rPr>
          <w:sz w:val="22"/>
          <w:szCs w:val="22"/>
        </w:rPr>
        <w:t xml:space="preserve">. </w:t>
      </w:r>
      <w:r w:rsidR="00EF0B2E">
        <w:rPr>
          <w:sz w:val="22"/>
          <w:szCs w:val="22"/>
        </w:rPr>
        <w:t>It’s worth noting</w:t>
      </w:r>
      <w:r w:rsidR="005C2CB5">
        <w:rPr>
          <w:sz w:val="22"/>
          <w:szCs w:val="22"/>
        </w:rPr>
        <w:t xml:space="preserve"> that the </w:t>
      </w:r>
      <w:r w:rsidR="00EF0B2E">
        <w:rPr>
          <w:sz w:val="22"/>
          <w:szCs w:val="22"/>
        </w:rPr>
        <w:t>discussions in RAN1#112 touched upon th</w:t>
      </w:r>
      <w:r w:rsidR="00460C4C">
        <w:rPr>
          <w:sz w:val="22"/>
          <w:szCs w:val="22"/>
        </w:rPr>
        <w:t>is aspect, as can be noticed from the following related agreement:</w:t>
      </w:r>
    </w:p>
    <w:p w14:paraId="6FFF5479" w14:textId="77777777" w:rsidR="00354B9D" w:rsidRPr="00EA4E6C" w:rsidRDefault="00354B9D" w:rsidP="00354B9D">
      <w:pPr>
        <w:spacing w:after="0"/>
        <w:jc w:val="both"/>
        <w:rPr>
          <w:sz w:val="22"/>
          <w:szCs w:val="22"/>
        </w:rPr>
      </w:pPr>
    </w:p>
    <w:tbl>
      <w:tblPr>
        <w:tblStyle w:val="TableGrid"/>
        <w:tblW w:w="0" w:type="auto"/>
        <w:tblLook w:val="04A0" w:firstRow="1" w:lastRow="0" w:firstColumn="1" w:lastColumn="0" w:noHBand="0" w:noVBand="1"/>
      </w:tblPr>
      <w:tblGrid>
        <w:gridCol w:w="9962"/>
      </w:tblGrid>
      <w:tr w:rsidR="004F7E3B" w14:paraId="5253926E" w14:textId="77777777" w:rsidTr="004F7E3B">
        <w:tc>
          <w:tcPr>
            <w:tcW w:w="9962" w:type="dxa"/>
          </w:tcPr>
          <w:p w14:paraId="454C2396" w14:textId="5389C3E6" w:rsidR="004F7E3B" w:rsidRPr="004F7E3B" w:rsidRDefault="004F7E3B" w:rsidP="004F7E3B">
            <w:pPr>
              <w:overflowPunct/>
              <w:autoSpaceDE/>
              <w:autoSpaceDN/>
              <w:adjustRightInd/>
              <w:spacing w:after="0"/>
              <w:textAlignment w:val="auto"/>
              <w:rPr>
                <w:rFonts w:eastAsia="Times New Roman"/>
                <w:lang w:val="en-US" w:eastAsia="fr-FR"/>
              </w:rPr>
            </w:pPr>
            <w:bookmarkStart w:id="19" w:name="_Hlk131496630"/>
            <w:r w:rsidRPr="004F7E3B">
              <w:rPr>
                <w:rFonts w:ascii="Times" w:eastAsia="Batang" w:hAnsi="Times"/>
                <w:b/>
                <w:bCs/>
                <w:color w:val="001135"/>
                <w:kern w:val="24"/>
                <w:highlight w:val="green"/>
                <w:lang w:val="en-US" w:eastAsia="fr-FR"/>
              </w:rPr>
              <w:t>Agreement</w:t>
            </w:r>
            <w:r w:rsidR="008E65D7">
              <w:rPr>
                <w:rFonts w:ascii="Times" w:eastAsia="Batang" w:hAnsi="Times"/>
                <w:b/>
                <w:bCs/>
                <w:color w:val="001135"/>
                <w:kern w:val="24"/>
                <w:lang w:val="en-US" w:eastAsia="fr-FR"/>
              </w:rPr>
              <w:t xml:space="preserve">: </w:t>
            </w:r>
            <w:r w:rsidRPr="004F7E3B">
              <w:rPr>
                <w:rFonts w:ascii="Times" w:eastAsia="Batang" w:hAnsi="Times"/>
                <w:color w:val="001135"/>
                <w:kern w:val="24"/>
                <w:lang w:eastAsia="fr-FR"/>
              </w:rPr>
              <w:t>Discuss the signalling aspects for spatial/power domain adaptation for Rel-18 NES-capable UEs considering that</w:t>
            </w:r>
          </w:p>
          <w:p w14:paraId="14FE1992" w14:textId="77777777" w:rsidR="004F7E3B" w:rsidRPr="00272529" w:rsidRDefault="004F7E3B" w:rsidP="00EF1950">
            <w:pPr>
              <w:numPr>
                <w:ilvl w:val="0"/>
                <w:numId w:val="21"/>
              </w:numPr>
              <w:overflowPunct/>
              <w:autoSpaceDE/>
              <w:autoSpaceDN/>
              <w:adjustRightInd/>
              <w:spacing w:after="0"/>
              <w:contextualSpacing/>
              <w:jc w:val="both"/>
              <w:textAlignment w:val="auto"/>
              <w:rPr>
                <w:rFonts w:eastAsia="Times New Roman"/>
                <w:color w:val="BFBFBF" w:themeColor="background1" w:themeShade="BF"/>
                <w:lang w:val="en-US" w:eastAsia="fr-FR"/>
              </w:rPr>
            </w:pPr>
            <w:r w:rsidRPr="00272529">
              <w:rPr>
                <w:rFonts w:ascii="Times" w:eastAsia="Batang" w:hAnsi="Times"/>
                <w:color w:val="BFBFBF" w:themeColor="background1" w:themeShade="BF"/>
                <w:kern w:val="24"/>
                <w:lang w:eastAsia="fr-FR"/>
              </w:rPr>
              <w:t>Whether there is a need for transition time per adaptation (for UE)</w:t>
            </w:r>
          </w:p>
          <w:p w14:paraId="53C1F151" w14:textId="35850F1E" w:rsidR="004F7E3B" w:rsidRPr="004F7E3B" w:rsidRDefault="004F7E3B" w:rsidP="00EF1950">
            <w:pPr>
              <w:numPr>
                <w:ilvl w:val="0"/>
                <w:numId w:val="21"/>
              </w:numPr>
              <w:overflowPunct/>
              <w:autoSpaceDE/>
              <w:autoSpaceDN/>
              <w:adjustRightInd/>
              <w:spacing w:after="0"/>
              <w:contextualSpacing/>
              <w:jc w:val="both"/>
              <w:textAlignment w:val="auto"/>
              <w:rPr>
                <w:rFonts w:eastAsia="Times New Roman"/>
                <w:lang w:val="en-US" w:eastAsia="fr-FR"/>
              </w:rPr>
            </w:pPr>
            <w:r w:rsidRPr="004F7E3B">
              <w:rPr>
                <w:rFonts w:ascii="Times" w:eastAsia="PMingLiU" w:hAnsi="Times"/>
                <w:color w:val="001135"/>
                <w:kern w:val="24"/>
                <w:lang w:val="en-US" w:eastAsia="fr-FR"/>
              </w:rPr>
              <w:t>Whether/How to inform UE on spatial adaptation pattern update and/or PDSCH/CSI-RS transmission power change due to adaptation.</w:t>
            </w:r>
          </w:p>
        </w:tc>
      </w:tr>
      <w:bookmarkEnd w:id="19"/>
    </w:tbl>
    <w:p w14:paraId="30670A97" w14:textId="77777777" w:rsidR="00460C4C" w:rsidRPr="00EA4E6C" w:rsidRDefault="00460C4C" w:rsidP="00354B9D">
      <w:pPr>
        <w:spacing w:after="0"/>
        <w:jc w:val="both"/>
        <w:rPr>
          <w:sz w:val="22"/>
          <w:szCs w:val="22"/>
        </w:rPr>
      </w:pPr>
    </w:p>
    <w:p w14:paraId="36E6383F" w14:textId="3B573B0C" w:rsidR="00354B9D" w:rsidRDefault="00354B9D" w:rsidP="00354B9D">
      <w:pPr>
        <w:spacing w:after="0"/>
        <w:jc w:val="both"/>
        <w:rPr>
          <w:sz w:val="22"/>
          <w:szCs w:val="22"/>
        </w:rPr>
      </w:pPr>
      <w:r>
        <w:rPr>
          <w:sz w:val="22"/>
          <w:szCs w:val="22"/>
        </w:rPr>
        <w:t xml:space="preserve">Considering the previous discussions on different Types of spatial adaptation (namely, Type 1 and Type 2), </w:t>
      </w:r>
      <w:bookmarkStart w:id="20" w:name="_Hlk126875041"/>
      <w:r w:rsidR="004A20B8">
        <w:rPr>
          <w:sz w:val="22"/>
          <w:szCs w:val="22"/>
        </w:rPr>
        <w:t xml:space="preserve">we recall that </w:t>
      </w:r>
      <w:r w:rsidR="007F1FA8">
        <w:rPr>
          <w:sz w:val="22"/>
          <w:szCs w:val="22"/>
        </w:rPr>
        <w:t xml:space="preserve">two </w:t>
      </w:r>
      <w:r w:rsidR="008464D1">
        <w:rPr>
          <w:sz w:val="22"/>
          <w:szCs w:val="22"/>
        </w:rPr>
        <w:t>different</w:t>
      </w:r>
      <w:r>
        <w:rPr>
          <w:sz w:val="22"/>
          <w:szCs w:val="22"/>
        </w:rPr>
        <w:t xml:space="preserve"> spatial </w:t>
      </w:r>
      <w:r w:rsidR="007F1FA8">
        <w:rPr>
          <w:sz w:val="22"/>
          <w:szCs w:val="22"/>
        </w:rPr>
        <w:t>patterns</w:t>
      </w:r>
      <w:r w:rsidR="005A7F2B">
        <w:rPr>
          <w:sz w:val="22"/>
          <w:szCs w:val="22"/>
        </w:rPr>
        <w:t xml:space="preserve"> </w:t>
      </w:r>
      <w:r w:rsidR="007F1FA8">
        <w:rPr>
          <w:sz w:val="22"/>
          <w:szCs w:val="22"/>
        </w:rPr>
        <w:t>may differ in</w:t>
      </w:r>
      <w:r>
        <w:rPr>
          <w:sz w:val="22"/>
          <w:szCs w:val="22"/>
        </w:rPr>
        <w:t xml:space="preserve"> at least </w:t>
      </w:r>
      <w:r w:rsidR="00192D21">
        <w:rPr>
          <w:sz w:val="22"/>
          <w:szCs w:val="22"/>
        </w:rPr>
        <w:t xml:space="preserve">one </w:t>
      </w:r>
      <w:r w:rsidR="00530ADD">
        <w:rPr>
          <w:sz w:val="22"/>
          <w:szCs w:val="22"/>
        </w:rPr>
        <w:t xml:space="preserve">of </w:t>
      </w:r>
      <w:r w:rsidR="007F1FA8">
        <w:rPr>
          <w:sz w:val="22"/>
          <w:szCs w:val="22"/>
        </w:rPr>
        <w:t>the following</w:t>
      </w:r>
      <w:r w:rsidR="00222F14">
        <w:rPr>
          <w:sz w:val="22"/>
          <w:szCs w:val="22"/>
        </w:rPr>
        <w:t xml:space="preserve"> </w:t>
      </w:r>
      <w:r w:rsidR="001F1F8C">
        <w:rPr>
          <w:sz w:val="22"/>
          <w:szCs w:val="22"/>
        </w:rPr>
        <w:t>spatial elements</w:t>
      </w:r>
      <w:r>
        <w:rPr>
          <w:sz w:val="22"/>
          <w:szCs w:val="22"/>
        </w:rPr>
        <w:t>:</w:t>
      </w:r>
    </w:p>
    <w:p w14:paraId="4D73CB65" w14:textId="0E486A45" w:rsidR="003F053B" w:rsidRDefault="003966F0" w:rsidP="00EF1950">
      <w:pPr>
        <w:pStyle w:val="ListParagraph"/>
        <w:numPr>
          <w:ilvl w:val="0"/>
          <w:numId w:val="16"/>
        </w:numPr>
        <w:spacing w:after="0"/>
        <w:jc w:val="both"/>
        <w:rPr>
          <w:sz w:val="22"/>
          <w:szCs w:val="22"/>
        </w:rPr>
      </w:pPr>
      <w:r>
        <w:rPr>
          <w:sz w:val="22"/>
          <w:szCs w:val="22"/>
        </w:rPr>
        <w:t>s</w:t>
      </w:r>
      <w:r w:rsidR="00354B9D">
        <w:rPr>
          <w:sz w:val="22"/>
          <w:szCs w:val="22"/>
        </w:rPr>
        <w:t>ubset</w:t>
      </w:r>
      <w:r w:rsidR="00F735DD">
        <w:rPr>
          <w:sz w:val="22"/>
          <w:szCs w:val="22"/>
        </w:rPr>
        <w:t>/set</w:t>
      </w:r>
      <w:r w:rsidR="00354B9D">
        <w:rPr>
          <w:sz w:val="22"/>
          <w:szCs w:val="22"/>
        </w:rPr>
        <w:t xml:space="preserve"> of </w:t>
      </w:r>
      <w:r w:rsidR="00F735DD">
        <w:rPr>
          <w:sz w:val="22"/>
          <w:szCs w:val="22"/>
        </w:rPr>
        <w:t xml:space="preserve">(active) </w:t>
      </w:r>
      <w:r w:rsidR="00354B9D">
        <w:rPr>
          <w:sz w:val="22"/>
          <w:szCs w:val="22"/>
        </w:rPr>
        <w:t>antenna ports</w:t>
      </w:r>
    </w:p>
    <w:p w14:paraId="1A2F7891" w14:textId="5CE65ABD" w:rsidR="00354B9D" w:rsidRDefault="00354B9D" w:rsidP="00EF1950">
      <w:pPr>
        <w:pStyle w:val="ListParagraph"/>
        <w:numPr>
          <w:ilvl w:val="0"/>
          <w:numId w:val="16"/>
        </w:numPr>
        <w:spacing w:after="0"/>
        <w:jc w:val="both"/>
        <w:rPr>
          <w:sz w:val="22"/>
          <w:szCs w:val="22"/>
        </w:rPr>
      </w:pPr>
      <w:r>
        <w:rPr>
          <w:sz w:val="22"/>
          <w:szCs w:val="22"/>
        </w:rPr>
        <w:t>subset</w:t>
      </w:r>
      <w:r w:rsidR="008A60A0">
        <w:rPr>
          <w:sz w:val="22"/>
          <w:szCs w:val="22"/>
        </w:rPr>
        <w:t>/set</w:t>
      </w:r>
      <w:r>
        <w:rPr>
          <w:sz w:val="22"/>
          <w:szCs w:val="22"/>
        </w:rPr>
        <w:t xml:space="preserve"> of active (or muted) antenna elements or </w:t>
      </w:r>
      <w:proofErr w:type="spellStart"/>
      <w:r>
        <w:rPr>
          <w:sz w:val="22"/>
          <w:szCs w:val="22"/>
        </w:rPr>
        <w:t>TxRUs</w:t>
      </w:r>
      <w:proofErr w:type="spellEnd"/>
    </w:p>
    <w:bookmarkEnd w:id="20"/>
    <w:p w14:paraId="47A9CE7B" w14:textId="77777777" w:rsidR="00192D21" w:rsidRDefault="00192D21" w:rsidP="00192D21">
      <w:pPr>
        <w:spacing w:after="0"/>
        <w:jc w:val="both"/>
        <w:rPr>
          <w:sz w:val="22"/>
          <w:szCs w:val="22"/>
        </w:rPr>
      </w:pPr>
    </w:p>
    <w:p w14:paraId="687A9D40" w14:textId="7A078785" w:rsidR="00AF7987" w:rsidRDefault="00E31082" w:rsidP="0073430E">
      <w:pPr>
        <w:spacing w:after="0"/>
        <w:jc w:val="both"/>
        <w:rPr>
          <w:sz w:val="22"/>
          <w:szCs w:val="22"/>
        </w:rPr>
      </w:pPr>
      <w:r>
        <w:rPr>
          <w:sz w:val="22"/>
          <w:szCs w:val="22"/>
        </w:rPr>
        <w:t>W</w:t>
      </w:r>
      <w:r w:rsidR="00DA6779">
        <w:rPr>
          <w:sz w:val="22"/>
          <w:szCs w:val="22"/>
        </w:rPr>
        <w:t>hat to signal to the</w:t>
      </w:r>
      <w:r>
        <w:rPr>
          <w:sz w:val="22"/>
          <w:szCs w:val="22"/>
        </w:rPr>
        <w:t xml:space="preserve"> UE for spatial adaptation would </w:t>
      </w:r>
      <w:r w:rsidR="001538A6">
        <w:rPr>
          <w:sz w:val="22"/>
          <w:szCs w:val="22"/>
        </w:rPr>
        <w:t>depend on</w:t>
      </w:r>
      <w:r w:rsidR="00AF7987">
        <w:rPr>
          <w:sz w:val="22"/>
          <w:szCs w:val="22"/>
        </w:rPr>
        <w:t>:</w:t>
      </w:r>
      <w:r w:rsidR="001538A6">
        <w:rPr>
          <w:sz w:val="22"/>
          <w:szCs w:val="22"/>
        </w:rPr>
        <w:t xml:space="preserve"> </w:t>
      </w:r>
    </w:p>
    <w:p w14:paraId="66EF81F1" w14:textId="0FD843A3" w:rsidR="00AF7987" w:rsidRPr="00AF7987" w:rsidRDefault="00A41173" w:rsidP="00EF1950">
      <w:pPr>
        <w:pStyle w:val="ListParagraph"/>
        <w:numPr>
          <w:ilvl w:val="0"/>
          <w:numId w:val="22"/>
        </w:numPr>
        <w:spacing w:after="0"/>
        <w:jc w:val="both"/>
        <w:rPr>
          <w:sz w:val="22"/>
          <w:szCs w:val="22"/>
        </w:rPr>
      </w:pPr>
      <w:r w:rsidRPr="00AF7987">
        <w:rPr>
          <w:sz w:val="22"/>
          <w:szCs w:val="22"/>
        </w:rPr>
        <w:t>whether to</w:t>
      </w:r>
      <w:r w:rsidR="00073794" w:rsidRPr="00AF7987">
        <w:rPr>
          <w:sz w:val="22"/>
          <w:szCs w:val="22"/>
        </w:rPr>
        <w:t xml:space="preserve"> only consider signalling to enable spatial patterns evaluation and related CSI reporting</w:t>
      </w:r>
      <w:r w:rsidRPr="00AF7987">
        <w:rPr>
          <w:sz w:val="22"/>
          <w:szCs w:val="22"/>
        </w:rPr>
        <w:t>,</w:t>
      </w:r>
      <w:r w:rsidR="00A377F5">
        <w:rPr>
          <w:sz w:val="22"/>
          <w:szCs w:val="22"/>
        </w:rPr>
        <w:t xml:space="preserve"> or</w:t>
      </w:r>
      <w:r w:rsidRPr="00AF7987">
        <w:rPr>
          <w:sz w:val="22"/>
          <w:szCs w:val="22"/>
        </w:rPr>
        <w:t xml:space="preserve"> </w:t>
      </w:r>
    </w:p>
    <w:p w14:paraId="2CD494EE" w14:textId="6A4D3145" w:rsidR="00DA6779" w:rsidRPr="00AF7987" w:rsidRDefault="00A41173" w:rsidP="00EF1950">
      <w:pPr>
        <w:pStyle w:val="ListParagraph"/>
        <w:numPr>
          <w:ilvl w:val="0"/>
          <w:numId w:val="22"/>
        </w:numPr>
        <w:spacing w:after="0"/>
        <w:jc w:val="both"/>
        <w:rPr>
          <w:sz w:val="22"/>
          <w:szCs w:val="22"/>
        </w:rPr>
      </w:pPr>
      <w:r w:rsidRPr="00AF7987">
        <w:rPr>
          <w:sz w:val="22"/>
          <w:szCs w:val="22"/>
        </w:rPr>
        <w:t>whether spatial</w:t>
      </w:r>
      <w:r w:rsidR="00B3729D" w:rsidRPr="00AF7987">
        <w:rPr>
          <w:sz w:val="22"/>
          <w:szCs w:val="22"/>
        </w:rPr>
        <w:t xml:space="preserve"> pattern change/update for PDSCH/CSI-RS would </w:t>
      </w:r>
      <w:r w:rsidR="007A5FCB" w:rsidRPr="00AF7987">
        <w:rPr>
          <w:sz w:val="22"/>
          <w:szCs w:val="22"/>
        </w:rPr>
        <w:t xml:space="preserve">also </w:t>
      </w:r>
      <w:r w:rsidR="00B3729D" w:rsidRPr="00AF7987">
        <w:rPr>
          <w:sz w:val="22"/>
          <w:szCs w:val="22"/>
        </w:rPr>
        <w:t xml:space="preserve">need to be </w:t>
      </w:r>
      <w:r w:rsidR="008F06C5">
        <w:rPr>
          <w:sz w:val="22"/>
          <w:szCs w:val="22"/>
        </w:rPr>
        <w:t xml:space="preserve">separately or jointly </w:t>
      </w:r>
      <w:r w:rsidR="00B3729D" w:rsidRPr="00AF7987">
        <w:rPr>
          <w:sz w:val="22"/>
          <w:szCs w:val="22"/>
        </w:rPr>
        <w:t>informed to the UE</w:t>
      </w:r>
      <w:r w:rsidR="007A5FCB" w:rsidRPr="00AF7987">
        <w:rPr>
          <w:sz w:val="22"/>
          <w:szCs w:val="22"/>
        </w:rPr>
        <w:t>.</w:t>
      </w:r>
      <w:r w:rsidR="00FA14A0" w:rsidRPr="00AF7987">
        <w:rPr>
          <w:sz w:val="22"/>
          <w:szCs w:val="22"/>
        </w:rPr>
        <w:t xml:space="preserve"> In general, it </w:t>
      </w:r>
      <w:r w:rsidR="00CB7585">
        <w:rPr>
          <w:sz w:val="22"/>
          <w:szCs w:val="22"/>
        </w:rPr>
        <w:t>would be</w:t>
      </w:r>
      <w:r w:rsidR="00FA14A0" w:rsidRPr="00AF7987">
        <w:rPr>
          <w:sz w:val="22"/>
          <w:szCs w:val="22"/>
        </w:rPr>
        <w:t xml:space="preserve"> beneficial </w:t>
      </w:r>
      <w:r w:rsidR="00AF7987" w:rsidRPr="00AF7987">
        <w:rPr>
          <w:sz w:val="22"/>
          <w:szCs w:val="22"/>
        </w:rPr>
        <w:t>to signal the UE</w:t>
      </w:r>
      <w:r w:rsidR="00FA14A0" w:rsidRPr="00AF7987">
        <w:rPr>
          <w:sz w:val="22"/>
          <w:szCs w:val="22"/>
        </w:rPr>
        <w:t xml:space="preserve"> </w:t>
      </w:r>
      <w:r w:rsidR="006E0B40" w:rsidRPr="00AF7987">
        <w:rPr>
          <w:sz w:val="22"/>
          <w:szCs w:val="22"/>
        </w:rPr>
        <w:t xml:space="preserve">such </w:t>
      </w:r>
      <w:r w:rsidR="00AF7987" w:rsidRPr="00AF7987">
        <w:rPr>
          <w:sz w:val="22"/>
          <w:szCs w:val="22"/>
        </w:rPr>
        <w:t xml:space="preserve">information </w:t>
      </w:r>
      <w:r w:rsidR="006E0B40" w:rsidRPr="00AF7987">
        <w:rPr>
          <w:sz w:val="22"/>
          <w:szCs w:val="22"/>
        </w:rPr>
        <w:t xml:space="preserve">so that it </w:t>
      </w:r>
      <w:r w:rsidR="00AF7987" w:rsidRPr="00AF7987">
        <w:rPr>
          <w:sz w:val="22"/>
          <w:szCs w:val="22"/>
        </w:rPr>
        <w:t>adapts</w:t>
      </w:r>
      <w:r w:rsidR="006E0B40" w:rsidRPr="00AF7987">
        <w:rPr>
          <w:sz w:val="22"/>
          <w:szCs w:val="22"/>
        </w:rPr>
        <w:t xml:space="preserve"> its reception</w:t>
      </w:r>
      <w:r w:rsidR="00AF7987" w:rsidRPr="00AF7987">
        <w:rPr>
          <w:sz w:val="22"/>
          <w:szCs w:val="22"/>
        </w:rPr>
        <w:t xml:space="preserve"> </w:t>
      </w:r>
      <w:r w:rsidR="00930F48">
        <w:rPr>
          <w:sz w:val="22"/>
          <w:szCs w:val="22"/>
        </w:rPr>
        <w:t>for</w:t>
      </w:r>
      <w:r w:rsidR="00AF7987" w:rsidRPr="00AF7987">
        <w:rPr>
          <w:sz w:val="22"/>
          <w:szCs w:val="22"/>
        </w:rPr>
        <w:t xml:space="preserve"> PDSCH (and CSI-RS)</w:t>
      </w:r>
      <w:r w:rsidR="006E0B40" w:rsidRPr="00AF7987">
        <w:rPr>
          <w:sz w:val="22"/>
          <w:szCs w:val="22"/>
        </w:rPr>
        <w:t xml:space="preserve"> accordingly.</w:t>
      </w:r>
    </w:p>
    <w:p w14:paraId="5AF19B13" w14:textId="77777777" w:rsidR="00DA6779" w:rsidRDefault="00DA6779" w:rsidP="0073430E">
      <w:pPr>
        <w:spacing w:after="0"/>
        <w:jc w:val="both"/>
        <w:rPr>
          <w:sz w:val="22"/>
          <w:szCs w:val="22"/>
        </w:rPr>
      </w:pPr>
    </w:p>
    <w:p w14:paraId="73A5254E" w14:textId="42D94EB1" w:rsidR="00F71838" w:rsidRDefault="00606CF5" w:rsidP="0073430E">
      <w:pPr>
        <w:spacing w:after="0"/>
        <w:jc w:val="both"/>
        <w:rPr>
          <w:sz w:val="22"/>
          <w:szCs w:val="22"/>
        </w:rPr>
      </w:pPr>
      <w:r>
        <w:rPr>
          <w:sz w:val="22"/>
          <w:szCs w:val="22"/>
        </w:rPr>
        <w:t xml:space="preserve">In the following, we </w:t>
      </w:r>
      <w:r w:rsidR="00B876FE">
        <w:rPr>
          <w:sz w:val="22"/>
          <w:szCs w:val="22"/>
        </w:rPr>
        <w:t xml:space="preserve">provide some </w:t>
      </w:r>
      <w:r w:rsidR="00A377F5">
        <w:rPr>
          <w:sz w:val="22"/>
          <w:szCs w:val="22"/>
        </w:rPr>
        <w:t>additional</w:t>
      </w:r>
      <w:r w:rsidR="00B876FE">
        <w:rPr>
          <w:sz w:val="22"/>
          <w:szCs w:val="22"/>
        </w:rPr>
        <w:t xml:space="preserve"> observations regarding th</w:t>
      </w:r>
      <w:r w:rsidR="00A377F5">
        <w:rPr>
          <w:sz w:val="22"/>
          <w:szCs w:val="22"/>
        </w:rPr>
        <w:t xml:space="preserve">e </w:t>
      </w:r>
      <w:r w:rsidR="00F73DEA">
        <w:rPr>
          <w:sz w:val="22"/>
          <w:szCs w:val="22"/>
        </w:rPr>
        <w:t>spatial adaptation signalling</w:t>
      </w:r>
      <w:r w:rsidR="00B876FE">
        <w:rPr>
          <w:sz w:val="22"/>
          <w:szCs w:val="22"/>
        </w:rPr>
        <w:t xml:space="preserve">. </w:t>
      </w:r>
    </w:p>
    <w:p w14:paraId="757CF5D6" w14:textId="65373B29" w:rsidR="00F71838" w:rsidRDefault="000A5FAB" w:rsidP="00EF1950">
      <w:pPr>
        <w:pStyle w:val="ListParagraph"/>
        <w:numPr>
          <w:ilvl w:val="0"/>
          <w:numId w:val="17"/>
        </w:numPr>
        <w:spacing w:after="0"/>
        <w:jc w:val="both"/>
        <w:rPr>
          <w:sz w:val="22"/>
          <w:szCs w:val="22"/>
        </w:rPr>
      </w:pPr>
      <w:r>
        <w:rPr>
          <w:sz w:val="22"/>
          <w:szCs w:val="22"/>
        </w:rPr>
        <w:t>In case spatial adaptation could impact CSI-RS in general, s</w:t>
      </w:r>
      <w:r w:rsidR="00222F14" w:rsidRPr="00F71838">
        <w:rPr>
          <w:sz w:val="22"/>
          <w:szCs w:val="22"/>
        </w:rPr>
        <w:t xml:space="preserve">ignalling a new spatial pattern </w:t>
      </w:r>
      <w:r w:rsidR="00B876FE" w:rsidRPr="00F71838">
        <w:rPr>
          <w:sz w:val="22"/>
          <w:szCs w:val="22"/>
        </w:rPr>
        <w:t xml:space="preserve">may </w:t>
      </w:r>
      <w:r w:rsidR="001F1F8C" w:rsidRPr="00F71838">
        <w:rPr>
          <w:sz w:val="22"/>
          <w:szCs w:val="22"/>
        </w:rPr>
        <w:t xml:space="preserve">consist in </w:t>
      </w:r>
      <w:r w:rsidR="002A1200" w:rsidRPr="00F71838">
        <w:rPr>
          <w:sz w:val="22"/>
          <w:szCs w:val="22"/>
        </w:rPr>
        <w:t>signalling an</w:t>
      </w:r>
      <w:r w:rsidR="001F1F8C" w:rsidRPr="00F71838">
        <w:rPr>
          <w:sz w:val="22"/>
          <w:szCs w:val="22"/>
        </w:rPr>
        <w:t xml:space="preserve"> update</w:t>
      </w:r>
      <w:r w:rsidR="000A2F16" w:rsidRPr="00F71838">
        <w:rPr>
          <w:sz w:val="22"/>
          <w:szCs w:val="22"/>
        </w:rPr>
        <w:t xml:space="preserve"> of parameters </w:t>
      </w:r>
      <w:r w:rsidR="00BA2331" w:rsidRPr="00F71838">
        <w:rPr>
          <w:sz w:val="22"/>
          <w:szCs w:val="22"/>
        </w:rPr>
        <w:t>for</w:t>
      </w:r>
      <w:r w:rsidR="000A2F16" w:rsidRPr="00F71838">
        <w:rPr>
          <w:sz w:val="22"/>
          <w:szCs w:val="22"/>
        </w:rPr>
        <w:t xml:space="preserve"> (active) CSI-RS configuration</w:t>
      </w:r>
      <w:r w:rsidR="000011E5" w:rsidRPr="00F71838">
        <w:rPr>
          <w:sz w:val="22"/>
          <w:szCs w:val="22"/>
        </w:rPr>
        <w:t xml:space="preserve">s, such as in terms of </w:t>
      </w:r>
      <w:r w:rsidR="00993A8A">
        <w:rPr>
          <w:sz w:val="22"/>
          <w:szCs w:val="22"/>
        </w:rPr>
        <w:t xml:space="preserve">subset of </w:t>
      </w:r>
      <w:r w:rsidR="000011E5" w:rsidRPr="00F71838">
        <w:rPr>
          <w:sz w:val="22"/>
          <w:szCs w:val="22"/>
        </w:rPr>
        <w:t>antenna ports.</w:t>
      </w:r>
      <w:r w:rsidR="002A1200" w:rsidRPr="00F71838">
        <w:rPr>
          <w:sz w:val="22"/>
          <w:szCs w:val="22"/>
        </w:rPr>
        <w:t xml:space="preserve"> </w:t>
      </w:r>
      <w:r w:rsidR="00B876FE" w:rsidRPr="00F71838">
        <w:rPr>
          <w:sz w:val="22"/>
          <w:szCs w:val="22"/>
        </w:rPr>
        <w:t>Alternatively,</w:t>
      </w:r>
      <w:r w:rsidR="00DA6580" w:rsidRPr="00F71838">
        <w:rPr>
          <w:sz w:val="22"/>
          <w:szCs w:val="22"/>
        </w:rPr>
        <w:t xml:space="preserve"> the </w:t>
      </w:r>
      <w:r w:rsidR="000D2B3D" w:rsidRPr="00F71838">
        <w:rPr>
          <w:sz w:val="22"/>
          <w:szCs w:val="22"/>
        </w:rPr>
        <w:t>signalling</w:t>
      </w:r>
      <w:r w:rsidR="00DA6580" w:rsidRPr="00F71838">
        <w:rPr>
          <w:sz w:val="22"/>
          <w:szCs w:val="22"/>
        </w:rPr>
        <w:t xml:space="preserve"> </w:t>
      </w:r>
      <w:r w:rsidR="006647DC" w:rsidRPr="00F71838">
        <w:rPr>
          <w:sz w:val="22"/>
          <w:szCs w:val="22"/>
        </w:rPr>
        <w:t xml:space="preserve">of a new spatial pattern </w:t>
      </w:r>
      <w:r w:rsidR="00A90799" w:rsidRPr="00F71838">
        <w:rPr>
          <w:sz w:val="22"/>
          <w:szCs w:val="22"/>
        </w:rPr>
        <w:t>may consist in</w:t>
      </w:r>
      <w:r w:rsidR="006647DC" w:rsidRPr="00F71838">
        <w:rPr>
          <w:sz w:val="22"/>
          <w:szCs w:val="22"/>
        </w:rPr>
        <w:t xml:space="preserve"> </w:t>
      </w:r>
      <w:r w:rsidR="00DA6580" w:rsidRPr="00F71838">
        <w:rPr>
          <w:sz w:val="22"/>
          <w:szCs w:val="22"/>
        </w:rPr>
        <w:t xml:space="preserve">providing </w:t>
      </w:r>
      <w:r w:rsidR="006647DC" w:rsidRPr="00F71838">
        <w:rPr>
          <w:sz w:val="22"/>
          <w:szCs w:val="22"/>
        </w:rPr>
        <w:t xml:space="preserve">corresponding </w:t>
      </w:r>
      <w:r w:rsidR="002D67D3" w:rsidRPr="00F71838">
        <w:rPr>
          <w:sz w:val="22"/>
          <w:szCs w:val="22"/>
        </w:rPr>
        <w:t xml:space="preserve">(active) </w:t>
      </w:r>
      <w:r w:rsidR="00DA6580" w:rsidRPr="00F71838">
        <w:rPr>
          <w:sz w:val="22"/>
          <w:szCs w:val="22"/>
        </w:rPr>
        <w:t>antenna port subset</w:t>
      </w:r>
      <w:r w:rsidR="00AF16F6" w:rsidRPr="00F71838">
        <w:rPr>
          <w:sz w:val="22"/>
          <w:szCs w:val="22"/>
        </w:rPr>
        <w:t xml:space="preserve"> without necessarily </w:t>
      </w:r>
      <w:r w:rsidR="00A90799" w:rsidRPr="00F71838">
        <w:rPr>
          <w:sz w:val="22"/>
          <w:szCs w:val="22"/>
        </w:rPr>
        <w:t>binding</w:t>
      </w:r>
      <w:r w:rsidR="00AF16F6" w:rsidRPr="00F71838">
        <w:rPr>
          <w:sz w:val="22"/>
          <w:szCs w:val="22"/>
        </w:rPr>
        <w:t xml:space="preserve"> </w:t>
      </w:r>
      <w:r w:rsidR="00BA2331" w:rsidRPr="00F71838">
        <w:rPr>
          <w:sz w:val="22"/>
          <w:szCs w:val="22"/>
        </w:rPr>
        <w:t xml:space="preserve">it to (active) </w:t>
      </w:r>
      <w:r w:rsidR="00AF16F6" w:rsidRPr="00F71838">
        <w:rPr>
          <w:sz w:val="22"/>
          <w:szCs w:val="22"/>
        </w:rPr>
        <w:t xml:space="preserve">CSI-RS configurations, and the UE would then </w:t>
      </w:r>
      <w:r w:rsidR="00B94281" w:rsidRPr="00F71838">
        <w:rPr>
          <w:sz w:val="22"/>
          <w:szCs w:val="22"/>
        </w:rPr>
        <w:t>de</w:t>
      </w:r>
      <w:r w:rsidR="006647DC" w:rsidRPr="00F71838">
        <w:rPr>
          <w:sz w:val="22"/>
          <w:szCs w:val="22"/>
        </w:rPr>
        <w:t>termine how</w:t>
      </w:r>
      <w:r w:rsidR="005417A8">
        <w:rPr>
          <w:sz w:val="22"/>
          <w:szCs w:val="22"/>
        </w:rPr>
        <w:t>/whether</w:t>
      </w:r>
      <w:r w:rsidR="006647DC" w:rsidRPr="00F71838">
        <w:rPr>
          <w:sz w:val="22"/>
          <w:szCs w:val="22"/>
        </w:rPr>
        <w:t xml:space="preserve"> this new spatial pattern</w:t>
      </w:r>
      <w:r w:rsidR="00026946" w:rsidRPr="00F71838">
        <w:rPr>
          <w:sz w:val="22"/>
          <w:szCs w:val="22"/>
        </w:rPr>
        <w:t>, and thus new subset of antenna port</w:t>
      </w:r>
      <w:r w:rsidR="00A20A94">
        <w:rPr>
          <w:sz w:val="22"/>
          <w:szCs w:val="22"/>
        </w:rPr>
        <w:t>s</w:t>
      </w:r>
      <w:r w:rsidR="00026946" w:rsidRPr="00F71838">
        <w:rPr>
          <w:sz w:val="22"/>
          <w:szCs w:val="22"/>
        </w:rPr>
        <w:t>,</w:t>
      </w:r>
      <w:r w:rsidR="006647DC" w:rsidRPr="00F71838">
        <w:rPr>
          <w:sz w:val="22"/>
          <w:szCs w:val="22"/>
        </w:rPr>
        <w:t xml:space="preserve"> impact</w:t>
      </w:r>
      <w:r w:rsidR="00A20A94">
        <w:rPr>
          <w:sz w:val="22"/>
          <w:szCs w:val="22"/>
        </w:rPr>
        <w:t>s</w:t>
      </w:r>
      <w:r w:rsidR="006647DC" w:rsidRPr="00F71838">
        <w:rPr>
          <w:sz w:val="22"/>
          <w:szCs w:val="22"/>
        </w:rPr>
        <w:t xml:space="preserve"> these CSI-RS configurations</w:t>
      </w:r>
      <w:r w:rsidR="00DF250F" w:rsidRPr="00F71838">
        <w:rPr>
          <w:sz w:val="22"/>
          <w:szCs w:val="22"/>
        </w:rPr>
        <w:t xml:space="preserve"> – such as in terms of active </w:t>
      </w:r>
      <w:r w:rsidR="009C51E3" w:rsidRPr="00F71838">
        <w:rPr>
          <w:sz w:val="22"/>
          <w:szCs w:val="22"/>
        </w:rPr>
        <w:t>(</w:t>
      </w:r>
      <w:r w:rsidR="00DF250F" w:rsidRPr="00F71838">
        <w:rPr>
          <w:sz w:val="22"/>
          <w:szCs w:val="22"/>
        </w:rPr>
        <w:t>and muted</w:t>
      </w:r>
      <w:r w:rsidR="009C51E3" w:rsidRPr="00F71838">
        <w:rPr>
          <w:sz w:val="22"/>
          <w:szCs w:val="22"/>
        </w:rPr>
        <w:t>)</w:t>
      </w:r>
      <w:r w:rsidR="00DF250F" w:rsidRPr="00F71838">
        <w:rPr>
          <w:sz w:val="22"/>
          <w:szCs w:val="22"/>
        </w:rPr>
        <w:t xml:space="preserve"> antenna ports</w:t>
      </w:r>
      <w:r w:rsidR="006647DC" w:rsidRPr="00F71838">
        <w:rPr>
          <w:sz w:val="22"/>
          <w:szCs w:val="22"/>
        </w:rPr>
        <w:t>.</w:t>
      </w:r>
    </w:p>
    <w:p w14:paraId="0941FD77" w14:textId="77777777" w:rsidR="004F0031" w:rsidRDefault="00F71838" w:rsidP="00EF1950">
      <w:pPr>
        <w:pStyle w:val="ListParagraph"/>
        <w:numPr>
          <w:ilvl w:val="0"/>
          <w:numId w:val="17"/>
        </w:numPr>
        <w:spacing w:after="0"/>
        <w:jc w:val="both"/>
        <w:rPr>
          <w:sz w:val="22"/>
          <w:szCs w:val="22"/>
        </w:rPr>
      </w:pPr>
      <w:r>
        <w:rPr>
          <w:sz w:val="22"/>
          <w:szCs w:val="22"/>
        </w:rPr>
        <w:t>S</w:t>
      </w:r>
      <w:r w:rsidR="00AC750B" w:rsidRPr="00F71838">
        <w:rPr>
          <w:sz w:val="22"/>
          <w:szCs w:val="22"/>
        </w:rPr>
        <w:t xml:space="preserve">imilar study should be conducted </w:t>
      </w:r>
      <w:r w:rsidR="00C07ADF" w:rsidRPr="00F71838">
        <w:rPr>
          <w:sz w:val="22"/>
          <w:szCs w:val="22"/>
        </w:rPr>
        <w:t>when</w:t>
      </w:r>
      <w:r w:rsidR="00EB0B2C" w:rsidRPr="00F71838">
        <w:rPr>
          <w:sz w:val="22"/>
          <w:szCs w:val="22"/>
        </w:rPr>
        <w:t xml:space="preserve"> </w:t>
      </w:r>
      <w:r w:rsidR="00C40D9A">
        <w:rPr>
          <w:sz w:val="22"/>
          <w:szCs w:val="22"/>
        </w:rPr>
        <w:t xml:space="preserve">spatial adaptation consists </w:t>
      </w:r>
      <w:r w:rsidR="003C2AD5">
        <w:rPr>
          <w:sz w:val="22"/>
          <w:szCs w:val="22"/>
        </w:rPr>
        <w:t xml:space="preserve">of </w:t>
      </w:r>
      <w:r w:rsidR="00B7402D" w:rsidRPr="00F71838">
        <w:rPr>
          <w:sz w:val="22"/>
          <w:szCs w:val="22"/>
        </w:rPr>
        <w:t xml:space="preserve">switching from one spatial pattern to a </w:t>
      </w:r>
      <w:r w:rsidR="00EB0B2C" w:rsidRPr="00F71838">
        <w:rPr>
          <w:sz w:val="22"/>
          <w:szCs w:val="22"/>
        </w:rPr>
        <w:t>new</w:t>
      </w:r>
      <w:r w:rsidR="00CF4DB9" w:rsidRPr="00F71838">
        <w:rPr>
          <w:sz w:val="22"/>
          <w:szCs w:val="22"/>
        </w:rPr>
        <w:t>/different</w:t>
      </w:r>
      <w:r w:rsidR="00EB0B2C" w:rsidRPr="00F71838">
        <w:rPr>
          <w:sz w:val="22"/>
          <w:szCs w:val="22"/>
        </w:rPr>
        <w:t xml:space="preserve"> spatial pattern</w:t>
      </w:r>
      <w:r w:rsidR="00202A14" w:rsidRPr="00F71838">
        <w:rPr>
          <w:sz w:val="22"/>
          <w:szCs w:val="22"/>
        </w:rPr>
        <w:t xml:space="preserve"> </w:t>
      </w:r>
      <w:r w:rsidR="0020321C">
        <w:rPr>
          <w:sz w:val="22"/>
          <w:szCs w:val="22"/>
        </w:rPr>
        <w:t>and</w:t>
      </w:r>
      <w:r w:rsidR="00CF4DB9" w:rsidRPr="00F71838">
        <w:rPr>
          <w:sz w:val="22"/>
          <w:szCs w:val="22"/>
        </w:rPr>
        <w:t xml:space="preserve"> these patterns hav</w:t>
      </w:r>
      <w:r w:rsidR="00202A14" w:rsidRPr="00F71838">
        <w:rPr>
          <w:sz w:val="22"/>
          <w:szCs w:val="22"/>
        </w:rPr>
        <w:t>e</w:t>
      </w:r>
      <w:r w:rsidR="009E2E7A" w:rsidRPr="00F71838">
        <w:rPr>
          <w:sz w:val="22"/>
          <w:szCs w:val="22"/>
        </w:rPr>
        <w:t xml:space="preserve"> different number of active </w:t>
      </w:r>
      <w:proofErr w:type="spellStart"/>
      <w:r w:rsidR="009E2E7A" w:rsidRPr="00F71838">
        <w:rPr>
          <w:sz w:val="22"/>
          <w:szCs w:val="22"/>
        </w:rPr>
        <w:t>TxRUs</w:t>
      </w:r>
      <w:proofErr w:type="spellEnd"/>
      <w:r w:rsidR="009E2E7A" w:rsidRPr="00F71838">
        <w:rPr>
          <w:sz w:val="22"/>
          <w:szCs w:val="22"/>
        </w:rPr>
        <w:t xml:space="preserve"> </w:t>
      </w:r>
      <w:r w:rsidR="00F62B1E" w:rsidRPr="00F71838">
        <w:rPr>
          <w:sz w:val="22"/>
          <w:szCs w:val="22"/>
        </w:rPr>
        <w:t xml:space="preserve">corresponding to one or more antenna ports </w:t>
      </w:r>
      <w:r w:rsidR="00202A14" w:rsidRPr="00F71838">
        <w:rPr>
          <w:sz w:val="22"/>
          <w:szCs w:val="22"/>
        </w:rPr>
        <w:t xml:space="preserve">that are common </w:t>
      </w:r>
      <w:r w:rsidR="000A1AFB" w:rsidRPr="00F71838">
        <w:rPr>
          <w:sz w:val="22"/>
          <w:szCs w:val="22"/>
        </w:rPr>
        <w:t xml:space="preserve">between </w:t>
      </w:r>
      <w:r w:rsidR="00F62B1E" w:rsidRPr="00F71838">
        <w:rPr>
          <w:sz w:val="22"/>
          <w:szCs w:val="22"/>
        </w:rPr>
        <w:t xml:space="preserve">the </w:t>
      </w:r>
      <w:r w:rsidR="000A1AFB" w:rsidRPr="00F71838">
        <w:rPr>
          <w:sz w:val="22"/>
          <w:szCs w:val="22"/>
        </w:rPr>
        <w:t>two patterns</w:t>
      </w:r>
      <w:r w:rsidR="007564F0" w:rsidRPr="00F71838">
        <w:rPr>
          <w:sz w:val="22"/>
          <w:szCs w:val="22"/>
        </w:rPr>
        <w:t xml:space="preserve"> – including the case where the two patterns have the same antenna port</w:t>
      </w:r>
      <w:r w:rsidR="0020321C">
        <w:rPr>
          <w:sz w:val="22"/>
          <w:szCs w:val="22"/>
        </w:rPr>
        <w:t xml:space="preserve"> subset</w:t>
      </w:r>
      <w:r w:rsidR="00F62B1E" w:rsidRPr="00F71838">
        <w:rPr>
          <w:sz w:val="22"/>
          <w:szCs w:val="22"/>
        </w:rPr>
        <w:t>.</w:t>
      </w:r>
      <w:r w:rsidR="00E21D8B">
        <w:rPr>
          <w:sz w:val="22"/>
          <w:szCs w:val="22"/>
        </w:rPr>
        <w:t xml:space="preserve"> When a</w:t>
      </w:r>
      <w:r w:rsidR="0014529E">
        <w:rPr>
          <w:sz w:val="22"/>
          <w:szCs w:val="22"/>
        </w:rPr>
        <w:t>n</w:t>
      </w:r>
      <w:r w:rsidR="00E21D8B">
        <w:rPr>
          <w:sz w:val="22"/>
          <w:szCs w:val="22"/>
        </w:rPr>
        <w:t xml:space="preserve"> antenna port is </w:t>
      </w:r>
      <w:r w:rsidR="00045612">
        <w:rPr>
          <w:sz w:val="22"/>
          <w:szCs w:val="22"/>
        </w:rPr>
        <w:t>‘</w:t>
      </w:r>
      <w:r w:rsidR="00E21D8B">
        <w:rPr>
          <w:sz w:val="22"/>
          <w:szCs w:val="22"/>
        </w:rPr>
        <w:t>common</w:t>
      </w:r>
      <w:r w:rsidR="00045612">
        <w:rPr>
          <w:sz w:val="22"/>
          <w:szCs w:val="22"/>
        </w:rPr>
        <w:t>’</w:t>
      </w:r>
      <w:r w:rsidR="00E21D8B">
        <w:rPr>
          <w:sz w:val="22"/>
          <w:szCs w:val="22"/>
        </w:rPr>
        <w:t xml:space="preserve"> between </w:t>
      </w:r>
      <w:r w:rsidR="0014529E">
        <w:rPr>
          <w:sz w:val="22"/>
          <w:szCs w:val="22"/>
        </w:rPr>
        <w:t xml:space="preserve">the </w:t>
      </w:r>
      <w:r w:rsidR="00E21D8B">
        <w:rPr>
          <w:sz w:val="22"/>
          <w:szCs w:val="22"/>
        </w:rPr>
        <w:t>previous</w:t>
      </w:r>
      <w:r w:rsidR="0014529E">
        <w:rPr>
          <w:sz w:val="22"/>
          <w:szCs w:val="22"/>
        </w:rPr>
        <w:t xml:space="preserve"> spatial pattern</w:t>
      </w:r>
      <w:r w:rsidR="00E21D8B">
        <w:rPr>
          <w:sz w:val="22"/>
          <w:szCs w:val="22"/>
        </w:rPr>
        <w:t xml:space="preserve"> and </w:t>
      </w:r>
      <w:r w:rsidR="0014529E">
        <w:rPr>
          <w:sz w:val="22"/>
          <w:szCs w:val="22"/>
        </w:rPr>
        <w:t xml:space="preserve">the </w:t>
      </w:r>
      <w:r w:rsidR="00E21D8B">
        <w:rPr>
          <w:sz w:val="22"/>
          <w:szCs w:val="22"/>
        </w:rPr>
        <w:t xml:space="preserve">new spatial pattern, </w:t>
      </w:r>
      <w:r w:rsidR="00CB03B5">
        <w:rPr>
          <w:sz w:val="22"/>
          <w:szCs w:val="22"/>
        </w:rPr>
        <w:t xml:space="preserve">the number of </w:t>
      </w:r>
      <w:r w:rsidR="00844125">
        <w:rPr>
          <w:sz w:val="22"/>
          <w:szCs w:val="22"/>
        </w:rPr>
        <w:t xml:space="preserve">(active) </w:t>
      </w:r>
      <w:proofErr w:type="spellStart"/>
      <w:r w:rsidR="00CB03B5">
        <w:rPr>
          <w:sz w:val="22"/>
          <w:szCs w:val="22"/>
        </w:rPr>
        <w:t>TxRUs</w:t>
      </w:r>
      <w:proofErr w:type="spellEnd"/>
      <w:r w:rsidR="00CB03B5">
        <w:rPr>
          <w:sz w:val="22"/>
          <w:szCs w:val="22"/>
        </w:rPr>
        <w:t xml:space="preserve"> </w:t>
      </w:r>
      <w:r w:rsidR="00844125">
        <w:rPr>
          <w:sz w:val="22"/>
          <w:szCs w:val="22"/>
        </w:rPr>
        <w:t xml:space="preserve">or antenna elements </w:t>
      </w:r>
      <w:r w:rsidR="00CB03B5">
        <w:rPr>
          <w:sz w:val="22"/>
          <w:szCs w:val="22"/>
        </w:rPr>
        <w:t xml:space="preserve">corresponding to this port may or may </w:t>
      </w:r>
      <w:r w:rsidR="006277AC">
        <w:rPr>
          <w:sz w:val="22"/>
          <w:szCs w:val="22"/>
        </w:rPr>
        <w:t xml:space="preserve">not </w:t>
      </w:r>
      <w:r w:rsidR="00CB03B5">
        <w:rPr>
          <w:sz w:val="22"/>
          <w:szCs w:val="22"/>
        </w:rPr>
        <w:t>chang</w:t>
      </w:r>
      <w:r w:rsidR="005D186F">
        <w:rPr>
          <w:sz w:val="22"/>
          <w:szCs w:val="22"/>
        </w:rPr>
        <w:t>e between the two patterns.</w:t>
      </w:r>
      <w:r w:rsidR="00C240C6">
        <w:rPr>
          <w:sz w:val="22"/>
          <w:szCs w:val="22"/>
        </w:rPr>
        <w:t xml:space="preserve"> </w:t>
      </w:r>
    </w:p>
    <w:p w14:paraId="0E006794" w14:textId="7FA2A478" w:rsidR="00192D21" w:rsidRDefault="00C240C6" w:rsidP="00EF1950">
      <w:pPr>
        <w:pStyle w:val="ListParagraph"/>
        <w:numPr>
          <w:ilvl w:val="1"/>
          <w:numId w:val="17"/>
        </w:numPr>
        <w:spacing w:after="0"/>
        <w:jc w:val="both"/>
        <w:rPr>
          <w:sz w:val="22"/>
          <w:szCs w:val="22"/>
        </w:rPr>
      </w:pPr>
      <w:r>
        <w:rPr>
          <w:sz w:val="22"/>
          <w:szCs w:val="22"/>
        </w:rPr>
        <w:t xml:space="preserve">It’s worth noting that such </w:t>
      </w:r>
      <w:r w:rsidR="000272A0">
        <w:rPr>
          <w:sz w:val="22"/>
          <w:szCs w:val="22"/>
        </w:rPr>
        <w:t xml:space="preserve">an </w:t>
      </w:r>
      <w:r>
        <w:rPr>
          <w:sz w:val="22"/>
          <w:szCs w:val="22"/>
        </w:rPr>
        <w:t>antenna port can be for NZP CSI-RS</w:t>
      </w:r>
      <w:r w:rsidR="000E68F7">
        <w:rPr>
          <w:sz w:val="22"/>
          <w:szCs w:val="22"/>
        </w:rPr>
        <w:t xml:space="preserve"> resource(s)</w:t>
      </w:r>
      <w:r>
        <w:rPr>
          <w:sz w:val="22"/>
          <w:szCs w:val="22"/>
        </w:rPr>
        <w:t xml:space="preserve"> used for channel measurement or for interference measurement.</w:t>
      </w:r>
      <w:r w:rsidR="004206FC">
        <w:rPr>
          <w:sz w:val="22"/>
          <w:szCs w:val="22"/>
        </w:rPr>
        <w:t xml:space="preserve"> </w:t>
      </w:r>
      <w:r w:rsidR="0094057E">
        <w:rPr>
          <w:sz w:val="22"/>
          <w:szCs w:val="22"/>
        </w:rPr>
        <w:t>The information on w</w:t>
      </w:r>
      <w:r w:rsidR="003D567D">
        <w:rPr>
          <w:sz w:val="22"/>
          <w:szCs w:val="22"/>
        </w:rPr>
        <w:t xml:space="preserve">hether </w:t>
      </w:r>
      <w:r w:rsidR="000272A0">
        <w:rPr>
          <w:sz w:val="22"/>
          <w:szCs w:val="22"/>
        </w:rPr>
        <w:t>the</w:t>
      </w:r>
      <w:r w:rsidR="003D567D">
        <w:rPr>
          <w:sz w:val="22"/>
          <w:szCs w:val="22"/>
        </w:rPr>
        <w:t xml:space="preserve"> </w:t>
      </w:r>
      <w:r w:rsidR="00991694">
        <w:rPr>
          <w:sz w:val="22"/>
          <w:szCs w:val="22"/>
        </w:rPr>
        <w:t xml:space="preserve">number of </w:t>
      </w:r>
      <w:proofErr w:type="spellStart"/>
      <w:r w:rsidR="00991694">
        <w:rPr>
          <w:sz w:val="22"/>
          <w:szCs w:val="22"/>
        </w:rPr>
        <w:t>TxRUs</w:t>
      </w:r>
      <w:proofErr w:type="spellEnd"/>
      <w:r w:rsidR="00991694">
        <w:rPr>
          <w:sz w:val="22"/>
          <w:szCs w:val="22"/>
        </w:rPr>
        <w:t xml:space="preserve"> of a common port has changed or not could be leveraged </w:t>
      </w:r>
      <w:r w:rsidR="00A936EF">
        <w:rPr>
          <w:sz w:val="22"/>
          <w:szCs w:val="22"/>
        </w:rPr>
        <w:t>in measurement averaging and computation</w:t>
      </w:r>
      <w:r w:rsidR="007C6963">
        <w:rPr>
          <w:sz w:val="22"/>
          <w:szCs w:val="22"/>
        </w:rPr>
        <w:t xml:space="preserve"> from multiple </w:t>
      </w:r>
      <w:r w:rsidR="00045612">
        <w:rPr>
          <w:sz w:val="22"/>
          <w:szCs w:val="22"/>
        </w:rPr>
        <w:t xml:space="preserve">RS </w:t>
      </w:r>
      <w:r w:rsidR="007C6963">
        <w:rPr>
          <w:sz w:val="22"/>
          <w:szCs w:val="22"/>
        </w:rPr>
        <w:t>resources/occurrences.</w:t>
      </w:r>
    </w:p>
    <w:p w14:paraId="50C1683A" w14:textId="77777777" w:rsidR="000A5FAB" w:rsidRPr="000A5FAB" w:rsidRDefault="000A5FAB" w:rsidP="000A5FAB">
      <w:pPr>
        <w:spacing w:after="0"/>
        <w:jc w:val="both"/>
        <w:rPr>
          <w:sz w:val="22"/>
          <w:szCs w:val="22"/>
        </w:rPr>
      </w:pPr>
    </w:p>
    <w:p w14:paraId="7B0B9D72" w14:textId="211145DB" w:rsidR="00B22C3B" w:rsidRDefault="00B22C3B" w:rsidP="00290D6A">
      <w:pPr>
        <w:jc w:val="both"/>
        <w:rPr>
          <w:b/>
          <w:bCs/>
          <w:sz w:val="22"/>
          <w:szCs w:val="22"/>
        </w:rPr>
      </w:pPr>
      <w:r>
        <w:rPr>
          <w:b/>
          <w:bCs/>
          <w:sz w:val="22"/>
          <w:szCs w:val="22"/>
        </w:rPr>
        <w:t xml:space="preserve">Observation </w:t>
      </w:r>
      <w:r w:rsidR="00505FA3">
        <w:rPr>
          <w:b/>
          <w:bCs/>
          <w:sz w:val="22"/>
          <w:szCs w:val="22"/>
        </w:rPr>
        <w:t>17</w:t>
      </w:r>
      <w:r>
        <w:rPr>
          <w:b/>
          <w:bCs/>
          <w:sz w:val="22"/>
          <w:szCs w:val="22"/>
        </w:rPr>
        <w:t xml:space="preserve">: </w:t>
      </w:r>
      <w:r w:rsidR="007D3F66">
        <w:rPr>
          <w:b/>
          <w:bCs/>
          <w:sz w:val="22"/>
          <w:szCs w:val="22"/>
        </w:rPr>
        <w:t>I</w:t>
      </w:r>
      <w:r w:rsidRPr="00B22C3B">
        <w:rPr>
          <w:b/>
          <w:bCs/>
          <w:sz w:val="22"/>
          <w:szCs w:val="22"/>
        </w:rPr>
        <w:t xml:space="preserve">t </w:t>
      </w:r>
      <w:r w:rsidR="0081417C">
        <w:rPr>
          <w:b/>
          <w:bCs/>
          <w:sz w:val="22"/>
          <w:szCs w:val="22"/>
        </w:rPr>
        <w:t xml:space="preserve">would be </w:t>
      </w:r>
      <w:r w:rsidRPr="00B22C3B">
        <w:rPr>
          <w:b/>
          <w:bCs/>
          <w:sz w:val="22"/>
          <w:szCs w:val="22"/>
        </w:rPr>
        <w:t>beneficial to signal the UE</w:t>
      </w:r>
      <w:r w:rsidR="00335149">
        <w:rPr>
          <w:b/>
          <w:bCs/>
          <w:sz w:val="22"/>
          <w:szCs w:val="22"/>
        </w:rPr>
        <w:t>(s)</w:t>
      </w:r>
      <w:r w:rsidRPr="00B22C3B">
        <w:rPr>
          <w:b/>
          <w:bCs/>
          <w:sz w:val="22"/>
          <w:szCs w:val="22"/>
        </w:rPr>
        <w:t xml:space="preserve"> </w:t>
      </w:r>
      <w:r w:rsidR="00EB7062">
        <w:rPr>
          <w:b/>
          <w:bCs/>
          <w:sz w:val="22"/>
          <w:szCs w:val="22"/>
        </w:rPr>
        <w:t>the</w:t>
      </w:r>
      <w:r w:rsidR="00B46E98">
        <w:rPr>
          <w:b/>
          <w:bCs/>
          <w:sz w:val="22"/>
          <w:szCs w:val="22"/>
        </w:rPr>
        <w:t xml:space="preserve"> </w:t>
      </w:r>
      <w:r w:rsidR="00F534EF">
        <w:rPr>
          <w:b/>
          <w:bCs/>
          <w:sz w:val="22"/>
          <w:szCs w:val="22"/>
        </w:rPr>
        <w:t>spatial pattern change</w:t>
      </w:r>
      <w:r w:rsidRPr="00B22C3B">
        <w:rPr>
          <w:b/>
          <w:bCs/>
          <w:sz w:val="22"/>
          <w:szCs w:val="22"/>
        </w:rPr>
        <w:t xml:space="preserve"> so that it adapts its reception of PDSCH</w:t>
      </w:r>
      <w:r w:rsidR="000E4DF5">
        <w:rPr>
          <w:b/>
          <w:bCs/>
          <w:sz w:val="22"/>
          <w:szCs w:val="22"/>
        </w:rPr>
        <w:t>/</w:t>
      </w:r>
      <w:r w:rsidRPr="00B22C3B">
        <w:rPr>
          <w:b/>
          <w:bCs/>
          <w:sz w:val="22"/>
          <w:szCs w:val="22"/>
        </w:rPr>
        <w:t>CSI-RS accordingly</w:t>
      </w:r>
      <w:r w:rsidR="00F534EF">
        <w:rPr>
          <w:b/>
          <w:bCs/>
          <w:sz w:val="22"/>
          <w:szCs w:val="22"/>
        </w:rPr>
        <w:t>.</w:t>
      </w:r>
    </w:p>
    <w:p w14:paraId="34F3B38C" w14:textId="1B1F9C06" w:rsidR="0014529E" w:rsidRPr="00FC587A" w:rsidRDefault="0014529E" w:rsidP="00290D6A">
      <w:pPr>
        <w:jc w:val="both"/>
        <w:rPr>
          <w:b/>
          <w:bCs/>
          <w:sz w:val="22"/>
          <w:szCs w:val="22"/>
        </w:rPr>
      </w:pPr>
      <w:r>
        <w:rPr>
          <w:b/>
          <w:bCs/>
          <w:sz w:val="22"/>
          <w:szCs w:val="22"/>
        </w:rPr>
        <w:t xml:space="preserve">Observation </w:t>
      </w:r>
      <w:r w:rsidR="00505FA3">
        <w:rPr>
          <w:b/>
          <w:bCs/>
          <w:sz w:val="22"/>
          <w:szCs w:val="22"/>
        </w:rPr>
        <w:t>18</w:t>
      </w:r>
      <w:r>
        <w:rPr>
          <w:b/>
          <w:bCs/>
          <w:sz w:val="22"/>
          <w:szCs w:val="22"/>
        </w:rPr>
        <w:t xml:space="preserve">: </w:t>
      </w:r>
      <w:r w:rsidRPr="0014529E">
        <w:rPr>
          <w:b/>
          <w:bCs/>
          <w:sz w:val="22"/>
          <w:szCs w:val="22"/>
        </w:rPr>
        <w:t>When a</w:t>
      </w:r>
      <w:r>
        <w:rPr>
          <w:b/>
          <w:bCs/>
          <w:sz w:val="22"/>
          <w:szCs w:val="22"/>
        </w:rPr>
        <w:t>n</w:t>
      </w:r>
      <w:r w:rsidRPr="0014529E">
        <w:rPr>
          <w:b/>
          <w:bCs/>
          <w:sz w:val="22"/>
          <w:szCs w:val="22"/>
        </w:rPr>
        <w:t xml:space="preserve"> antenna port is </w:t>
      </w:r>
      <w:r w:rsidR="00854960">
        <w:rPr>
          <w:b/>
          <w:bCs/>
          <w:sz w:val="22"/>
          <w:szCs w:val="22"/>
        </w:rPr>
        <w:t>‘</w:t>
      </w:r>
      <w:r w:rsidRPr="0014529E">
        <w:rPr>
          <w:b/>
          <w:bCs/>
          <w:sz w:val="22"/>
          <w:szCs w:val="22"/>
        </w:rPr>
        <w:t>common</w:t>
      </w:r>
      <w:r w:rsidR="00854960">
        <w:rPr>
          <w:b/>
          <w:bCs/>
          <w:sz w:val="22"/>
          <w:szCs w:val="22"/>
        </w:rPr>
        <w:t>’</w:t>
      </w:r>
      <w:r w:rsidR="00454630">
        <w:rPr>
          <w:b/>
          <w:bCs/>
          <w:sz w:val="22"/>
          <w:szCs w:val="22"/>
        </w:rPr>
        <w:t xml:space="preserve">, or still active, </w:t>
      </w:r>
      <w:r w:rsidRPr="0014529E">
        <w:rPr>
          <w:b/>
          <w:bCs/>
          <w:sz w:val="22"/>
          <w:szCs w:val="22"/>
        </w:rPr>
        <w:t xml:space="preserve">between </w:t>
      </w:r>
      <w:r w:rsidR="002D1C9D">
        <w:rPr>
          <w:b/>
          <w:bCs/>
          <w:sz w:val="22"/>
          <w:szCs w:val="22"/>
        </w:rPr>
        <w:t xml:space="preserve">a </w:t>
      </w:r>
      <w:r w:rsidRPr="0014529E">
        <w:rPr>
          <w:b/>
          <w:bCs/>
          <w:sz w:val="22"/>
          <w:szCs w:val="22"/>
        </w:rPr>
        <w:t xml:space="preserve">previous </w:t>
      </w:r>
      <w:r>
        <w:rPr>
          <w:b/>
          <w:bCs/>
          <w:sz w:val="22"/>
          <w:szCs w:val="22"/>
        </w:rPr>
        <w:t xml:space="preserve">spatial pattern </w:t>
      </w:r>
      <w:r w:rsidRPr="0014529E">
        <w:rPr>
          <w:b/>
          <w:bCs/>
          <w:sz w:val="22"/>
          <w:szCs w:val="22"/>
        </w:rPr>
        <w:t xml:space="preserve">and </w:t>
      </w:r>
      <w:r w:rsidR="002D1C9D">
        <w:rPr>
          <w:b/>
          <w:bCs/>
          <w:sz w:val="22"/>
          <w:szCs w:val="22"/>
        </w:rPr>
        <w:t xml:space="preserve">a </w:t>
      </w:r>
      <w:r w:rsidRPr="0014529E">
        <w:rPr>
          <w:b/>
          <w:bCs/>
          <w:sz w:val="22"/>
          <w:szCs w:val="22"/>
        </w:rPr>
        <w:t xml:space="preserve">new </w:t>
      </w:r>
      <w:r w:rsidR="004F0031">
        <w:rPr>
          <w:b/>
          <w:bCs/>
          <w:sz w:val="22"/>
          <w:szCs w:val="22"/>
        </w:rPr>
        <w:t xml:space="preserve">applicable </w:t>
      </w:r>
      <w:r w:rsidRPr="0014529E">
        <w:rPr>
          <w:b/>
          <w:bCs/>
          <w:sz w:val="22"/>
          <w:szCs w:val="22"/>
        </w:rPr>
        <w:t xml:space="preserve">spatial pattern, the number of </w:t>
      </w:r>
      <w:r w:rsidR="00844125">
        <w:rPr>
          <w:b/>
          <w:bCs/>
          <w:sz w:val="22"/>
          <w:szCs w:val="22"/>
        </w:rPr>
        <w:t xml:space="preserve">(active) </w:t>
      </w:r>
      <w:r w:rsidR="00C31FDC">
        <w:rPr>
          <w:b/>
          <w:bCs/>
          <w:sz w:val="22"/>
          <w:szCs w:val="22"/>
        </w:rPr>
        <w:t xml:space="preserve">antenna elements </w:t>
      </w:r>
      <w:r w:rsidR="00904C88">
        <w:rPr>
          <w:b/>
          <w:bCs/>
          <w:sz w:val="22"/>
          <w:szCs w:val="22"/>
        </w:rPr>
        <w:t>(</w:t>
      </w:r>
      <w:r w:rsidR="00C31FDC">
        <w:rPr>
          <w:b/>
          <w:bCs/>
          <w:sz w:val="22"/>
          <w:szCs w:val="22"/>
        </w:rPr>
        <w:t xml:space="preserve">or </w:t>
      </w:r>
      <w:proofErr w:type="spellStart"/>
      <w:r w:rsidRPr="0014529E">
        <w:rPr>
          <w:b/>
          <w:bCs/>
          <w:sz w:val="22"/>
          <w:szCs w:val="22"/>
        </w:rPr>
        <w:t>TxRUs</w:t>
      </w:r>
      <w:proofErr w:type="spellEnd"/>
      <w:r w:rsidR="00904C88">
        <w:rPr>
          <w:b/>
          <w:bCs/>
          <w:sz w:val="22"/>
          <w:szCs w:val="22"/>
        </w:rPr>
        <w:t>)</w:t>
      </w:r>
      <w:r w:rsidRPr="0014529E">
        <w:rPr>
          <w:b/>
          <w:bCs/>
          <w:sz w:val="22"/>
          <w:szCs w:val="22"/>
        </w:rPr>
        <w:t xml:space="preserve"> corresponding to this port may or may </w:t>
      </w:r>
      <w:r w:rsidR="006277AC">
        <w:rPr>
          <w:b/>
          <w:bCs/>
          <w:sz w:val="22"/>
          <w:szCs w:val="22"/>
        </w:rPr>
        <w:t xml:space="preserve">not </w:t>
      </w:r>
      <w:r w:rsidRPr="0014529E">
        <w:rPr>
          <w:b/>
          <w:bCs/>
          <w:sz w:val="22"/>
          <w:szCs w:val="22"/>
        </w:rPr>
        <w:t xml:space="preserve">change between the two </w:t>
      </w:r>
      <w:r w:rsidR="009A68C8">
        <w:rPr>
          <w:b/>
          <w:bCs/>
          <w:sz w:val="22"/>
          <w:szCs w:val="22"/>
        </w:rPr>
        <w:t xml:space="preserve">spatial </w:t>
      </w:r>
      <w:r w:rsidRPr="0014529E">
        <w:rPr>
          <w:b/>
          <w:bCs/>
          <w:sz w:val="22"/>
          <w:szCs w:val="22"/>
        </w:rPr>
        <w:t>patterns.</w:t>
      </w:r>
    </w:p>
    <w:p w14:paraId="1CD500BB" w14:textId="3A3F77C2" w:rsidR="00817A70" w:rsidRDefault="00FC587A" w:rsidP="00B46E98">
      <w:pPr>
        <w:spacing w:after="0"/>
        <w:jc w:val="both"/>
        <w:rPr>
          <w:b/>
          <w:bCs/>
          <w:sz w:val="22"/>
          <w:szCs w:val="22"/>
        </w:rPr>
      </w:pPr>
      <w:r w:rsidRPr="0073496D">
        <w:rPr>
          <w:b/>
          <w:bCs/>
          <w:sz w:val="22"/>
          <w:szCs w:val="22"/>
        </w:rPr>
        <w:t xml:space="preserve">Proposal </w:t>
      </w:r>
      <w:r w:rsidR="009D0294">
        <w:rPr>
          <w:b/>
          <w:bCs/>
          <w:sz w:val="22"/>
          <w:szCs w:val="22"/>
        </w:rPr>
        <w:t>3</w:t>
      </w:r>
      <w:r w:rsidR="00505FA3">
        <w:rPr>
          <w:b/>
          <w:bCs/>
          <w:sz w:val="22"/>
          <w:szCs w:val="22"/>
        </w:rPr>
        <w:t>1</w:t>
      </w:r>
      <w:r w:rsidRPr="00863534">
        <w:rPr>
          <w:b/>
          <w:bCs/>
          <w:sz w:val="22"/>
          <w:szCs w:val="22"/>
        </w:rPr>
        <w:t>:</w:t>
      </w:r>
      <w:r w:rsidR="0073496D" w:rsidRPr="00863534">
        <w:rPr>
          <w:b/>
          <w:bCs/>
          <w:sz w:val="22"/>
          <w:szCs w:val="22"/>
        </w:rPr>
        <w:t xml:space="preserve"> </w:t>
      </w:r>
      <w:r w:rsidR="00BF12AD">
        <w:rPr>
          <w:b/>
          <w:bCs/>
          <w:sz w:val="22"/>
          <w:szCs w:val="22"/>
        </w:rPr>
        <w:t xml:space="preserve">Support </w:t>
      </w:r>
      <w:r w:rsidR="00817A70">
        <w:rPr>
          <w:b/>
          <w:bCs/>
          <w:sz w:val="22"/>
          <w:szCs w:val="22"/>
        </w:rPr>
        <w:t xml:space="preserve">signalling of </w:t>
      </w:r>
      <w:r w:rsidR="00BF12AD">
        <w:rPr>
          <w:b/>
          <w:bCs/>
          <w:sz w:val="22"/>
          <w:szCs w:val="22"/>
        </w:rPr>
        <w:t>spatial pattern change</w:t>
      </w:r>
      <w:r w:rsidR="00817A70">
        <w:rPr>
          <w:b/>
          <w:bCs/>
          <w:sz w:val="22"/>
          <w:szCs w:val="22"/>
        </w:rPr>
        <w:t xml:space="preserve"> to the UE. </w:t>
      </w:r>
    </w:p>
    <w:p w14:paraId="55068DF3" w14:textId="096C5A68" w:rsidR="00B46E98" w:rsidRPr="00817A70" w:rsidRDefault="0073496D" w:rsidP="00EF1950">
      <w:pPr>
        <w:pStyle w:val="ListParagraph"/>
        <w:numPr>
          <w:ilvl w:val="0"/>
          <w:numId w:val="23"/>
        </w:numPr>
        <w:spacing w:after="0"/>
        <w:jc w:val="both"/>
        <w:rPr>
          <w:b/>
          <w:bCs/>
          <w:sz w:val="22"/>
          <w:szCs w:val="22"/>
        </w:rPr>
      </w:pPr>
      <w:r w:rsidRPr="00863534">
        <w:rPr>
          <w:b/>
          <w:bCs/>
          <w:sz w:val="22"/>
          <w:szCs w:val="22"/>
        </w:rPr>
        <w:t>Discuss signalling</w:t>
      </w:r>
      <w:r w:rsidRPr="0073496D">
        <w:rPr>
          <w:b/>
          <w:bCs/>
          <w:sz w:val="22"/>
          <w:szCs w:val="22"/>
        </w:rPr>
        <w:t xml:space="preserve"> </w:t>
      </w:r>
      <w:r w:rsidR="00986D6A">
        <w:rPr>
          <w:b/>
          <w:bCs/>
          <w:sz w:val="22"/>
          <w:szCs w:val="22"/>
        </w:rPr>
        <w:t xml:space="preserve">content </w:t>
      </w:r>
      <w:r w:rsidRPr="0073496D">
        <w:rPr>
          <w:b/>
          <w:bCs/>
          <w:sz w:val="22"/>
          <w:szCs w:val="22"/>
        </w:rPr>
        <w:t>of spatial adaptation</w:t>
      </w:r>
      <w:r w:rsidR="00E0115D">
        <w:rPr>
          <w:b/>
          <w:bCs/>
          <w:sz w:val="22"/>
          <w:szCs w:val="22"/>
        </w:rPr>
        <w:t>, considering that</w:t>
      </w:r>
      <w:r w:rsidR="00E0115D" w:rsidRPr="00E0115D">
        <w:t xml:space="preserve"> </w:t>
      </w:r>
      <w:r w:rsidR="00E0115D" w:rsidRPr="00E0115D">
        <w:rPr>
          <w:b/>
          <w:bCs/>
          <w:sz w:val="22"/>
          <w:szCs w:val="22"/>
        </w:rPr>
        <w:t>different spatial patterns may differ in at least one of the following spatial elements:</w:t>
      </w:r>
      <w:r w:rsidR="00E0115D">
        <w:rPr>
          <w:b/>
          <w:bCs/>
          <w:sz w:val="22"/>
          <w:szCs w:val="22"/>
        </w:rPr>
        <w:t xml:space="preserve"> </w:t>
      </w:r>
    </w:p>
    <w:p w14:paraId="59AB7461" w14:textId="0B52E756" w:rsidR="004A47C0" w:rsidRDefault="004D2487" w:rsidP="00EF1950">
      <w:pPr>
        <w:pStyle w:val="ListParagraph"/>
        <w:numPr>
          <w:ilvl w:val="0"/>
          <w:numId w:val="24"/>
        </w:numPr>
        <w:spacing w:after="0"/>
        <w:jc w:val="both"/>
        <w:rPr>
          <w:b/>
          <w:bCs/>
          <w:sz w:val="22"/>
          <w:szCs w:val="22"/>
        </w:rPr>
      </w:pPr>
      <w:r>
        <w:rPr>
          <w:b/>
          <w:bCs/>
          <w:sz w:val="22"/>
          <w:szCs w:val="22"/>
        </w:rPr>
        <w:t xml:space="preserve">Set of </w:t>
      </w:r>
      <w:r w:rsidR="00E0115D" w:rsidRPr="00E0115D">
        <w:rPr>
          <w:b/>
          <w:bCs/>
          <w:sz w:val="22"/>
          <w:szCs w:val="22"/>
        </w:rPr>
        <w:t>antenna ports</w:t>
      </w:r>
      <w:r w:rsidR="00E0115D">
        <w:rPr>
          <w:b/>
          <w:bCs/>
          <w:sz w:val="22"/>
          <w:szCs w:val="22"/>
        </w:rPr>
        <w:t xml:space="preserve">, </w:t>
      </w:r>
    </w:p>
    <w:p w14:paraId="7147C352" w14:textId="3701DD15" w:rsidR="00FC587A" w:rsidRDefault="00C904EF" w:rsidP="00EF1950">
      <w:pPr>
        <w:pStyle w:val="ListParagraph"/>
        <w:numPr>
          <w:ilvl w:val="0"/>
          <w:numId w:val="24"/>
        </w:numPr>
        <w:spacing w:after="0"/>
        <w:jc w:val="both"/>
        <w:rPr>
          <w:b/>
          <w:bCs/>
          <w:sz w:val="22"/>
          <w:szCs w:val="22"/>
        </w:rPr>
      </w:pPr>
      <w:r>
        <w:rPr>
          <w:b/>
          <w:bCs/>
          <w:sz w:val="22"/>
          <w:szCs w:val="22"/>
        </w:rPr>
        <w:t>Set/</w:t>
      </w:r>
      <w:r w:rsidR="00D84D20">
        <w:rPr>
          <w:b/>
          <w:bCs/>
          <w:sz w:val="22"/>
          <w:szCs w:val="22"/>
        </w:rPr>
        <w:t>number</w:t>
      </w:r>
      <w:r w:rsidR="00E0115D" w:rsidRPr="00E0115D">
        <w:rPr>
          <w:b/>
          <w:bCs/>
          <w:sz w:val="22"/>
          <w:szCs w:val="22"/>
        </w:rPr>
        <w:t xml:space="preserve"> of active (or muted) antenna elements or </w:t>
      </w:r>
      <w:proofErr w:type="spellStart"/>
      <w:r w:rsidR="00E0115D" w:rsidRPr="00E0115D">
        <w:rPr>
          <w:b/>
          <w:bCs/>
          <w:sz w:val="22"/>
          <w:szCs w:val="22"/>
        </w:rPr>
        <w:t>TxRUs</w:t>
      </w:r>
      <w:proofErr w:type="spellEnd"/>
      <w:r w:rsidR="00E0115D">
        <w:rPr>
          <w:b/>
          <w:bCs/>
          <w:sz w:val="22"/>
          <w:szCs w:val="22"/>
        </w:rPr>
        <w:t>.</w:t>
      </w:r>
    </w:p>
    <w:p w14:paraId="496B3D8D" w14:textId="23C18229" w:rsidR="00882771" w:rsidRDefault="00882771">
      <w:pPr>
        <w:overflowPunct/>
        <w:autoSpaceDE/>
        <w:autoSpaceDN/>
        <w:adjustRightInd/>
        <w:spacing w:after="0"/>
        <w:textAlignment w:val="auto"/>
        <w:rPr>
          <w:b/>
          <w:bCs/>
          <w:sz w:val="22"/>
          <w:szCs w:val="22"/>
        </w:rPr>
      </w:pPr>
    </w:p>
    <w:p w14:paraId="3163571A" w14:textId="3A7A3DEE" w:rsidR="00882771" w:rsidRPr="00F516DA" w:rsidRDefault="00F516DA" w:rsidP="00F516DA">
      <w:pPr>
        <w:pStyle w:val="Heading3"/>
      </w:pPr>
      <w:r>
        <w:t>Signal</w:t>
      </w:r>
      <w:r w:rsidR="00CC0EA5">
        <w:t>ling means</w:t>
      </w:r>
      <w:r w:rsidR="008C764F">
        <w:t xml:space="preserve"> for spatial pattern change indication</w:t>
      </w:r>
    </w:p>
    <w:p w14:paraId="017A8750" w14:textId="24622902" w:rsidR="009A4B16" w:rsidRDefault="000B5D94" w:rsidP="00814D00">
      <w:pPr>
        <w:jc w:val="both"/>
        <w:rPr>
          <w:sz w:val="22"/>
          <w:szCs w:val="22"/>
        </w:rPr>
      </w:pPr>
      <w:r>
        <w:rPr>
          <w:sz w:val="22"/>
          <w:szCs w:val="22"/>
        </w:rPr>
        <w:t xml:space="preserve">In addition to the signalling content, </w:t>
      </w:r>
      <w:r w:rsidR="00264409">
        <w:rPr>
          <w:sz w:val="22"/>
          <w:szCs w:val="22"/>
        </w:rPr>
        <w:t xml:space="preserve">signalling </w:t>
      </w:r>
      <w:r w:rsidR="00A67C79">
        <w:rPr>
          <w:sz w:val="22"/>
          <w:szCs w:val="22"/>
        </w:rPr>
        <w:t>means/way</w:t>
      </w:r>
      <w:r w:rsidR="00B70EC5">
        <w:rPr>
          <w:sz w:val="22"/>
          <w:szCs w:val="22"/>
        </w:rPr>
        <w:t>s</w:t>
      </w:r>
      <w:r w:rsidR="00A67C79">
        <w:rPr>
          <w:sz w:val="22"/>
          <w:szCs w:val="22"/>
        </w:rPr>
        <w:t xml:space="preserve"> to inform a UE about applicable spatial pattern(s) </w:t>
      </w:r>
      <w:r w:rsidR="00087FF3">
        <w:rPr>
          <w:sz w:val="22"/>
          <w:szCs w:val="22"/>
        </w:rPr>
        <w:t xml:space="preserve">or about </w:t>
      </w:r>
      <w:r w:rsidR="002C14E4">
        <w:rPr>
          <w:sz w:val="22"/>
          <w:szCs w:val="22"/>
        </w:rPr>
        <w:t xml:space="preserve">spatial pattern change </w:t>
      </w:r>
      <w:r w:rsidR="00A67C79">
        <w:rPr>
          <w:sz w:val="22"/>
          <w:szCs w:val="22"/>
        </w:rPr>
        <w:t>needs to be studied</w:t>
      </w:r>
      <w:r w:rsidR="00292F47">
        <w:rPr>
          <w:sz w:val="22"/>
          <w:szCs w:val="22"/>
        </w:rPr>
        <w:t>.</w:t>
      </w:r>
    </w:p>
    <w:p w14:paraId="181841EA" w14:textId="1295CE9A" w:rsidR="005F257A" w:rsidRDefault="005456E1" w:rsidP="00356557">
      <w:pPr>
        <w:spacing w:after="0"/>
        <w:jc w:val="both"/>
        <w:rPr>
          <w:sz w:val="22"/>
          <w:szCs w:val="22"/>
          <w:lang w:val="en-US"/>
        </w:rPr>
      </w:pPr>
      <w:r>
        <w:rPr>
          <w:sz w:val="22"/>
          <w:szCs w:val="22"/>
        </w:rPr>
        <w:t>We foresee the following</w:t>
      </w:r>
      <w:r w:rsidR="00943785">
        <w:rPr>
          <w:sz w:val="22"/>
          <w:szCs w:val="22"/>
          <w:lang w:val="en-US"/>
        </w:rPr>
        <w:t xml:space="preserve"> </w:t>
      </w:r>
      <w:r w:rsidR="00E006E6">
        <w:rPr>
          <w:sz w:val="22"/>
          <w:szCs w:val="22"/>
          <w:lang w:val="en-US"/>
        </w:rPr>
        <w:t>options</w:t>
      </w:r>
      <w:r w:rsidR="0087290F">
        <w:rPr>
          <w:sz w:val="22"/>
          <w:szCs w:val="22"/>
          <w:lang w:val="en-US"/>
        </w:rPr>
        <w:t xml:space="preserve"> on</w:t>
      </w:r>
      <w:r w:rsidR="00951F70">
        <w:rPr>
          <w:sz w:val="22"/>
          <w:szCs w:val="22"/>
          <w:lang w:val="en-US"/>
        </w:rPr>
        <w:t xml:space="preserve"> how to signal/configure the UE</w:t>
      </w:r>
      <w:r w:rsidR="005F257A">
        <w:rPr>
          <w:sz w:val="22"/>
          <w:szCs w:val="22"/>
          <w:lang w:val="en-US"/>
        </w:rPr>
        <w:t xml:space="preserve"> the spatial adaptation</w:t>
      </w:r>
      <w:r w:rsidR="00331C09">
        <w:rPr>
          <w:sz w:val="22"/>
          <w:szCs w:val="22"/>
          <w:lang w:val="en-US"/>
        </w:rPr>
        <w:t>/change</w:t>
      </w:r>
      <w:r w:rsidR="005F257A">
        <w:rPr>
          <w:sz w:val="22"/>
          <w:szCs w:val="22"/>
          <w:lang w:val="en-US"/>
        </w:rPr>
        <w:t>:</w:t>
      </w:r>
    </w:p>
    <w:p w14:paraId="1E22CC23" w14:textId="3C2FC4B4" w:rsidR="00A20E93" w:rsidRPr="009626B4" w:rsidRDefault="00A20E93" w:rsidP="00356557">
      <w:pPr>
        <w:pStyle w:val="ListParagraph"/>
        <w:numPr>
          <w:ilvl w:val="0"/>
          <w:numId w:val="18"/>
        </w:numPr>
        <w:spacing w:after="0"/>
        <w:jc w:val="both"/>
        <w:rPr>
          <w:sz w:val="22"/>
          <w:szCs w:val="22"/>
          <w:u w:val="single"/>
          <w:lang w:val="en-US"/>
        </w:rPr>
      </w:pPr>
      <w:bookmarkStart w:id="21" w:name="_Hlk127094974"/>
      <w:r w:rsidRPr="00B35C8A">
        <w:rPr>
          <w:sz w:val="22"/>
          <w:szCs w:val="22"/>
          <w:u w:val="single"/>
          <w:lang w:val="en-US"/>
        </w:rPr>
        <w:t xml:space="preserve">Option </w:t>
      </w:r>
      <w:r w:rsidR="00DD61C4">
        <w:rPr>
          <w:sz w:val="22"/>
          <w:szCs w:val="22"/>
          <w:u w:val="single"/>
          <w:lang w:val="en-US"/>
        </w:rPr>
        <w:t>1</w:t>
      </w:r>
      <w:r w:rsidRPr="009411ED">
        <w:rPr>
          <w:sz w:val="22"/>
          <w:szCs w:val="22"/>
          <w:lang w:val="en-US"/>
        </w:rPr>
        <w:t xml:space="preserve">: </w:t>
      </w:r>
      <w:r>
        <w:rPr>
          <w:sz w:val="22"/>
          <w:szCs w:val="22"/>
          <w:lang w:val="en-US"/>
        </w:rPr>
        <w:t>Use</w:t>
      </w:r>
      <w:r w:rsidRPr="0017493E">
        <w:rPr>
          <w:sz w:val="22"/>
          <w:szCs w:val="22"/>
          <w:lang w:val="en-US"/>
        </w:rPr>
        <w:t xml:space="preserve"> DCI</w:t>
      </w:r>
      <w:r>
        <w:rPr>
          <w:sz w:val="22"/>
          <w:szCs w:val="22"/>
          <w:lang w:val="en-US"/>
        </w:rPr>
        <w:t xml:space="preserve">, </w:t>
      </w:r>
      <w:r w:rsidRPr="0017493E">
        <w:rPr>
          <w:sz w:val="22"/>
          <w:szCs w:val="22"/>
          <w:lang w:val="en-US"/>
        </w:rPr>
        <w:t xml:space="preserve">including </w:t>
      </w:r>
      <w:r>
        <w:rPr>
          <w:sz w:val="22"/>
          <w:szCs w:val="22"/>
          <w:lang w:val="en-US"/>
        </w:rPr>
        <w:t>group common</w:t>
      </w:r>
      <w:r w:rsidRPr="0017493E">
        <w:rPr>
          <w:sz w:val="22"/>
          <w:szCs w:val="22"/>
          <w:lang w:val="en-US"/>
        </w:rPr>
        <w:t xml:space="preserve"> DCI if seen beneficial</w:t>
      </w:r>
      <w:r>
        <w:rPr>
          <w:sz w:val="22"/>
          <w:szCs w:val="22"/>
          <w:lang w:val="en-US"/>
        </w:rPr>
        <w:t>,</w:t>
      </w:r>
      <w:r w:rsidRPr="0017493E">
        <w:rPr>
          <w:sz w:val="22"/>
          <w:szCs w:val="22"/>
          <w:lang w:val="en-US"/>
        </w:rPr>
        <w:t xml:space="preserve"> to</w:t>
      </w:r>
      <w:r>
        <w:rPr>
          <w:sz w:val="22"/>
          <w:szCs w:val="22"/>
          <w:lang w:val="en-US"/>
        </w:rPr>
        <w:t xml:space="preserve"> indicate</w:t>
      </w:r>
      <w:r w:rsidRPr="0017493E">
        <w:rPr>
          <w:sz w:val="22"/>
          <w:szCs w:val="22"/>
          <w:lang w:val="en-US"/>
        </w:rPr>
        <w:t xml:space="preserve"> </w:t>
      </w:r>
      <w:r>
        <w:rPr>
          <w:sz w:val="22"/>
          <w:szCs w:val="22"/>
          <w:lang w:val="en-US"/>
        </w:rPr>
        <w:t>the</w:t>
      </w:r>
      <w:r w:rsidRPr="0017493E">
        <w:rPr>
          <w:sz w:val="22"/>
          <w:szCs w:val="22"/>
          <w:lang w:val="en-US"/>
        </w:rPr>
        <w:t xml:space="preserve"> UE(s)</w:t>
      </w:r>
      <w:r>
        <w:rPr>
          <w:sz w:val="22"/>
          <w:szCs w:val="22"/>
          <w:lang w:val="en-US"/>
        </w:rPr>
        <w:t xml:space="preserve"> spatial pattern change/adaptation</w:t>
      </w:r>
      <w:r w:rsidRPr="0017493E">
        <w:rPr>
          <w:sz w:val="22"/>
          <w:szCs w:val="22"/>
          <w:lang w:val="en-US"/>
        </w:rPr>
        <w:t>.</w:t>
      </w:r>
    </w:p>
    <w:p w14:paraId="6D0338F8" w14:textId="1CBD5351" w:rsidR="00DD61C4" w:rsidRPr="00DD61C4" w:rsidRDefault="00DD61C4" w:rsidP="00EF1950">
      <w:pPr>
        <w:pStyle w:val="ListParagraph"/>
        <w:numPr>
          <w:ilvl w:val="0"/>
          <w:numId w:val="18"/>
        </w:numPr>
        <w:jc w:val="both"/>
        <w:rPr>
          <w:sz w:val="22"/>
          <w:szCs w:val="22"/>
          <w:lang w:val="en-US"/>
        </w:rPr>
      </w:pPr>
      <w:r w:rsidRPr="00B35C8A">
        <w:rPr>
          <w:sz w:val="22"/>
          <w:szCs w:val="22"/>
          <w:u w:val="single"/>
          <w:lang w:val="en-US"/>
        </w:rPr>
        <w:t xml:space="preserve">Option </w:t>
      </w:r>
      <w:r>
        <w:rPr>
          <w:sz w:val="22"/>
          <w:szCs w:val="22"/>
          <w:u w:val="single"/>
          <w:lang w:val="en-US"/>
        </w:rPr>
        <w:t>2</w:t>
      </w:r>
      <w:r w:rsidRPr="005F257A">
        <w:rPr>
          <w:sz w:val="22"/>
          <w:szCs w:val="22"/>
          <w:lang w:val="en-US"/>
        </w:rPr>
        <w:t xml:space="preserve">: </w:t>
      </w:r>
      <w:r>
        <w:rPr>
          <w:sz w:val="22"/>
          <w:szCs w:val="22"/>
          <w:lang w:val="en-US"/>
        </w:rPr>
        <w:t>Use</w:t>
      </w:r>
      <w:r w:rsidRPr="005F257A">
        <w:rPr>
          <w:sz w:val="22"/>
          <w:szCs w:val="22"/>
          <w:lang w:val="en-US"/>
        </w:rPr>
        <w:t xml:space="preserve"> MAC CE to indicate </w:t>
      </w:r>
      <w:r>
        <w:rPr>
          <w:sz w:val="22"/>
          <w:szCs w:val="22"/>
          <w:lang w:val="en-US"/>
        </w:rPr>
        <w:t>the</w:t>
      </w:r>
      <w:r w:rsidRPr="005F257A">
        <w:rPr>
          <w:sz w:val="22"/>
          <w:szCs w:val="22"/>
          <w:lang w:val="en-US"/>
        </w:rPr>
        <w:t xml:space="preserve"> UE spatial pattern</w:t>
      </w:r>
      <w:r>
        <w:rPr>
          <w:sz w:val="22"/>
          <w:szCs w:val="22"/>
          <w:lang w:val="en-US"/>
        </w:rPr>
        <w:t xml:space="preserve"> change/adaptation.</w:t>
      </w:r>
    </w:p>
    <w:p w14:paraId="4124A561" w14:textId="28FB7052" w:rsidR="00E1659E" w:rsidRDefault="00D8181C" w:rsidP="00EF1950">
      <w:pPr>
        <w:pStyle w:val="ListParagraph"/>
        <w:numPr>
          <w:ilvl w:val="0"/>
          <w:numId w:val="18"/>
        </w:numPr>
        <w:jc w:val="both"/>
        <w:rPr>
          <w:sz w:val="22"/>
          <w:szCs w:val="22"/>
          <w:lang w:val="en-US"/>
        </w:rPr>
      </w:pPr>
      <w:r w:rsidRPr="00B35C8A">
        <w:rPr>
          <w:sz w:val="22"/>
          <w:szCs w:val="22"/>
          <w:u w:val="single"/>
          <w:lang w:val="en-US"/>
        </w:rPr>
        <w:t xml:space="preserve">Option </w:t>
      </w:r>
      <w:r w:rsidR="00DD61C4">
        <w:rPr>
          <w:sz w:val="22"/>
          <w:szCs w:val="22"/>
          <w:u w:val="single"/>
          <w:lang w:val="en-US"/>
        </w:rPr>
        <w:t>3</w:t>
      </w:r>
      <w:r w:rsidRPr="005F257A">
        <w:rPr>
          <w:sz w:val="22"/>
          <w:szCs w:val="22"/>
          <w:lang w:val="en-US"/>
        </w:rPr>
        <w:t>:</w:t>
      </w:r>
      <w:r w:rsidR="00814D00" w:rsidRPr="005F257A">
        <w:rPr>
          <w:sz w:val="22"/>
          <w:szCs w:val="22"/>
          <w:lang w:val="en-US"/>
        </w:rPr>
        <w:t xml:space="preserve"> </w:t>
      </w:r>
      <w:r w:rsidR="000E0485">
        <w:rPr>
          <w:sz w:val="22"/>
          <w:szCs w:val="22"/>
          <w:lang w:val="en-US"/>
        </w:rPr>
        <w:t>R</w:t>
      </w:r>
      <w:r w:rsidR="00814D00" w:rsidRPr="005F257A">
        <w:rPr>
          <w:sz w:val="22"/>
          <w:szCs w:val="22"/>
          <w:lang w:val="en-US"/>
        </w:rPr>
        <w:t xml:space="preserve">ely on </w:t>
      </w:r>
      <w:r w:rsidR="00CA3C55" w:rsidRPr="005F257A">
        <w:rPr>
          <w:sz w:val="22"/>
          <w:szCs w:val="22"/>
          <w:lang w:val="en-US"/>
        </w:rPr>
        <w:t>semi-static</w:t>
      </w:r>
      <w:r w:rsidR="00290D95" w:rsidRPr="005F257A">
        <w:rPr>
          <w:sz w:val="22"/>
          <w:szCs w:val="22"/>
          <w:lang w:val="en-US"/>
        </w:rPr>
        <w:t xml:space="preserve"> or even semi-dynamic</w:t>
      </w:r>
      <w:r w:rsidR="002767AE">
        <w:rPr>
          <w:sz w:val="22"/>
          <w:szCs w:val="22"/>
          <w:lang w:val="en-US"/>
        </w:rPr>
        <w:t xml:space="preserve"> </w:t>
      </w:r>
      <w:r w:rsidR="00CA3C55" w:rsidRPr="005F257A">
        <w:rPr>
          <w:sz w:val="22"/>
          <w:szCs w:val="22"/>
          <w:lang w:val="en-US"/>
        </w:rPr>
        <w:t>configuration and operation</w:t>
      </w:r>
      <w:r w:rsidR="002767AE">
        <w:rPr>
          <w:sz w:val="22"/>
          <w:szCs w:val="22"/>
          <w:lang w:val="en-US"/>
        </w:rPr>
        <w:t>,</w:t>
      </w:r>
      <w:r w:rsidR="002767AE" w:rsidRPr="005F257A">
        <w:rPr>
          <w:sz w:val="22"/>
          <w:szCs w:val="22"/>
          <w:lang w:val="en-US"/>
        </w:rPr>
        <w:t xml:space="preserve"> i.e., via RRC or MAC CE, </w:t>
      </w:r>
      <w:r w:rsidR="00CA3C55" w:rsidRPr="005F257A">
        <w:rPr>
          <w:sz w:val="22"/>
          <w:szCs w:val="22"/>
          <w:lang w:val="en-US"/>
        </w:rPr>
        <w:t>for switching between various spatial patterns</w:t>
      </w:r>
      <w:r w:rsidR="005A0DCE">
        <w:rPr>
          <w:sz w:val="22"/>
          <w:szCs w:val="22"/>
          <w:lang w:val="en-US"/>
        </w:rPr>
        <w:t xml:space="preserve"> over different period of times</w:t>
      </w:r>
      <w:r w:rsidR="002C2792">
        <w:rPr>
          <w:sz w:val="22"/>
          <w:szCs w:val="22"/>
          <w:lang w:val="en-US"/>
        </w:rPr>
        <w:t xml:space="preserve">, </w:t>
      </w:r>
      <w:r w:rsidR="000C2AFE">
        <w:rPr>
          <w:sz w:val="22"/>
          <w:szCs w:val="22"/>
          <w:lang w:val="en-US"/>
        </w:rPr>
        <w:t>i.e., spatial partitions in time</w:t>
      </w:r>
      <w:r w:rsidR="00735714">
        <w:rPr>
          <w:sz w:val="22"/>
          <w:szCs w:val="22"/>
          <w:lang w:val="en-US"/>
        </w:rPr>
        <w:t xml:space="preserve">. </w:t>
      </w:r>
      <w:r w:rsidR="007362B0">
        <w:rPr>
          <w:sz w:val="22"/>
          <w:szCs w:val="22"/>
          <w:lang w:val="en-US"/>
        </w:rPr>
        <w:t>And</w:t>
      </w:r>
      <w:r w:rsidR="00CA3C55" w:rsidRPr="005F257A">
        <w:rPr>
          <w:sz w:val="22"/>
          <w:szCs w:val="22"/>
          <w:lang w:val="en-US"/>
        </w:rPr>
        <w:t xml:space="preserve"> </w:t>
      </w:r>
      <w:r w:rsidR="00ED73CC">
        <w:rPr>
          <w:sz w:val="22"/>
          <w:szCs w:val="22"/>
          <w:lang w:val="en-US"/>
        </w:rPr>
        <w:t xml:space="preserve">use </w:t>
      </w:r>
      <w:r w:rsidR="00243ACC">
        <w:rPr>
          <w:sz w:val="22"/>
          <w:szCs w:val="22"/>
          <w:lang w:val="en-US"/>
        </w:rPr>
        <w:t xml:space="preserve">dynamic signaling, via </w:t>
      </w:r>
      <w:r w:rsidR="00814D00" w:rsidRPr="005F257A">
        <w:rPr>
          <w:sz w:val="22"/>
          <w:szCs w:val="22"/>
          <w:lang w:val="en-US"/>
        </w:rPr>
        <w:t>DCI</w:t>
      </w:r>
      <w:r w:rsidR="00ED73CC">
        <w:rPr>
          <w:sz w:val="22"/>
          <w:szCs w:val="22"/>
          <w:lang w:val="en-US"/>
        </w:rPr>
        <w:t xml:space="preserve"> or MAC CE</w:t>
      </w:r>
      <w:r w:rsidR="00243ACC">
        <w:rPr>
          <w:sz w:val="22"/>
          <w:szCs w:val="22"/>
          <w:lang w:val="en-US"/>
        </w:rPr>
        <w:t>,</w:t>
      </w:r>
      <w:r w:rsidR="000F0B79" w:rsidRPr="005F257A">
        <w:rPr>
          <w:sz w:val="22"/>
          <w:szCs w:val="22"/>
          <w:lang w:val="en-US"/>
        </w:rPr>
        <w:t xml:space="preserve"> </w:t>
      </w:r>
      <w:r w:rsidR="00CA3C55" w:rsidRPr="005F257A">
        <w:rPr>
          <w:sz w:val="22"/>
          <w:szCs w:val="22"/>
          <w:lang w:val="en-US"/>
        </w:rPr>
        <w:t>to update</w:t>
      </w:r>
      <w:r w:rsidR="00290D95" w:rsidRPr="005F257A">
        <w:rPr>
          <w:sz w:val="22"/>
          <w:szCs w:val="22"/>
          <w:lang w:val="en-US"/>
        </w:rPr>
        <w:t xml:space="preserve"> </w:t>
      </w:r>
      <w:r w:rsidR="00323069">
        <w:rPr>
          <w:sz w:val="22"/>
          <w:szCs w:val="22"/>
          <w:lang w:val="en-US"/>
        </w:rPr>
        <w:t xml:space="preserve">such </w:t>
      </w:r>
      <w:r w:rsidR="00735714">
        <w:rPr>
          <w:sz w:val="22"/>
          <w:szCs w:val="22"/>
          <w:lang w:val="en-US"/>
        </w:rPr>
        <w:t>configuration</w:t>
      </w:r>
      <w:r w:rsidR="000C2AFE">
        <w:rPr>
          <w:sz w:val="22"/>
          <w:szCs w:val="22"/>
          <w:lang w:val="en-US"/>
        </w:rPr>
        <w:t xml:space="preserve"> as needed</w:t>
      </w:r>
      <w:r w:rsidR="006D7A31" w:rsidRPr="005F257A">
        <w:rPr>
          <w:sz w:val="22"/>
          <w:szCs w:val="22"/>
          <w:lang w:val="en-US"/>
        </w:rPr>
        <w:t>.</w:t>
      </w:r>
    </w:p>
    <w:p w14:paraId="541A846C" w14:textId="7561FD03" w:rsidR="00C02907" w:rsidRDefault="00D8181C" w:rsidP="00952F25">
      <w:pPr>
        <w:jc w:val="both"/>
        <w:rPr>
          <w:sz w:val="22"/>
          <w:szCs w:val="22"/>
          <w:lang w:val="en-US"/>
        </w:rPr>
      </w:pPr>
      <w:r>
        <w:rPr>
          <w:sz w:val="22"/>
          <w:szCs w:val="22"/>
          <w:lang w:val="en-US"/>
        </w:rPr>
        <w:t xml:space="preserve">Option </w:t>
      </w:r>
      <w:r w:rsidR="003457B4">
        <w:rPr>
          <w:sz w:val="22"/>
          <w:szCs w:val="22"/>
          <w:lang w:val="en-US"/>
        </w:rPr>
        <w:t>3</w:t>
      </w:r>
      <w:bookmarkEnd w:id="21"/>
      <w:r w:rsidR="00C02907" w:rsidRPr="00C02907">
        <w:rPr>
          <w:sz w:val="22"/>
          <w:szCs w:val="22"/>
          <w:lang w:val="en-US"/>
        </w:rPr>
        <w:t xml:space="preserve"> ha</w:t>
      </w:r>
      <w:r w:rsidR="00D94190">
        <w:rPr>
          <w:sz w:val="22"/>
          <w:szCs w:val="22"/>
          <w:lang w:val="en-US"/>
        </w:rPr>
        <w:t>s</w:t>
      </w:r>
      <w:r w:rsidR="00C02907" w:rsidRPr="00C02907">
        <w:rPr>
          <w:sz w:val="22"/>
          <w:szCs w:val="22"/>
          <w:lang w:val="en-US"/>
        </w:rPr>
        <w:t xml:space="preserve"> the advantage of reduced signaling overhead as, with this option, there is no need to provide indication each time </w:t>
      </w:r>
      <w:r w:rsidR="00836665">
        <w:rPr>
          <w:sz w:val="22"/>
          <w:szCs w:val="22"/>
          <w:lang w:val="en-US"/>
        </w:rPr>
        <w:t xml:space="preserve">the </w:t>
      </w:r>
      <w:proofErr w:type="spellStart"/>
      <w:r w:rsidR="00C02907" w:rsidRPr="00C02907">
        <w:rPr>
          <w:sz w:val="22"/>
          <w:szCs w:val="22"/>
          <w:lang w:val="en-US"/>
        </w:rPr>
        <w:t>gNB</w:t>
      </w:r>
      <w:proofErr w:type="spellEnd"/>
      <w:r w:rsidR="00C02907" w:rsidRPr="00C02907">
        <w:rPr>
          <w:sz w:val="22"/>
          <w:szCs w:val="22"/>
          <w:lang w:val="en-US"/>
        </w:rPr>
        <w:t xml:space="preserve"> is switching from one </w:t>
      </w:r>
      <w:r w:rsidR="00B0179B">
        <w:rPr>
          <w:sz w:val="22"/>
          <w:szCs w:val="22"/>
          <w:lang w:val="en-US"/>
        </w:rPr>
        <w:t xml:space="preserve">spatial </w:t>
      </w:r>
      <w:r w:rsidR="00C02907" w:rsidRPr="00C02907">
        <w:rPr>
          <w:sz w:val="22"/>
          <w:szCs w:val="22"/>
          <w:lang w:val="en-US"/>
        </w:rPr>
        <w:t>pattern to another</w:t>
      </w:r>
      <w:r w:rsidR="007216D5">
        <w:rPr>
          <w:sz w:val="22"/>
          <w:szCs w:val="22"/>
          <w:lang w:val="en-US"/>
        </w:rPr>
        <w:t>,</w:t>
      </w:r>
      <w:r w:rsidR="00C02907" w:rsidRPr="00C02907">
        <w:rPr>
          <w:sz w:val="22"/>
          <w:szCs w:val="22"/>
          <w:lang w:val="en-US"/>
        </w:rPr>
        <w:t xml:space="preserve"> </w:t>
      </w:r>
      <w:r w:rsidR="007216D5">
        <w:rPr>
          <w:sz w:val="22"/>
          <w:szCs w:val="22"/>
          <w:lang w:val="en-US"/>
        </w:rPr>
        <w:t>a</w:t>
      </w:r>
      <w:r w:rsidR="00C02907" w:rsidRPr="00C02907">
        <w:rPr>
          <w:sz w:val="22"/>
          <w:szCs w:val="22"/>
          <w:lang w:val="en-US"/>
        </w:rPr>
        <w:t>nd a frequent update of the configuration of spatial partitions (in time) is not expected.</w:t>
      </w:r>
      <w:r w:rsidR="00DC26E9">
        <w:rPr>
          <w:sz w:val="22"/>
          <w:szCs w:val="22"/>
          <w:lang w:val="en-US"/>
        </w:rPr>
        <w:t xml:space="preserve"> </w:t>
      </w:r>
      <w:r w:rsidR="003B11A2">
        <w:rPr>
          <w:sz w:val="22"/>
          <w:szCs w:val="22"/>
          <w:lang w:val="en-US"/>
        </w:rPr>
        <w:t xml:space="preserve">However, Option 3 provides </w:t>
      </w:r>
      <w:r w:rsidR="00FB48DE">
        <w:rPr>
          <w:sz w:val="22"/>
          <w:szCs w:val="22"/>
          <w:lang w:val="en-US"/>
        </w:rPr>
        <w:t xml:space="preserve">occasions (in time) for a spatial pattern even when the </w:t>
      </w:r>
      <w:proofErr w:type="spellStart"/>
      <w:r w:rsidR="00FB48DE">
        <w:rPr>
          <w:sz w:val="22"/>
          <w:szCs w:val="22"/>
          <w:lang w:val="en-US"/>
        </w:rPr>
        <w:t>gNB</w:t>
      </w:r>
      <w:proofErr w:type="spellEnd"/>
      <w:r w:rsidR="00FB48DE">
        <w:rPr>
          <w:sz w:val="22"/>
          <w:szCs w:val="22"/>
          <w:lang w:val="en-US"/>
        </w:rPr>
        <w:t xml:space="preserve"> doesn’t necessarily want/prefer to use that pattern.</w:t>
      </w:r>
      <w:r w:rsidR="00DC26E9">
        <w:rPr>
          <w:sz w:val="22"/>
          <w:szCs w:val="22"/>
          <w:lang w:val="en-US"/>
        </w:rPr>
        <w:t xml:space="preserve"> </w:t>
      </w:r>
      <w:r w:rsidR="00723203">
        <w:rPr>
          <w:sz w:val="22"/>
          <w:szCs w:val="22"/>
          <w:lang w:val="en-US"/>
        </w:rPr>
        <w:t xml:space="preserve">On the other side, </w:t>
      </w:r>
      <w:r w:rsidR="007216D5">
        <w:rPr>
          <w:sz w:val="22"/>
          <w:szCs w:val="22"/>
          <w:lang w:val="en-US"/>
        </w:rPr>
        <w:t xml:space="preserve">Option </w:t>
      </w:r>
      <w:r w:rsidR="00723203">
        <w:rPr>
          <w:sz w:val="22"/>
          <w:szCs w:val="22"/>
          <w:lang w:val="en-US"/>
        </w:rPr>
        <w:t>1</w:t>
      </w:r>
      <w:r w:rsidR="007216D5">
        <w:rPr>
          <w:sz w:val="22"/>
          <w:szCs w:val="22"/>
          <w:lang w:val="en-US"/>
        </w:rPr>
        <w:t xml:space="preserve"> </w:t>
      </w:r>
      <w:r w:rsidR="008D0150">
        <w:rPr>
          <w:sz w:val="22"/>
          <w:szCs w:val="22"/>
          <w:lang w:val="en-US"/>
        </w:rPr>
        <w:t xml:space="preserve">would provide a faster spatial adaptation compared to Option </w:t>
      </w:r>
      <w:r w:rsidR="006D4C47">
        <w:rPr>
          <w:sz w:val="22"/>
          <w:szCs w:val="22"/>
          <w:lang w:val="en-US"/>
        </w:rPr>
        <w:t>2</w:t>
      </w:r>
      <w:r w:rsidR="00996112">
        <w:rPr>
          <w:sz w:val="22"/>
          <w:szCs w:val="22"/>
          <w:lang w:val="en-US"/>
        </w:rPr>
        <w:t xml:space="preserve"> (and Option </w:t>
      </w:r>
      <w:r w:rsidR="00723203">
        <w:rPr>
          <w:sz w:val="22"/>
          <w:szCs w:val="22"/>
          <w:lang w:val="en-US"/>
        </w:rPr>
        <w:t>3</w:t>
      </w:r>
      <w:r w:rsidR="00996112">
        <w:rPr>
          <w:sz w:val="22"/>
          <w:szCs w:val="22"/>
          <w:lang w:val="en-US"/>
        </w:rPr>
        <w:t xml:space="preserve">, if </w:t>
      </w:r>
      <w:r w:rsidR="00721CF5">
        <w:rPr>
          <w:sz w:val="22"/>
          <w:szCs w:val="22"/>
          <w:lang w:val="en-US"/>
        </w:rPr>
        <w:t>the spatial pattern to switch to is not part of the configuration</w:t>
      </w:r>
      <w:r w:rsidR="002A0FFE">
        <w:rPr>
          <w:sz w:val="22"/>
          <w:szCs w:val="22"/>
          <w:lang w:val="en-US"/>
        </w:rPr>
        <w:t>/ spatial partitions</w:t>
      </w:r>
      <w:r w:rsidR="00721CF5">
        <w:rPr>
          <w:sz w:val="22"/>
          <w:szCs w:val="22"/>
          <w:lang w:val="en-US"/>
        </w:rPr>
        <w:t>)</w:t>
      </w:r>
      <w:r w:rsidR="009B0DD2">
        <w:rPr>
          <w:sz w:val="22"/>
          <w:szCs w:val="22"/>
          <w:lang w:val="en-US"/>
        </w:rPr>
        <w:t xml:space="preserve">, whereas Option 2 would introduce </w:t>
      </w:r>
      <w:r w:rsidR="00CE57C1">
        <w:rPr>
          <w:sz w:val="22"/>
          <w:szCs w:val="22"/>
          <w:lang w:val="en-US"/>
        </w:rPr>
        <w:t xml:space="preserve">non-negligible </w:t>
      </w:r>
      <w:r w:rsidR="009B0DD2">
        <w:rPr>
          <w:sz w:val="22"/>
          <w:szCs w:val="22"/>
          <w:lang w:val="en-US"/>
        </w:rPr>
        <w:t>transient periods</w:t>
      </w:r>
      <w:r w:rsidR="00F3259D">
        <w:rPr>
          <w:sz w:val="22"/>
          <w:szCs w:val="22"/>
          <w:lang w:val="en-US"/>
        </w:rPr>
        <w:t xml:space="preserve"> (</w:t>
      </w:r>
      <w:r w:rsidR="0090268F">
        <w:rPr>
          <w:sz w:val="22"/>
          <w:szCs w:val="22"/>
          <w:lang w:val="en-US"/>
        </w:rPr>
        <w:t xml:space="preserve">e.g., </w:t>
      </w:r>
      <w:r w:rsidR="00F3259D">
        <w:rPr>
          <w:sz w:val="22"/>
          <w:szCs w:val="22"/>
          <w:lang w:val="en-US"/>
        </w:rPr>
        <w:t xml:space="preserve">due to the </w:t>
      </w:r>
      <w:r w:rsidR="0090268F">
        <w:rPr>
          <w:sz w:val="22"/>
          <w:szCs w:val="22"/>
          <w:lang w:val="en-US"/>
        </w:rPr>
        <w:t>acknowledgment for the PDSCH carrying the MAC CE)</w:t>
      </w:r>
      <w:r w:rsidR="00CE57C1">
        <w:rPr>
          <w:sz w:val="22"/>
          <w:szCs w:val="22"/>
          <w:lang w:val="en-US"/>
        </w:rPr>
        <w:t>. On the other hand</w:t>
      </w:r>
      <w:r w:rsidR="006D4C47">
        <w:rPr>
          <w:sz w:val="22"/>
          <w:szCs w:val="22"/>
          <w:lang w:val="en-US"/>
        </w:rPr>
        <w:t>,</w:t>
      </w:r>
      <w:r w:rsidR="00F7198F">
        <w:rPr>
          <w:sz w:val="22"/>
          <w:szCs w:val="22"/>
          <w:lang w:val="en-US"/>
        </w:rPr>
        <w:t xml:space="preserve"> Option </w:t>
      </w:r>
      <w:r w:rsidR="00E81588">
        <w:rPr>
          <w:sz w:val="22"/>
          <w:szCs w:val="22"/>
          <w:lang w:val="en-US"/>
        </w:rPr>
        <w:t>1</w:t>
      </w:r>
      <w:r w:rsidR="00F7198F">
        <w:rPr>
          <w:sz w:val="22"/>
          <w:szCs w:val="22"/>
          <w:lang w:val="en-US"/>
        </w:rPr>
        <w:t xml:space="preserve"> is more prone to errors (i.e., missing DCIs)</w:t>
      </w:r>
      <w:r w:rsidR="006D4C47">
        <w:rPr>
          <w:sz w:val="22"/>
          <w:szCs w:val="22"/>
          <w:lang w:val="en-US"/>
        </w:rPr>
        <w:t xml:space="preserve"> compared to Option 2</w:t>
      </w:r>
      <w:r w:rsidR="00F71434">
        <w:rPr>
          <w:sz w:val="22"/>
          <w:szCs w:val="22"/>
          <w:lang w:val="en-US"/>
        </w:rPr>
        <w:t>.</w:t>
      </w:r>
      <w:r w:rsidR="004D1B92">
        <w:rPr>
          <w:sz w:val="22"/>
          <w:szCs w:val="22"/>
          <w:lang w:val="en-US"/>
        </w:rPr>
        <w:t xml:space="preserve"> Depending on whether </w:t>
      </w:r>
      <w:r w:rsidR="00476FB3">
        <w:rPr>
          <w:sz w:val="22"/>
          <w:szCs w:val="22"/>
          <w:lang w:val="en-US"/>
        </w:rPr>
        <w:t xml:space="preserve">signaling for </w:t>
      </w:r>
      <w:r w:rsidR="005C0F76">
        <w:rPr>
          <w:sz w:val="22"/>
          <w:szCs w:val="22"/>
          <w:lang w:val="en-US"/>
        </w:rPr>
        <w:t xml:space="preserve">an </w:t>
      </w:r>
      <w:r w:rsidR="004D1B92">
        <w:rPr>
          <w:sz w:val="22"/>
          <w:szCs w:val="22"/>
          <w:lang w:val="en-US"/>
        </w:rPr>
        <w:t>existing operation</w:t>
      </w:r>
      <w:r w:rsidR="005C0F76">
        <w:rPr>
          <w:sz w:val="22"/>
          <w:szCs w:val="22"/>
          <w:lang w:val="en-US"/>
        </w:rPr>
        <w:t>(</w:t>
      </w:r>
      <w:r w:rsidR="004D1B92">
        <w:rPr>
          <w:sz w:val="22"/>
          <w:szCs w:val="22"/>
          <w:lang w:val="en-US"/>
        </w:rPr>
        <w:t>s</w:t>
      </w:r>
      <w:r w:rsidR="005C0F76">
        <w:rPr>
          <w:sz w:val="22"/>
          <w:szCs w:val="22"/>
          <w:lang w:val="en-US"/>
        </w:rPr>
        <w:t>)</w:t>
      </w:r>
      <w:r w:rsidR="004D1B92">
        <w:rPr>
          <w:sz w:val="22"/>
          <w:szCs w:val="22"/>
          <w:lang w:val="en-US"/>
        </w:rPr>
        <w:t xml:space="preserve"> </w:t>
      </w:r>
      <w:r w:rsidR="00476FB3">
        <w:rPr>
          <w:sz w:val="22"/>
          <w:szCs w:val="22"/>
          <w:lang w:val="en-US"/>
        </w:rPr>
        <w:t>c</w:t>
      </w:r>
      <w:r w:rsidR="00C56396">
        <w:rPr>
          <w:sz w:val="22"/>
          <w:szCs w:val="22"/>
          <w:lang w:val="en-US"/>
        </w:rPr>
        <w:t>ould</w:t>
      </w:r>
      <w:r w:rsidR="00476FB3">
        <w:rPr>
          <w:sz w:val="22"/>
          <w:szCs w:val="22"/>
          <w:lang w:val="en-US"/>
        </w:rPr>
        <w:t xml:space="preserve"> be</w:t>
      </w:r>
      <w:r w:rsidR="004D1B92">
        <w:rPr>
          <w:sz w:val="22"/>
          <w:szCs w:val="22"/>
          <w:lang w:val="en-US"/>
        </w:rPr>
        <w:t xml:space="preserve"> leveraged</w:t>
      </w:r>
      <w:r w:rsidR="00CF214C">
        <w:rPr>
          <w:sz w:val="22"/>
          <w:szCs w:val="22"/>
          <w:lang w:val="en-US"/>
        </w:rPr>
        <w:t xml:space="preserve">, Option </w:t>
      </w:r>
      <w:r w:rsidR="00E81588">
        <w:rPr>
          <w:sz w:val="22"/>
          <w:szCs w:val="22"/>
          <w:lang w:val="en-US"/>
        </w:rPr>
        <w:t>1</w:t>
      </w:r>
      <w:r w:rsidR="00CF214C">
        <w:rPr>
          <w:sz w:val="22"/>
          <w:szCs w:val="22"/>
          <w:lang w:val="en-US"/>
        </w:rPr>
        <w:t xml:space="preserve"> may also have reduced signaling overhead</w:t>
      </w:r>
      <w:r w:rsidR="00476FB3">
        <w:rPr>
          <w:sz w:val="22"/>
          <w:szCs w:val="22"/>
          <w:lang w:val="en-US"/>
        </w:rPr>
        <w:t>.</w:t>
      </w:r>
    </w:p>
    <w:p w14:paraId="1AE197DC" w14:textId="278F46D7" w:rsidR="00B526A9" w:rsidRDefault="00B526A9" w:rsidP="00952F25">
      <w:pPr>
        <w:jc w:val="both"/>
        <w:rPr>
          <w:sz w:val="22"/>
          <w:szCs w:val="22"/>
          <w:lang w:val="en-US"/>
        </w:rPr>
      </w:pPr>
      <w:r>
        <w:rPr>
          <w:sz w:val="22"/>
          <w:szCs w:val="22"/>
          <w:lang w:val="en-US"/>
        </w:rPr>
        <w:t xml:space="preserve">Overall, it seems </w:t>
      </w:r>
      <w:r w:rsidR="002B6462">
        <w:rPr>
          <w:sz w:val="22"/>
          <w:szCs w:val="22"/>
          <w:lang w:val="en-US"/>
        </w:rPr>
        <w:t>that Options 1 and 2 would require less specifications effort than Option 3.</w:t>
      </w:r>
    </w:p>
    <w:p w14:paraId="5122330E" w14:textId="13D14BAB" w:rsidR="009530EF" w:rsidRDefault="009530EF" w:rsidP="006449B5">
      <w:pPr>
        <w:spacing w:after="0"/>
        <w:jc w:val="both"/>
        <w:rPr>
          <w:b/>
          <w:bCs/>
          <w:sz w:val="22"/>
          <w:szCs w:val="22"/>
        </w:rPr>
      </w:pPr>
      <w:r w:rsidRPr="0073496D">
        <w:rPr>
          <w:b/>
          <w:bCs/>
          <w:sz w:val="22"/>
          <w:szCs w:val="22"/>
        </w:rPr>
        <w:t xml:space="preserve">Proposal </w:t>
      </w:r>
      <w:r w:rsidR="009D0294">
        <w:rPr>
          <w:b/>
          <w:bCs/>
          <w:sz w:val="22"/>
          <w:szCs w:val="22"/>
        </w:rPr>
        <w:t>3</w:t>
      </w:r>
      <w:r w:rsidR="00505FA3">
        <w:rPr>
          <w:b/>
          <w:bCs/>
          <w:sz w:val="22"/>
          <w:szCs w:val="22"/>
        </w:rPr>
        <w:t>2</w:t>
      </w:r>
      <w:r w:rsidRPr="00863534">
        <w:rPr>
          <w:b/>
          <w:bCs/>
          <w:sz w:val="22"/>
          <w:szCs w:val="22"/>
        </w:rPr>
        <w:t>: Discuss signalling</w:t>
      </w:r>
      <w:r w:rsidRPr="0073496D">
        <w:rPr>
          <w:b/>
          <w:bCs/>
          <w:sz w:val="22"/>
          <w:szCs w:val="22"/>
        </w:rPr>
        <w:t xml:space="preserve"> </w:t>
      </w:r>
      <w:r>
        <w:rPr>
          <w:b/>
          <w:bCs/>
          <w:sz w:val="22"/>
          <w:szCs w:val="22"/>
        </w:rPr>
        <w:t>ways for</w:t>
      </w:r>
      <w:r w:rsidRPr="0073496D">
        <w:rPr>
          <w:b/>
          <w:bCs/>
          <w:sz w:val="22"/>
          <w:szCs w:val="22"/>
        </w:rPr>
        <w:t xml:space="preserve"> spatial adaptation</w:t>
      </w:r>
      <w:r w:rsidR="007D3A1C">
        <w:rPr>
          <w:b/>
          <w:bCs/>
          <w:sz w:val="22"/>
          <w:szCs w:val="22"/>
        </w:rPr>
        <w:t xml:space="preserve"> change</w:t>
      </w:r>
      <w:r w:rsidR="006449B5">
        <w:rPr>
          <w:b/>
          <w:bCs/>
          <w:sz w:val="22"/>
          <w:szCs w:val="22"/>
        </w:rPr>
        <w:t>, considering the following options:</w:t>
      </w:r>
    </w:p>
    <w:p w14:paraId="1A56D10E" w14:textId="732AADC9" w:rsidR="00E81588" w:rsidRPr="007D7B1C" w:rsidRDefault="00E81588" w:rsidP="00EF1950">
      <w:pPr>
        <w:numPr>
          <w:ilvl w:val="0"/>
          <w:numId w:val="18"/>
        </w:numPr>
        <w:spacing w:after="0"/>
        <w:jc w:val="both"/>
        <w:rPr>
          <w:b/>
          <w:bCs/>
          <w:sz w:val="22"/>
          <w:szCs w:val="22"/>
          <w:u w:val="single"/>
          <w:lang w:val="en-US"/>
        </w:rPr>
      </w:pPr>
      <w:r w:rsidRPr="006449B5">
        <w:rPr>
          <w:b/>
          <w:bCs/>
          <w:sz w:val="22"/>
          <w:szCs w:val="22"/>
          <w:lang w:val="en-US"/>
        </w:rPr>
        <w:t xml:space="preserve">Option </w:t>
      </w:r>
      <w:r>
        <w:rPr>
          <w:b/>
          <w:bCs/>
          <w:sz w:val="22"/>
          <w:szCs w:val="22"/>
          <w:lang w:val="en-US"/>
        </w:rPr>
        <w:t>1</w:t>
      </w:r>
      <w:r w:rsidRPr="006449B5">
        <w:rPr>
          <w:b/>
          <w:bCs/>
          <w:sz w:val="22"/>
          <w:szCs w:val="22"/>
          <w:lang w:val="en-US"/>
        </w:rPr>
        <w:t xml:space="preserve">: Use DCI, including group common DCI if seen beneficial, to indicate the UE(s) </w:t>
      </w:r>
      <w:r>
        <w:rPr>
          <w:b/>
          <w:bCs/>
          <w:sz w:val="22"/>
          <w:szCs w:val="22"/>
          <w:lang w:val="en-US"/>
        </w:rPr>
        <w:t xml:space="preserve">a </w:t>
      </w:r>
      <w:r w:rsidRPr="006449B5">
        <w:rPr>
          <w:b/>
          <w:bCs/>
          <w:sz w:val="22"/>
          <w:szCs w:val="22"/>
          <w:lang w:val="en-US"/>
        </w:rPr>
        <w:t>spatial pattern change/adaptation.</w:t>
      </w:r>
    </w:p>
    <w:p w14:paraId="0B086088" w14:textId="02E1245A" w:rsidR="006449B5" w:rsidRPr="006449B5" w:rsidRDefault="006449B5" w:rsidP="00EF1950">
      <w:pPr>
        <w:numPr>
          <w:ilvl w:val="0"/>
          <w:numId w:val="18"/>
        </w:numPr>
        <w:spacing w:after="0"/>
        <w:ind w:hanging="357"/>
        <w:jc w:val="both"/>
        <w:rPr>
          <w:b/>
          <w:bCs/>
          <w:sz w:val="22"/>
          <w:szCs w:val="22"/>
          <w:lang w:val="en-US"/>
        </w:rPr>
      </w:pPr>
      <w:r w:rsidRPr="006449B5">
        <w:rPr>
          <w:b/>
          <w:bCs/>
          <w:sz w:val="22"/>
          <w:szCs w:val="22"/>
          <w:lang w:val="en-US"/>
        </w:rPr>
        <w:t>Option 2: Use MAC CE to indicate the UE</w:t>
      </w:r>
      <w:r w:rsidR="00554F02">
        <w:rPr>
          <w:b/>
          <w:bCs/>
          <w:sz w:val="22"/>
          <w:szCs w:val="22"/>
          <w:lang w:val="en-US"/>
        </w:rPr>
        <w:t>(s)</w:t>
      </w:r>
      <w:r w:rsidRPr="006449B5">
        <w:rPr>
          <w:b/>
          <w:bCs/>
          <w:sz w:val="22"/>
          <w:szCs w:val="22"/>
          <w:lang w:val="en-US"/>
        </w:rPr>
        <w:t xml:space="preserve"> </w:t>
      </w:r>
      <w:r w:rsidR="008B0ECD">
        <w:rPr>
          <w:b/>
          <w:bCs/>
          <w:sz w:val="22"/>
          <w:szCs w:val="22"/>
          <w:lang w:val="en-US"/>
        </w:rPr>
        <w:t>a</w:t>
      </w:r>
      <w:r w:rsidRPr="006449B5">
        <w:rPr>
          <w:b/>
          <w:bCs/>
          <w:sz w:val="22"/>
          <w:szCs w:val="22"/>
          <w:lang w:val="en-US"/>
        </w:rPr>
        <w:t xml:space="preserve"> spatial pattern change/adaptation.</w:t>
      </w:r>
    </w:p>
    <w:p w14:paraId="2C039DC6" w14:textId="6E198A32" w:rsidR="00E81588" w:rsidRPr="006449B5" w:rsidRDefault="00E81588" w:rsidP="00EF1950">
      <w:pPr>
        <w:numPr>
          <w:ilvl w:val="0"/>
          <w:numId w:val="18"/>
        </w:numPr>
        <w:spacing w:after="0"/>
        <w:jc w:val="both"/>
        <w:rPr>
          <w:b/>
          <w:bCs/>
          <w:sz w:val="22"/>
          <w:szCs w:val="22"/>
          <w:lang w:val="en-US"/>
        </w:rPr>
      </w:pPr>
      <w:r w:rsidRPr="006449B5">
        <w:rPr>
          <w:b/>
          <w:bCs/>
          <w:sz w:val="22"/>
          <w:szCs w:val="22"/>
          <w:lang w:val="en-US"/>
        </w:rPr>
        <w:t xml:space="preserve">Option </w:t>
      </w:r>
      <w:r>
        <w:rPr>
          <w:b/>
          <w:bCs/>
          <w:sz w:val="22"/>
          <w:szCs w:val="22"/>
          <w:lang w:val="en-US"/>
        </w:rPr>
        <w:t>3</w:t>
      </w:r>
      <w:r w:rsidRPr="006449B5">
        <w:rPr>
          <w:b/>
          <w:bCs/>
          <w:sz w:val="22"/>
          <w:szCs w:val="22"/>
          <w:lang w:val="en-US"/>
        </w:rPr>
        <w:t xml:space="preserve">: </w:t>
      </w:r>
      <w:r>
        <w:rPr>
          <w:b/>
          <w:bCs/>
          <w:sz w:val="22"/>
          <w:szCs w:val="22"/>
          <w:lang w:val="en-US"/>
        </w:rPr>
        <w:t>Use</w:t>
      </w:r>
      <w:r w:rsidRPr="006449B5">
        <w:rPr>
          <w:b/>
          <w:bCs/>
          <w:sz w:val="22"/>
          <w:szCs w:val="22"/>
          <w:lang w:val="en-US"/>
        </w:rPr>
        <w:t xml:space="preserve"> semi-static or even semi-dynamic configuration and operation, i.e., via RRC or MAC CE, for switching between various spatial patterns over different period of times, i.e., spatial partitions in time. And </w:t>
      </w:r>
      <w:r>
        <w:rPr>
          <w:b/>
          <w:bCs/>
          <w:sz w:val="22"/>
          <w:szCs w:val="22"/>
          <w:lang w:val="en-US"/>
        </w:rPr>
        <w:t>use dynamic signaling</w:t>
      </w:r>
      <w:r w:rsidRPr="006449B5">
        <w:rPr>
          <w:b/>
          <w:bCs/>
          <w:sz w:val="22"/>
          <w:szCs w:val="22"/>
          <w:lang w:val="en-US"/>
        </w:rPr>
        <w:t>, via DCI</w:t>
      </w:r>
      <w:r>
        <w:rPr>
          <w:b/>
          <w:bCs/>
          <w:sz w:val="22"/>
          <w:szCs w:val="22"/>
          <w:lang w:val="en-US"/>
        </w:rPr>
        <w:t xml:space="preserve"> or MAC CE</w:t>
      </w:r>
      <w:r w:rsidRPr="006449B5">
        <w:rPr>
          <w:b/>
          <w:bCs/>
          <w:sz w:val="22"/>
          <w:szCs w:val="22"/>
          <w:lang w:val="en-US"/>
        </w:rPr>
        <w:t>, to update such configuration.</w:t>
      </w:r>
    </w:p>
    <w:bookmarkEnd w:id="3"/>
    <w:bookmarkEnd w:id="4"/>
    <w:bookmarkEnd w:id="5"/>
    <w:bookmarkEnd w:id="6"/>
    <w:p w14:paraId="60844F57" w14:textId="77777777" w:rsidR="00EA3D63" w:rsidRPr="00EA3D63" w:rsidRDefault="00EA3D63" w:rsidP="003D136B">
      <w:pPr>
        <w:jc w:val="both"/>
        <w:rPr>
          <w:b/>
          <w:sz w:val="22"/>
          <w:szCs w:val="22"/>
        </w:rPr>
      </w:pPr>
    </w:p>
    <w:p w14:paraId="5607407B" w14:textId="77777777" w:rsidR="00897A6C" w:rsidRPr="003D136B" w:rsidRDefault="00897A6C" w:rsidP="003D136B">
      <w:pPr>
        <w:jc w:val="both"/>
        <w:rPr>
          <w:bCs/>
          <w:sz w:val="22"/>
          <w:szCs w:val="22"/>
        </w:rPr>
      </w:pPr>
    </w:p>
    <w:p w14:paraId="5341F250" w14:textId="37F04AE7" w:rsidR="00DD5C9C" w:rsidRPr="007646C4" w:rsidRDefault="002B2FA9" w:rsidP="007646C4">
      <w:pPr>
        <w:pStyle w:val="Heading1"/>
        <w:tabs>
          <w:tab w:val="num" w:pos="709"/>
        </w:tabs>
        <w:ind w:left="709" w:hanging="709"/>
        <w:rPr>
          <w:lang w:val="en-US"/>
        </w:rPr>
      </w:pPr>
      <w:r>
        <w:rPr>
          <w:lang w:val="en-US"/>
        </w:rPr>
        <w:t>Techniques in Power domain</w:t>
      </w:r>
    </w:p>
    <w:p w14:paraId="047A8193" w14:textId="77777777" w:rsidR="00B07284" w:rsidRPr="007646C4" w:rsidRDefault="00B07284" w:rsidP="00B07284">
      <w:pPr>
        <w:pStyle w:val="Heading2"/>
        <w:ind w:left="578" w:hanging="578"/>
        <w:rPr>
          <w:lang w:val="en-US"/>
        </w:rPr>
      </w:pPr>
      <w:r w:rsidRPr="007646C4">
        <w:rPr>
          <w:lang w:val="en-US"/>
        </w:rPr>
        <w:t>Enhancements on CSI-related procedures</w:t>
      </w:r>
    </w:p>
    <w:p w14:paraId="14CE012E" w14:textId="281DE88D" w:rsidR="00CA4C2A" w:rsidRDefault="00CA4C2A" w:rsidP="00CA4C2A">
      <w:pPr>
        <w:jc w:val="both"/>
        <w:rPr>
          <w:sz w:val="22"/>
          <w:szCs w:val="22"/>
          <w:lang w:val="en-US"/>
        </w:rPr>
      </w:pPr>
      <w:r>
        <w:rPr>
          <w:sz w:val="22"/>
          <w:szCs w:val="22"/>
          <w:lang w:val="en-US"/>
        </w:rPr>
        <w:t>In the RAN1#112bis meeting the following agreements were made:</w:t>
      </w:r>
    </w:p>
    <w:tbl>
      <w:tblPr>
        <w:tblStyle w:val="TableGrid"/>
        <w:tblW w:w="0" w:type="auto"/>
        <w:tblLayout w:type="fixed"/>
        <w:tblLook w:val="04A0" w:firstRow="1" w:lastRow="0" w:firstColumn="1" w:lastColumn="0" w:noHBand="0" w:noVBand="1"/>
      </w:tblPr>
      <w:tblGrid>
        <w:gridCol w:w="9960"/>
      </w:tblGrid>
      <w:tr w:rsidR="00CA4C2A" w14:paraId="6259D4FA" w14:textId="77777777" w:rsidTr="00B55A38">
        <w:trPr>
          <w:trHeight w:val="300"/>
        </w:trPr>
        <w:tc>
          <w:tcPr>
            <w:tcW w:w="9960" w:type="dxa"/>
            <w:tcBorders>
              <w:top w:val="single" w:sz="8" w:space="0" w:color="auto"/>
              <w:left w:val="single" w:sz="8" w:space="0" w:color="auto"/>
              <w:bottom w:val="single" w:sz="8" w:space="0" w:color="auto"/>
              <w:right w:val="single" w:sz="8" w:space="0" w:color="auto"/>
            </w:tcBorders>
            <w:tcMar>
              <w:left w:w="108" w:type="dxa"/>
              <w:right w:w="108" w:type="dxa"/>
            </w:tcMar>
          </w:tcPr>
          <w:p w14:paraId="096EBB88" w14:textId="77777777" w:rsidR="00CA4C2A" w:rsidRPr="00946AFB" w:rsidRDefault="00CA4C2A" w:rsidP="00CA4C2A">
            <w:pPr>
              <w:spacing w:after="0"/>
              <w:rPr>
                <w:b/>
                <w:bCs/>
                <w:highlight w:val="green"/>
                <w:lang w:val="en-US" w:eastAsia="x-none"/>
              </w:rPr>
            </w:pPr>
            <w:r w:rsidRPr="00946AFB">
              <w:rPr>
                <w:b/>
                <w:bCs/>
                <w:highlight w:val="green"/>
                <w:lang w:val="en-US" w:eastAsia="x-none"/>
              </w:rPr>
              <w:t>Agreement</w:t>
            </w:r>
          </w:p>
          <w:p w14:paraId="781D0E4B" w14:textId="77777777" w:rsidR="00CA4C2A" w:rsidRPr="00065CE9" w:rsidRDefault="00CA4C2A" w:rsidP="00CA4C2A">
            <w:pPr>
              <w:spacing w:after="0"/>
              <w:jc w:val="both"/>
              <w:rPr>
                <w:rFonts w:eastAsia="等线"/>
                <w:bCs/>
              </w:rPr>
            </w:pPr>
            <w:r w:rsidRPr="00065CE9">
              <w:rPr>
                <w:rFonts w:eastAsia="等线"/>
                <w:bCs/>
              </w:rPr>
              <w:t xml:space="preserve">For power domain adaptation, </w:t>
            </w:r>
            <w:r w:rsidRPr="00065CE9">
              <w:rPr>
                <w:rFonts w:eastAsia="等线"/>
              </w:rPr>
              <w:t>for CSI(s) reporting</w:t>
            </w:r>
            <w:r w:rsidRPr="00065CE9">
              <w:rPr>
                <w:rFonts w:eastAsia="等线"/>
                <w:bCs/>
              </w:rPr>
              <w:t>, support configuration of more than one power offset values for PDSCH relative to CSI-RS</w:t>
            </w:r>
          </w:p>
          <w:p w14:paraId="0DBA54CD" w14:textId="77777777" w:rsidR="00CA4C2A" w:rsidRPr="00065CE9" w:rsidRDefault="00CA4C2A" w:rsidP="00CA4C2A">
            <w:pPr>
              <w:numPr>
                <w:ilvl w:val="0"/>
                <w:numId w:val="25"/>
              </w:numPr>
              <w:spacing w:after="0"/>
              <w:jc w:val="both"/>
              <w:rPr>
                <w:bCs/>
                <w:lang w:val="en-US" w:eastAsia="zh-CN"/>
              </w:rPr>
            </w:pPr>
            <w:r w:rsidRPr="00065CE9">
              <w:rPr>
                <w:bCs/>
                <w:lang w:val="en-US" w:eastAsia="zh-CN"/>
              </w:rPr>
              <w:t>FFS: impact on CSI processing requirement</w:t>
            </w:r>
          </w:p>
          <w:p w14:paraId="4053F232" w14:textId="77777777" w:rsidR="00CA4C2A" w:rsidRPr="00065CE9" w:rsidRDefault="00CA4C2A" w:rsidP="00CA4C2A">
            <w:pPr>
              <w:numPr>
                <w:ilvl w:val="0"/>
                <w:numId w:val="25"/>
              </w:numPr>
              <w:spacing w:after="0"/>
              <w:jc w:val="both"/>
              <w:rPr>
                <w:bCs/>
                <w:lang w:val="en-US" w:eastAsia="zh-CN"/>
              </w:rPr>
            </w:pPr>
            <w:r w:rsidRPr="00065CE9">
              <w:rPr>
                <w:rFonts w:eastAsia="PMingLiU"/>
                <w:bCs/>
                <w:lang w:val="en-US" w:eastAsia="zh-TW"/>
              </w:rPr>
              <w:t>FFS: details on configuration/indication of the power offset values</w:t>
            </w:r>
          </w:p>
          <w:p w14:paraId="6F7F4B11" w14:textId="77777777" w:rsidR="00CA4C2A" w:rsidRPr="00065CE9" w:rsidRDefault="00CA4C2A" w:rsidP="00CA4C2A">
            <w:pPr>
              <w:numPr>
                <w:ilvl w:val="0"/>
                <w:numId w:val="25"/>
              </w:numPr>
              <w:spacing w:after="0"/>
              <w:jc w:val="both"/>
              <w:rPr>
                <w:bCs/>
                <w:lang w:val="en-US" w:eastAsia="zh-CN"/>
              </w:rPr>
            </w:pPr>
            <w:r w:rsidRPr="00065CE9">
              <w:rPr>
                <w:rFonts w:eastAsia="PMingLiU"/>
                <w:bCs/>
                <w:lang w:val="en-US" w:eastAsia="zh-TW"/>
              </w:rPr>
              <w:t>FFS: whether/how to additionally consider the case where CSI-RS power is changed</w:t>
            </w:r>
          </w:p>
          <w:p w14:paraId="3D5D4759" w14:textId="77777777" w:rsidR="00CA4C2A" w:rsidRDefault="00CA4C2A" w:rsidP="00CA4C2A">
            <w:pPr>
              <w:spacing w:after="60"/>
            </w:pPr>
          </w:p>
          <w:p w14:paraId="13178158" w14:textId="77777777" w:rsidR="00CA4C2A" w:rsidRPr="00BE7E75" w:rsidRDefault="00CA4C2A" w:rsidP="00CA4C2A">
            <w:pPr>
              <w:spacing w:after="0"/>
              <w:rPr>
                <w:b/>
                <w:highlight w:val="green"/>
              </w:rPr>
            </w:pPr>
            <w:r>
              <w:rPr>
                <w:b/>
                <w:highlight w:val="green"/>
              </w:rPr>
              <w:t>Agreement</w:t>
            </w:r>
          </w:p>
          <w:p w14:paraId="07C9B80E" w14:textId="77777777" w:rsidR="00CA4C2A" w:rsidRPr="00BE7E75" w:rsidRDefault="00CA4C2A" w:rsidP="00CA4C2A">
            <w:pPr>
              <w:spacing w:after="0"/>
              <w:rPr>
                <w:color w:val="000000"/>
              </w:rPr>
            </w:pPr>
            <w:r w:rsidRPr="00BE7E75">
              <w:t>For power domain adaptation, suppo</w:t>
            </w:r>
            <w:r w:rsidRPr="00BE7E75">
              <w:rPr>
                <w:color w:val="000000"/>
              </w:rPr>
              <w:t xml:space="preserve">rt the following configuration(s) for CSI-RS resource configuration, </w:t>
            </w:r>
          </w:p>
          <w:p w14:paraId="60A6B592" w14:textId="77777777" w:rsidR="00CA4C2A" w:rsidRPr="00DD5E1D" w:rsidRDefault="00CA4C2A" w:rsidP="00CA4C2A">
            <w:pPr>
              <w:pStyle w:val="ListParagraph"/>
              <w:numPr>
                <w:ilvl w:val="0"/>
                <w:numId w:val="49"/>
              </w:numPr>
              <w:overflowPunct/>
              <w:autoSpaceDE/>
              <w:autoSpaceDN/>
              <w:adjustRightInd/>
              <w:spacing w:after="0"/>
              <w:contextualSpacing w:val="0"/>
              <w:jc w:val="both"/>
              <w:textAlignment w:val="auto"/>
              <w:rPr>
                <w:szCs w:val="32"/>
              </w:rPr>
            </w:pPr>
            <w:r w:rsidRPr="00DD5E1D">
              <w:rPr>
                <w:szCs w:val="32"/>
              </w:rPr>
              <w:t>A1-2-power: one or more resources can be configured in a resource set within a resource setting and each resource can be associated with one or more power offset values</w:t>
            </w:r>
          </w:p>
          <w:p w14:paraId="76907CA0" w14:textId="77777777" w:rsidR="00CA4C2A" w:rsidRPr="00DD5E1D" w:rsidRDefault="00CA4C2A" w:rsidP="00CA4C2A">
            <w:pPr>
              <w:pStyle w:val="ListParagraph"/>
              <w:numPr>
                <w:ilvl w:val="0"/>
                <w:numId w:val="49"/>
              </w:numPr>
              <w:overflowPunct/>
              <w:autoSpaceDE/>
              <w:autoSpaceDN/>
              <w:adjustRightInd/>
              <w:spacing w:after="0"/>
              <w:contextualSpacing w:val="0"/>
              <w:jc w:val="both"/>
              <w:textAlignment w:val="auto"/>
              <w:rPr>
                <w:szCs w:val="32"/>
              </w:rPr>
            </w:pPr>
            <w:r w:rsidRPr="00DD5E1D">
              <w:rPr>
                <w:szCs w:val="32"/>
              </w:rPr>
              <w:t>FFS: A1-1-power: a resource set with multiple resources is configured within a resource setting, where resources can have different power offset values</w:t>
            </w:r>
          </w:p>
          <w:p w14:paraId="2009F71E" w14:textId="77777777" w:rsidR="00CA4C2A" w:rsidRPr="00DD5E1D" w:rsidRDefault="00CA4C2A" w:rsidP="00CA4C2A">
            <w:pPr>
              <w:pStyle w:val="ListParagraph"/>
              <w:numPr>
                <w:ilvl w:val="0"/>
                <w:numId w:val="49"/>
              </w:numPr>
              <w:overflowPunct/>
              <w:autoSpaceDE/>
              <w:autoSpaceDN/>
              <w:adjustRightInd/>
              <w:spacing w:after="0"/>
              <w:contextualSpacing w:val="0"/>
              <w:jc w:val="both"/>
              <w:textAlignment w:val="auto"/>
              <w:rPr>
                <w:szCs w:val="32"/>
              </w:rPr>
            </w:pPr>
            <w:r w:rsidRPr="00DD5E1D">
              <w:rPr>
                <w:szCs w:val="32"/>
              </w:rPr>
              <w:t>FFS: Details of how the different power offset values(s) are configured/indicated.</w:t>
            </w:r>
          </w:p>
          <w:p w14:paraId="0B76A9B9" w14:textId="497F8D51" w:rsidR="00CA4C2A" w:rsidRDefault="00CA4C2A" w:rsidP="00CA4C2A">
            <w:pPr>
              <w:spacing w:after="60"/>
            </w:pPr>
          </w:p>
        </w:tc>
      </w:tr>
    </w:tbl>
    <w:p w14:paraId="0BE91575" w14:textId="2FEA9A5F" w:rsidR="00CA4C2A" w:rsidRDefault="00CA4C2A" w:rsidP="7A405BD7">
      <w:pPr>
        <w:jc w:val="both"/>
        <w:rPr>
          <w:sz w:val="22"/>
          <w:szCs w:val="22"/>
        </w:rPr>
      </w:pPr>
    </w:p>
    <w:p w14:paraId="2AAAC8C6" w14:textId="49ABA689" w:rsidR="007E2DAB" w:rsidRDefault="006724C6" w:rsidP="7A405BD7">
      <w:pPr>
        <w:jc w:val="both"/>
        <w:rPr>
          <w:sz w:val="22"/>
          <w:szCs w:val="22"/>
        </w:rPr>
      </w:pPr>
      <w:r>
        <w:rPr>
          <w:sz w:val="22"/>
          <w:szCs w:val="22"/>
        </w:rPr>
        <w:t xml:space="preserve">In the RAN1#112 meeting </w:t>
      </w:r>
      <w:r w:rsidR="00956015">
        <w:rPr>
          <w:sz w:val="22"/>
          <w:szCs w:val="22"/>
        </w:rPr>
        <w:t>the following was agreed</w:t>
      </w:r>
      <w:r w:rsidR="003F6EE0">
        <w:rPr>
          <w:sz w:val="22"/>
          <w:szCs w:val="22"/>
        </w:rPr>
        <w:t>.</w:t>
      </w:r>
    </w:p>
    <w:tbl>
      <w:tblPr>
        <w:tblStyle w:val="TableGrid"/>
        <w:tblW w:w="0" w:type="auto"/>
        <w:tblLayout w:type="fixed"/>
        <w:tblLook w:val="04A0" w:firstRow="1" w:lastRow="0" w:firstColumn="1" w:lastColumn="0" w:noHBand="0" w:noVBand="1"/>
      </w:tblPr>
      <w:tblGrid>
        <w:gridCol w:w="9960"/>
      </w:tblGrid>
      <w:tr w:rsidR="002A39C3" w14:paraId="7E202A18" w14:textId="77777777">
        <w:trPr>
          <w:trHeight w:val="300"/>
        </w:trPr>
        <w:tc>
          <w:tcPr>
            <w:tcW w:w="9960" w:type="dxa"/>
            <w:tcBorders>
              <w:top w:val="single" w:sz="8" w:space="0" w:color="auto"/>
              <w:left w:val="single" w:sz="8" w:space="0" w:color="auto"/>
              <w:bottom w:val="single" w:sz="8" w:space="0" w:color="auto"/>
              <w:right w:val="single" w:sz="8" w:space="0" w:color="auto"/>
            </w:tcBorders>
            <w:tcMar>
              <w:left w:w="108" w:type="dxa"/>
              <w:right w:w="108" w:type="dxa"/>
            </w:tcMar>
          </w:tcPr>
          <w:p w14:paraId="05EF07EB" w14:textId="77777777" w:rsidR="002A39C3" w:rsidRDefault="002A39C3">
            <w:pPr>
              <w:spacing w:before="60" w:after="0"/>
            </w:pPr>
            <w:r w:rsidRPr="34EAAC4D">
              <w:rPr>
                <w:rFonts w:ascii="Times" w:eastAsia="Times" w:hAnsi="Times" w:cs="Times"/>
                <w:b/>
                <w:bCs/>
                <w:color w:val="001135"/>
                <w:highlight w:val="green"/>
              </w:rPr>
              <w:t>Agreement</w:t>
            </w:r>
            <w:r>
              <w:rPr>
                <w:rFonts w:ascii="Times" w:eastAsia="Times" w:hAnsi="Times" w:cs="Times"/>
                <w:b/>
                <w:bCs/>
                <w:color w:val="001135"/>
              </w:rPr>
              <w:t xml:space="preserve">: </w:t>
            </w:r>
            <w:r w:rsidRPr="34EAAC4D">
              <w:rPr>
                <w:rFonts w:eastAsia="Times New Roman"/>
              </w:rPr>
              <w:t>For adaptation of power offset values between PDSCH and CSI-RS, further study the following</w:t>
            </w:r>
          </w:p>
          <w:p w14:paraId="3E0F8728" w14:textId="77777777" w:rsidR="002A39C3" w:rsidRDefault="002A39C3">
            <w:pPr>
              <w:pStyle w:val="ListParagraph"/>
              <w:numPr>
                <w:ilvl w:val="0"/>
                <w:numId w:val="25"/>
              </w:numPr>
            </w:pPr>
            <w:r>
              <w:t>Where/how to configure multiple power offset values</w:t>
            </w:r>
          </w:p>
          <w:p w14:paraId="74C0D9A0" w14:textId="77777777" w:rsidR="002A39C3" w:rsidRDefault="002A39C3">
            <w:pPr>
              <w:pStyle w:val="ListParagraph"/>
              <w:numPr>
                <w:ilvl w:val="1"/>
                <w:numId w:val="25"/>
              </w:numPr>
            </w:pPr>
            <w:r>
              <w:t>Whether/how one or more power offset values are dynamically indicated to UE for CSI measurement/reporting, and PDSCH reception</w:t>
            </w:r>
          </w:p>
          <w:p w14:paraId="2569D5FF" w14:textId="77777777" w:rsidR="002A39C3" w:rsidRDefault="002A39C3">
            <w:pPr>
              <w:pStyle w:val="ListParagraph"/>
              <w:numPr>
                <w:ilvl w:val="1"/>
                <w:numId w:val="25"/>
              </w:numPr>
            </w:pPr>
            <w:r>
              <w:t>Overhead reduction for CSI reports associated with multiple power offset values between PDSCH and CSI-RS</w:t>
            </w:r>
          </w:p>
          <w:p w14:paraId="68436FAD" w14:textId="77777777" w:rsidR="002A39C3" w:rsidRDefault="002A39C3">
            <w:pPr>
              <w:pStyle w:val="ListParagraph"/>
              <w:numPr>
                <w:ilvl w:val="1"/>
                <w:numId w:val="25"/>
              </w:numPr>
              <w:spacing w:after="60"/>
            </w:pPr>
            <w:r>
              <w:t>Whether other UE report content can be included</w:t>
            </w:r>
          </w:p>
        </w:tc>
      </w:tr>
    </w:tbl>
    <w:p w14:paraId="3CE62D18" w14:textId="77777777" w:rsidR="009A7F37" w:rsidRDefault="009A7F37" w:rsidP="7A405BD7">
      <w:pPr>
        <w:jc w:val="both"/>
        <w:rPr>
          <w:sz w:val="22"/>
          <w:szCs w:val="22"/>
        </w:rPr>
      </w:pPr>
    </w:p>
    <w:p w14:paraId="7394C8BE" w14:textId="05BC1B80" w:rsidR="001374BF" w:rsidRDefault="001374BF" w:rsidP="001374BF">
      <w:pPr>
        <w:jc w:val="both"/>
        <w:rPr>
          <w:sz w:val="22"/>
          <w:szCs w:val="22"/>
        </w:rPr>
      </w:pPr>
      <w:r w:rsidRPr="566FECCC">
        <w:rPr>
          <w:sz w:val="22"/>
          <w:szCs w:val="22"/>
        </w:rPr>
        <w:t xml:space="preserve">We think that </w:t>
      </w:r>
      <w:proofErr w:type="gramStart"/>
      <w:r w:rsidR="002E53BE" w:rsidRPr="566FECCC">
        <w:rPr>
          <w:sz w:val="22"/>
          <w:szCs w:val="22"/>
        </w:rPr>
        <w:t xml:space="preserve">a </w:t>
      </w:r>
      <w:r w:rsidRPr="566FECCC">
        <w:rPr>
          <w:sz w:val="22"/>
          <w:szCs w:val="22"/>
        </w:rPr>
        <w:t>large number of</w:t>
      </w:r>
      <w:proofErr w:type="gramEnd"/>
      <w:r w:rsidRPr="566FECCC">
        <w:rPr>
          <w:sz w:val="22"/>
          <w:szCs w:val="22"/>
        </w:rPr>
        <w:t xml:space="preserve"> power offsets values </w:t>
      </w:r>
      <w:r w:rsidR="002308A0" w:rsidRPr="566FECCC">
        <w:rPr>
          <w:sz w:val="22"/>
          <w:szCs w:val="22"/>
        </w:rPr>
        <w:t xml:space="preserve">may be </w:t>
      </w:r>
      <w:r w:rsidRPr="566FECCC">
        <w:rPr>
          <w:sz w:val="22"/>
          <w:szCs w:val="22"/>
        </w:rPr>
        <w:t xml:space="preserve">needed </w:t>
      </w:r>
      <w:r w:rsidR="002E53BE" w:rsidRPr="566FECCC">
        <w:rPr>
          <w:sz w:val="22"/>
          <w:szCs w:val="22"/>
        </w:rPr>
        <w:t>for</w:t>
      </w:r>
      <w:r w:rsidRPr="566FECCC">
        <w:rPr>
          <w:sz w:val="22"/>
          <w:szCs w:val="22"/>
        </w:rPr>
        <w:t xml:space="preserve"> </w:t>
      </w:r>
      <w:proofErr w:type="spellStart"/>
      <w:r w:rsidRPr="566FECCC">
        <w:rPr>
          <w:sz w:val="22"/>
          <w:szCs w:val="22"/>
        </w:rPr>
        <w:t>gN</w:t>
      </w:r>
      <w:r w:rsidR="00F67975" w:rsidRPr="566FECCC">
        <w:rPr>
          <w:sz w:val="22"/>
          <w:szCs w:val="22"/>
        </w:rPr>
        <w:t>B</w:t>
      </w:r>
      <w:proofErr w:type="spellEnd"/>
      <w:r w:rsidRPr="566FECCC">
        <w:rPr>
          <w:sz w:val="22"/>
          <w:szCs w:val="22"/>
        </w:rPr>
        <w:t xml:space="preserve"> </w:t>
      </w:r>
      <w:r w:rsidR="00A155EF" w:rsidRPr="566FECCC">
        <w:rPr>
          <w:sz w:val="22"/>
          <w:szCs w:val="22"/>
        </w:rPr>
        <w:t>to</w:t>
      </w:r>
      <w:r w:rsidRPr="566FECCC">
        <w:rPr>
          <w:sz w:val="22"/>
          <w:szCs w:val="22"/>
        </w:rPr>
        <w:t xml:space="preserve"> estimate the optimal power reduction. In the TR 38.864 (Study on network energy savings for NR) results from some companies show that power reduction of </w:t>
      </w:r>
      <w:r w:rsidR="004512F0" w:rsidRPr="566FECCC">
        <w:rPr>
          <w:sz w:val="22"/>
          <w:szCs w:val="22"/>
        </w:rPr>
        <w:t xml:space="preserve">12dB or </w:t>
      </w:r>
      <w:r w:rsidR="00051341" w:rsidRPr="566FECCC">
        <w:rPr>
          <w:sz w:val="22"/>
          <w:szCs w:val="22"/>
        </w:rPr>
        <w:t xml:space="preserve">even </w:t>
      </w:r>
      <w:r w:rsidRPr="566FECCC">
        <w:rPr>
          <w:sz w:val="22"/>
          <w:szCs w:val="22"/>
        </w:rPr>
        <w:t xml:space="preserve">18dB could in some cases result </w:t>
      </w:r>
      <w:r w:rsidR="002308A0" w:rsidRPr="566FECCC">
        <w:rPr>
          <w:sz w:val="22"/>
          <w:szCs w:val="22"/>
        </w:rPr>
        <w:t xml:space="preserve">in </w:t>
      </w:r>
      <w:r w:rsidR="00AA759F" w:rsidRPr="566FECCC">
        <w:rPr>
          <w:sz w:val="22"/>
          <w:szCs w:val="22"/>
        </w:rPr>
        <w:t>very high</w:t>
      </w:r>
      <w:r w:rsidRPr="566FECCC">
        <w:rPr>
          <w:sz w:val="22"/>
          <w:szCs w:val="22"/>
        </w:rPr>
        <w:t xml:space="preserve"> energy saving gain. It should be noted that </w:t>
      </w:r>
      <w:proofErr w:type="spellStart"/>
      <w:r w:rsidRPr="566FECCC">
        <w:rPr>
          <w:sz w:val="22"/>
          <w:szCs w:val="22"/>
        </w:rPr>
        <w:t>gN</w:t>
      </w:r>
      <w:r w:rsidR="001B24BE" w:rsidRPr="566FECCC">
        <w:rPr>
          <w:sz w:val="22"/>
          <w:szCs w:val="22"/>
        </w:rPr>
        <w:t>B</w:t>
      </w:r>
      <w:proofErr w:type="spellEnd"/>
      <w:r w:rsidRPr="566FECCC">
        <w:rPr>
          <w:sz w:val="22"/>
          <w:szCs w:val="22"/>
        </w:rPr>
        <w:t xml:space="preserve"> cannot easily deduce how </w:t>
      </w:r>
      <w:r w:rsidR="00AA759F" w:rsidRPr="566FECCC">
        <w:rPr>
          <w:sz w:val="22"/>
          <w:szCs w:val="22"/>
        </w:rPr>
        <w:t xml:space="preserve">a </w:t>
      </w:r>
      <w:r w:rsidRPr="566FECCC">
        <w:rPr>
          <w:sz w:val="22"/>
          <w:szCs w:val="22"/>
        </w:rPr>
        <w:t xml:space="preserve">PDSCH power reduction </w:t>
      </w:r>
      <w:r w:rsidR="00AA759F" w:rsidRPr="566FECCC">
        <w:rPr>
          <w:sz w:val="22"/>
          <w:szCs w:val="22"/>
        </w:rPr>
        <w:t>would impact</w:t>
      </w:r>
      <w:r w:rsidRPr="566FECCC">
        <w:rPr>
          <w:sz w:val="22"/>
          <w:szCs w:val="22"/>
        </w:rPr>
        <w:t xml:space="preserve"> the reported CSI</w:t>
      </w:r>
      <w:r w:rsidR="00101A46" w:rsidRPr="566FECCC">
        <w:rPr>
          <w:sz w:val="22"/>
          <w:szCs w:val="22"/>
        </w:rPr>
        <w:t xml:space="preserve"> as such impact depends on the receiver design</w:t>
      </w:r>
      <w:r w:rsidRPr="566FECCC">
        <w:rPr>
          <w:sz w:val="22"/>
          <w:szCs w:val="22"/>
        </w:rPr>
        <w:t>. For some reporting like CQI</w:t>
      </w:r>
      <w:r w:rsidR="00AA759F" w:rsidRPr="566FECCC">
        <w:rPr>
          <w:sz w:val="22"/>
          <w:szCs w:val="22"/>
        </w:rPr>
        <w:t>,</w:t>
      </w:r>
      <w:r w:rsidRPr="566FECCC">
        <w:rPr>
          <w:sz w:val="22"/>
          <w:szCs w:val="22"/>
        </w:rPr>
        <w:t xml:space="preserve"> deduction in </w:t>
      </w:r>
      <w:proofErr w:type="spellStart"/>
      <w:r w:rsidRPr="566FECCC">
        <w:rPr>
          <w:sz w:val="22"/>
          <w:szCs w:val="22"/>
        </w:rPr>
        <w:t>gNB</w:t>
      </w:r>
      <w:proofErr w:type="spellEnd"/>
      <w:r w:rsidRPr="566FECCC">
        <w:rPr>
          <w:sz w:val="22"/>
          <w:szCs w:val="22"/>
        </w:rPr>
        <w:t xml:space="preserve"> may be </w:t>
      </w:r>
      <w:r w:rsidR="00676417" w:rsidRPr="566FECCC">
        <w:rPr>
          <w:sz w:val="22"/>
          <w:szCs w:val="22"/>
        </w:rPr>
        <w:t>possi</w:t>
      </w:r>
      <w:r w:rsidR="00067731" w:rsidRPr="566FECCC">
        <w:rPr>
          <w:sz w:val="22"/>
          <w:szCs w:val="22"/>
        </w:rPr>
        <w:t>ble to some extent</w:t>
      </w:r>
      <w:r w:rsidRPr="566FECCC">
        <w:rPr>
          <w:sz w:val="22"/>
          <w:szCs w:val="22"/>
        </w:rPr>
        <w:t xml:space="preserve"> </w:t>
      </w:r>
      <w:r w:rsidR="00921093" w:rsidRPr="566FECCC">
        <w:rPr>
          <w:sz w:val="22"/>
          <w:szCs w:val="22"/>
        </w:rPr>
        <w:t>but</w:t>
      </w:r>
      <w:r w:rsidRPr="566FECCC">
        <w:rPr>
          <w:sz w:val="22"/>
          <w:szCs w:val="22"/>
        </w:rPr>
        <w:t xml:space="preserve"> for some other reporting</w:t>
      </w:r>
      <w:r w:rsidR="00AA759F" w:rsidRPr="566FECCC">
        <w:rPr>
          <w:sz w:val="22"/>
          <w:szCs w:val="22"/>
        </w:rPr>
        <w:t>,</w:t>
      </w:r>
      <w:r w:rsidRPr="566FECCC">
        <w:rPr>
          <w:sz w:val="22"/>
          <w:szCs w:val="22"/>
        </w:rPr>
        <w:t xml:space="preserve"> like RI</w:t>
      </w:r>
      <w:r w:rsidR="00AA759F" w:rsidRPr="566FECCC">
        <w:rPr>
          <w:sz w:val="22"/>
          <w:szCs w:val="22"/>
        </w:rPr>
        <w:t>,</w:t>
      </w:r>
      <w:r w:rsidRPr="566FECCC">
        <w:rPr>
          <w:sz w:val="22"/>
          <w:szCs w:val="22"/>
        </w:rPr>
        <w:t xml:space="preserve"> multiple reports with different power offsets are needed.</w:t>
      </w:r>
    </w:p>
    <w:p w14:paraId="6A7194E1" w14:textId="7199ED03" w:rsidR="00014B24" w:rsidRDefault="001374BF" w:rsidP="7A405BD7">
      <w:pPr>
        <w:jc w:val="both"/>
        <w:rPr>
          <w:sz w:val="22"/>
          <w:szCs w:val="22"/>
        </w:rPr>
      </w:pPr>
      <w:r>
        <w:rPr>
          <w:sz w:val="22"/>
          <w:szCs w:val="22"/>
        </w:rPr>
        <w:t xml:space="preserve">Increasing the number </w:t>
      </w:r>
      <w:r w:rsidR="00AA759F">
        <w:rPr>
          <w:sz w:val="22"/>
          <w:szCs w:val="22"/>
        </w:rPr>
        <w:t xml:space="preserve">of </w:t>
      </w:r>
      <w:r>
        <w:rPr>
          <w:sz w:val="22"/>
          <w:szCs w:val="22"/>
        </w:rPr>
        <w:t xml:space="preserve">CSI reports adds complexity, delays the power adaptation, and increases energy consumption. Therefore, we think that the procedure where CSI reports based on different power </w:t>
      </w:r>
      <w:r w:rsidR="00B70603">
        <w:rPr>
          <w:sz w:val="22"/>
          <w:szCs w:val="22"/>
        </w:rPr>
        <w:t>offsets</w:t>
      </w:r>
      <w:r w:rsidR="00512DC7">
        <w:rPr>
          <w:sz w:val="22"/>
          <w:szCs w:val="22"/>
        </w:rPr>
        <w:t xml:space="preserve"> </w:t>
      </w:r>
      <w:r>
        <w:rPr>
          <w:sz w:val="22"/>
          <w:szCs w:val="22"/>
        </w:rPr>
        <w:t>are requested one by one is not a good solution.</w:t>
      </w:r>
    </w:p>
    <w:p w14:paraId="60CF9993" w14:textId="411F70D7" w:rsidR="00264B4F" w:rsidRPr="00450C45" w:rsidRDefault="00264B4F" w:rsidP="00264B4F">
      <w:pPr>
        <w:jc w:val="both"/>
        <w:rPr>
          <w:b/>
          <w:bCs/>
          <w:sz w:val="22"/>
          <w:szCs w:val="22"/>
          <w:lang w:val="en-US" w:eastAsia="zh-CN"/>
        </w:rPr>
      </w:pPr>
      <w:r w:rsidRPr="009768BC">
        <w:rPr>
          <w:rFonts w:eastAsia="Times New Roman"/>
          <w:sz w:val="22"/>
          <w:szCs w:val="22"/>
        </w:rPr>
        <w:t xml:space="preserve">Instead of </w:t>
      </w:r>
      <w:proofErr w:type="spellStart"/>
      <w:r w:rsidRPr="009768BC">
        <w:rPr>
          <w:rFonts w:eastAsia="Times New Roman"/>
          <w:sz w:val="22"/>
          <w:szCs w:val="22"/>
        </w:rPr>
        <w:t>gNB</w:t>
      </w:r>
      <w:proofErr w:type="spellEnd"/>
      <w:r w:rsidRPr="009768BC">
        <w:rPr>
          <w:rFonts w:eastAsia="Times New Roman"/>
          <w:sz w:val="22"/>
          <w:szCs w:val="22"/>
        </w:rPr>
        <w:t xml:space="preserve"> asking UE to measure and report CSI based on different</w:t>
      </w:r>
      <w:r w:rsidR="00AA759F">
        <w:rPr>
          <w:rFonts w:eastAsia="Times New Roman"/>
          <w:sz w:val="22"/>
          <w:szCs w:val="22"/>
        </w:rPr>
        <w:t xml:space="preserve"> configured</w:t>
      </w:r>
      <w:r w:rsidRPr="009768BC">
        <w:rPr>
          <w:rFonts w:eastAsia="Times New Roman"/>
          <w:sz w:val="22"/>
          <w:szCs w:val="22"/>
        </w:rPr>
        <w:t xml:space="preserve"> offset values, UE could determine and </w:t>
      </w:r>
      <w:r>
        <w:rPr>
          <w:rFonts w:eastAsia="Times New Roman"/>
          <w:sz w:val="22"/>
          <w:szCs w:val="22"/>
        </w:rPr>
        <w:t>indicate</w:t>
      </w:r>
      <w:r w:rsidRPr="009768BC">
        <w:rPr>
          <w:rFonts w:eastAsia="Times New Roman"/>
          <w:sz w:val="22"/>
          <w:szCs w:val="22"/>
        </w:rPr>
        <w:t xml:space="preserve"> to </w:t>
      </w:r>
      <w:proofErr w:type="spellStart"/>
      <w:r w:rsidRPr="009768BC">
        <w:rPr>
          <w:rFonts w:eastAsia="Times New Roman"/>
          <w:sz w:val="22"/>
          <w:szCs w:val="22"/>
        </w:rPr>
        <w:t>gNB</w:t>
      </w:r>
      <w:proofErr w:type="spellEnd"/>
      <w:r w:rsidRPr="009768BC">
        <w:rPr>
          <w:rFonts w:eastAsia="Times New Roman"/>
          <w:sz w:val="22"/>
          <w:szCs w:val="22"/>
        </w:rPr>
        <w:t xml:space="preserve">, if and how much PDSCH power </w:t>
      </w:r>
      <w:r>
        <w:rPr>
          <w:rFonts w:eastAsia="Times New Roman"/>
          <w:sz w:val="22"/>
          <w:szCs w:val="22"/>
        </w:rPr>
        <w:t>could</w:t>
      </w:r>
      <w:r w:rsidRPr="009768BC">
        <w:rPr>
          <w:rFonts w:eastAsia="Times New Roman"/>
          <w:sz w:val="22"/>
          <w:szCs w:val="22"/>
        </w:rPr>
        <w:t xml:space="preserve"> be reduced without </w:t>
      </w:r>
      <w:r w:rsidR="00C54DB3">
        <w:rPr>
          <w:rFonts w:eastAsia="Times New Roman"/>
          <w:sz w:val="22"/>
          <w:szCs w:val="22"/>
        </w:rPr>
        <w:t xml:space="preserve">(much) </w:t>
      </w:r>
      <w:r w:rsidRPr="009768BC">
        <w:rPr>
          <w:rFonts w:eastAsia="Times New Roman"/>
          <w:sz w:val="22"/>
          <w:szCs w:val="22"/>
        </w:rPr>
        <w:t>adverse effects to bit rate and BLER</w:t>
      </w:r>
      <w:r w:rsidR="00AA759F">
        <w:rPr>
          <w:rFonts w:eastAsia="Times New Roman"/>
          <w:sz w:val="22"/>
          <w:szCs w:val="22"/>
        </w:rPr>
        <w:t xml:space="preserve">, which is the essential information for the network to optimize </w:t>
      </w:r>
      <w:r w:rsidR="00C54DB3">
        <w:rPr>
          <w:rFonts w:eastAsia="Times New Roman"/>
          <w:sz w:val="22"/>
          <w:szCs w:val="22"/>
        </w:rPr>
        <w:t xml:space="preserve">such </w:t>
      </w:r>
      <w:r w:rsidR="00AA759F">
        <w:rPr>
          <w:rFonts w:eastAsia="Times New Roman"/>
          <w:sz w:val="22"/>
          <w:szCs w:val="22"/>
        </w:rPr>
        <w:t>power adaptations</w:t>
      </w:r>
      <w:r w:rsidRPr="009768BC">
        <w:rPr>
          <w:rFonts w:eastAsia="Times New Roman"/>
          <w:sz w:val="22"/>
          <w:szCs w:val="22"/>
        </w:rPr>
        <w:t>. UE could indicate</w:t>
      </w:r>
      <w:r>
        <w:rPr>
          <w:rFonts w:eastAsia="Times New Roman"/>
          <w:sz w:val="22"/>
          <w:szCs w:val="22"/>
        </w:rPr>
        <w:t xml:space="preserve"> for example</w:t>
      </w:r>
      <w:r w:rsidRPr="009768BC">
        <w:rPr>
          <w:rFonts w:eastAsia="Times New Roman"/>
          <w:sz w:val="22"/>
          <w:szCs w:val="22"/>
        </w:rPr>
        <w:t>, how much PDSCH power can be reduced and still maintain the rank</w:t>
      </w:r>
      <w:r>
        <w:rPr>
          <w:rFonts w:eastAsia="Times New Roman"/>
          <w:sz w:val="22"/>
          <w:szCs w:val="22"/>
        </w:rPr>
        <w:t xml:space="preserve"> and/or </w:t>
      </w:r>
      <w:r w:rsidRPr="009768BC">
        <w:rPr>
          <w:rFonts w:eastAsia="Times New Roman"/>
          <w:sz w:val="22"/>
          <w:szCs w:val="22"/>
        </w:rPr>
        <w:t xml:space="preserve">MCS that is achievable with the power offset value included in the NZP-CSI-RS configuration. </w:t>
      </w:r>
      <w:r w:rsidR="00C54DB3">
        <w:rPr>
          <w:rFonts w:eastAsia="Times New Roman"/>
          <w:sz w:val="22"/>
          <w:szCs w:val="22"/>
        </w:rPr>
        <w:t xml:space="preserve">Thus, </w:t>
      </w:r>
      <w:r w:rsidR="00C54DB3">
        <w:rPr>
          <w:sz w:val="22"/>
          <w:szCs w:val="22"/>
          <w:lang w:val="en-US" w:eastAsia="zh-CN"/>
        </w:rPr>
        <w:t>i</w:t>
      </w:r>
      <w:r>
        <w:rPr>
          <w:sz w:val="22"/>
          <w:szCs w:val="22"/>
          <w:lang w:val="en-US" w:eastAsia="zh-CN"/>
        </w:rPr>
        <w:t xml:space="preserve">nstead of or in addition to CSI reports based on multiple </w:t>
      </w:r>
      <w:proofErr w:type="spellStart"/>
      <w:r w:rsidRPr="009768BC">
        <w:rPr>
          <w:rFonts w:eastAsia="Times New Roman"/>
          <w:i/>
          <w:iCs/>
          <w:sz w:val="22"/>
          <w:szCs w:val="22"/>
        </w:rPr>
        <w:t>powerControlOffset</w:t>
      </w:r>
      <w:proofErr w:type="spellEnd"/>
      <w:r w:rsidRPr="009768BC">
        <w:rPr>
          <w:rFonts w:eastAsia="Times New Roman"/>
          <w:sz w:val="22"/>
          <w:szCs w:val="22"/>
        </w:rPr>
        <w:t xml:space="preserve"> values</w:t>
      </w:r>
      <w:r>
        <w:rPr>
          <w:rFonts w:eastAsia="Times New Roman"/>
          <w:sz w:val="22"/>
          <w:szCs w:val="22"/>
        </w:rPr>
        <w:t>, the CSI report could be enhanced by adding information about</w:t>
      </w:r>
      <w:r w:rsidRPr="007D1836">
        <w:t xml:space="preserve"> </w:t>
      </w:r>
      <w:r w:rsidRPr="007D1836">
        <w:rPr>
          <w:rFonts w:eastAsia="Times New Roman"/>
          <w:sz w:val="22"/>
          <w:szCs w:val="22"/>
        </w:rPr>
        <w:t>how much power can be reduced</w:t>
      </w:r>
      <w:r>
        <w:rPr>
          <w:rFonts w:eastAsia="Times New Roman"/>
          <w:sz w:val="22"/>
          <w:szCs w:val="22"/>
        </w:rPr>
        <w:t xml:space="preserve"> to the report.</w:t>
      </w:r>
    </w:p>
    <w:p w14:paraId="4E1E4E63" w14:textId="016FCC9B" w:rsidR="00C66CA3" w:rsidRPr="00264B4F" w:rsidRDefault="00264B4F" w:rsidP="004C020B">
      <w:pPr>
        <w:jc w:val="both"/>
        <w:rPr>
          <w:sz w:val="22"/>
          <w:szCs w:val="22"/>
        </w:rPr>
      </w:pPr>
      <w:r w:rsidRPr="5B287BBB">
        <w:rPr>
          <w:rFonts w:eastAsia="Times New Roman"/>
          <w:b/>
          <w:bCs/>
          <w:sz w:val="22"/>
          <w:szCs w:val="22"/>
        </w:rPr>
        <w:t xml:space="preserve">Proposal </w:t>
      </w:r>
      <w:r w:rsidR="008444D1">
        <w:rPr>
          <w:rFonts w:eastAsia="Times New Roman"/>
          <w:b/>
          <w:bCs/>
          <w:sz w:val="22"/>
          <w:szCs w:val="22"/>
        </w:rPr>
        <w:t>33</w:t>
      </w:r>
      <w:r w:rsidRPr="5B287BBB">
        <w:rPr>
          <w:rFonts w:eastAsia="Times New Roman"/>
          <w:b/>
          <w:bCs/>
          <w:sz w:val="22"/>
          <w:szCs w:val="22"/>
        </w:rPr>
        <w:t>: CSI report</w:t>
      </w:r>
      <w:r>
        <w:rPr>
          <w:rFonts w:eastAsia="Times New Roman"/>
          <w:b/>
          <w:bCs/>
          <w:sz w:val="22"/>
          <w:szCs w:val="22"/>
        </w:rPr>
        <w:t>ing is enhanced by</w:t>
      </w:r>
      <w:r w:rsidRPr="5B287BBB">
        <w:rPr>
          <w:rFonts w:eastAsia="Times New Roman"/>
          <w:b/>
          <w:bCs/>
          <w:sz w:val="22"/>
          <w:szCs w:val="22"/>
        </w:rPr>
        <w:t xml:space="preserve"> </w:t>
      </w:r>
      <w:r>
        <w:rPr>
          <w:rFonts w:eastAsia="Times New Roman"/>
          <w:b/>
          <w:bCs/>
          <w:sz w:val="22"/>
          <w:szCs w:val="22"/>
        </w:rPr>
        <w:t xml:space="preserve">adding information about how much PDSCH power can be reduced and still maintain the same rank and/or MCS that is achievable with the </w:t>
      </w:r>
      <w:proofErr w:type="spellStart"/>
      <w:r w:rsidRPr="009768BC">
        <w:rPr>
          <w:rFonts w:eastAsia="Times New Roman"/>
          <w:b/>
          <w:bCs/>
          <w:i/>
          <w:iCs/>
          <w:sz w:val="22"/>
          <w:szCs w:val="22"/>
        </w:rPr>
        <w:t>powerControlOffset</w:t>
      </w:r>
      <w:proofErr w:type="spellEnd"/>
      <w:r w:rsidRPr="009768BC">
        <w:rPr>
          <w:rFonts w:eastAsia="Times New Roman"/>
          <w:b/>
          <w:bCs/>
          <w:sz w:val="22"/>
          <w:szCs w:val="22"/>
        </w:rPr>
        <w:t xml:space="preserve"> val</w:t>
      </w:r>
      <w:r>
        <w:rPr>
          <w:rFonts w:eastAsia="Times New Roman"/>
          <w:b/>
          <w:bCs/>
          <w:sz w:val="22"/>
          <w:szCs w:val="22"/>
        </w:rPr>
        <w:t xml:space="preserve">ue included in </w:t>
      </w:r>
      <w:r w:rsidRPr="009768BC">
        <w:rPr>
          <w:rFonts w:eastAsia="Times New Roman"/>
          <w:b/>
          <w:bCs/>
          <w:sz w:val="22"/>
          <w:szCs w:val="22"/>
        </w:rPr>
        <w:t>the NZP-CSI-RS configuration</w:t>
      </w:r>
      <w:r>
        <w:rPr>
          <w:rFonts w:eastAsia="Times New Roman"/>
          <w:b/>
          <w:bCs/>
          <w:sz w:val="22"/>
          <w:szCs w:val="22"/>
        </w:rPr>
        <w:t>.</w:t>
      </w:r>
    </w:p>
    <w:p w14:paraId="5FA197B0" w14:textId="29A98912" w:rsidR="001A3361" w:rsidRDefault="00DF2109" w:rsidP="004C020B">
      <w:pPr>
        <w:jc w:val="both"/>
        <w:rPr>
          <w:sz w:val="22"/>
          <w:szCs w:val="22"/>
        </w:rPr>
      </w:pPr>
      <w:r>
        <w:rPr>
          <w:sz w:val="22"/>
          <w:szCs w:val="22"/>
        </w:rPr>
        <w:t>Regarding dynamic adaptation of CSI-RS power</w:t>
      </w:r>
      <w:r w:rsidR="00BB5947">
        <w:rPr>
          <w:sz w:val="22"/>
          <w:szCs w:val="22"/>
        </w:rPr>
        <w:t>,</w:t>
      </w:r>
      <w:r>
        <w:rPr>
          <w:sz w:val="22"/>
          <w:szCs w:val="22"/>
        </w:rPr>
        <w:t xml:space="preserve"> our opinion is that </w:t>
      </w:r>
      <w:r w:rsidR="003A046D">
        <w:rPr>
          <w:sz w:val="22"/>
          <w:szCs w:val="22"/>
        </w:rPr>
        <w:t xml:space="preserve">RAN1 should first focus on power adaptation between CSI-RS and PDSCH according to the work item description. </w:t>
      </w:r>
      <w:r w:rsidR="00C96FA2">
        <w:rPr>
          <w:sz w:val="22"/>
          <w:szCs w:val="22"/>
        </w:rPr>
        <w:t>Reduction of</w:t>
      </w:r>
      <w:r w:rsidR="003A046D">
        <w:rPr>
          <w:sz w:val="22"/>
          <w:szCs w:val="22"/>
        </w:rPr>
        <w:t xml:space="preserve"> CSI-RS power due to type 2 adaptation </w:t>
      </w:r>
      <w:r w:rsidR="00DD6928">
        <w:rPr>
          <w:sz w:val="22"/>
          <w:szCs w:val="22"/>
        </w:rPr>
        <w:t xml:space="preserve">could </w:t>
      </w:r>
      <w:r w:rsidR="00AA2FBA">
        <w:rPr>
          <w:sz w:val="22"/>
          <w:szCs w:val="22"/>
        </w:rPr>
        <w:t>be a way to reduce</w:t>
      </w:r>
      <w:r w:rsidR="003A046D">
        <w:rPr>
          <w:sz w:val="22"/>
          <w:szCs w:val="22"/>
        </w:rPr>
        <w:t xml:space="preserve"> PDSCH power</w:t>
      </w:r>
      <w:r w:rsidR="001C328F">
        <w:rPr>
          <w:sz w:val="22"/>
          <w:szCs w:val="22"/>
        </w:rPr>
        <w:t xml:space="preserve"> if</w:t>
      </w:r>
      <w:r w:rsidR="00AA2FBA">
        <w:rPr>
          <w:sz w:val="22"/>
          <w:szCs w:val="22"/>
        </w:rPr>
        <w:t xml:space="preserve"> the power offset between CSI-RS</w:t>
      </w:r>
      <w:r w:rsidR="002A70C3">
        <w:rPr>
          <w:sz w:val="22"/>
          <w:szCs w:val="22"/>
        </w:rPr>
        <w:t xml:space="preserve"> and PDSCH</w:t>
      </w:r>
      <w:r w:rsidR="00AA2FBA">
        <w:rPr>
          <w:sz w:val="22"/>
          <w:szCs w:val="22"/>
        </w:rPr>
        <w:t xml:space="preserve"> is kept constant</w:t>
      </w:r>
      <w:r w:rsidR="00736151">
        <w:rPr>
          <w:sz w:val="22"/>
          <w:szCs w:val="22"/>
        </w:rPr>
        <w:t xml:space="preserve">. </w:t>
      </w:r>
      <w:r w:rsidR="001A3361">
        <w:rPr>
          <w:sz w:val="22"/>
          <w:szCs w:val="22"/>
        </w:rPr>
        <w:t xml:space="preserve">Whether this </w:t>
      </w:r>
      <w:r w:rsidR="00AD04A9">
        <w:rPr>
          <w:sz w:val="22"/>
          <w:szCs w:val="22"/>
        </w:rPr>
        <w:t xml:space="preserve">is considered </w:t>
      </w:r>
      <w:r w:rsidR="000F23C2">
        <w:rPr>
          <w:sz w:val="22"/>
          <w:szCs w:val="22"/>
        </w:rPr>
        <w:t>i</w:t>
      </w:r>
      <w:r w:rsidR="000E27FB">
        <w:rPr>
          <w:sz w:val="22"/>
          <w:szCs w:val="22"/>
        </w:rPr>
        <w:t xml:space="preserve">n </w:t>
      </w:r>
      <w:r w:rsidR="00BE2ED0">
        <w:rPr>
          <w:sz w:val="22"/>
          <w:szCs w:val="22"/>
        </w:rPr>
        <w:t>Rel-18 should be discussed later</w:t>
      </w:r>
      <w:r w:rsidR="004B4B7C">
        <w:rPr>
          <w:sz w:val="22"/>
          <w:szCs w:val="22"/>
        </w:rPr>
        <w:t>.</w:t>
      </w:r>
    </w:p>
    <w:p w14:paraId="086E098F" w14:textId="5CDCB7CE" w:rsidR="00CA4C2A" w:rsidRDefault="003A046D" w:rsidP="7A405BD7">
      <w:pPr>
        <w:jc w:val="both"/>
        <w:rPr>
          <w:sz w:val="22"/>
          <w:szCs w:val="22"/>
          <w:lang w:val="en-US"/>
        </w:rPr>
      </w:pPr>
      <w:r w:rsidRPr="003A046D">
        <w:rPr>
          <w:b/>
          <w:bCs/>
          <w:sz w:val="22"/>
          <w:szCs w:val="22"/>
        </w:rPr>
        <w:t>Proposal</w:t>
      </w:r>
      <w:r w:rsidR="0058769A">
        <w:rPr>
          <w:b/>
          <w:bCs/>
          <w:sz w:val="22"/>
          <w:szCs w:val="22"/>
        </w:rPr>
        <w:t xml:space="preserve"> </w:t>
      </w:r>
      <w:r w:rsidR="008444D1">
        <w:rPr>
          <w:b/>
          <w:bCs/>
          <w:sz w:val="22"/>
          <w:szCs w:val="22"/>
        </w:rPr>
        <w:t>34</w:t>
      </w:r>
      <w:r w:rsidRPr="003A046D">
        <w:rPr>
          <w:b/>
          <w:bCs/>
          <w:sz w:val="22"/>
          <w:szCs w:val="22"/>
        </w:rPr>
        <w:t xml:space="preserve">: </w:t>
      </w:r>
      <w:r w:rsidR="00C8268A">
        <w:rPr>
          <w:b/>
          <w:bCs/>
          <w:sz w:val="22"/>
          <w:szCs w:val="22"/>
        </w:rPr>
        <w:t xml:space="preserve">For PDSCH </w:t>
      </w:r>
      <w:r w:rsidR="00D4138E">
        <w:rPr>
          <w:b/>
          <w:bCs/>
          <w:sz w:val="22"/>
          <w:szCs w:val="22"/>
        </w:rPr>
        <w:t xml:space="preserve">power </w:t>
      </w:r>
      <w:r w:rsidR="00887A9A">
        <w:rPr>
          <w:b/>
          <w:bCs/>
          <w:sz w:val="22"/>
          <w:szCs w:val="22"/>
        </w:rPr>
        <w:t>reduction</w:t>
      </w:r>
      <w:r w:rsidR="00944F86">
        <w:rPr>
          <w:b/>
          <w:bCs/>
          <w:sz w:val="22"/>
          <w:szCs w:val="22"/>
        </w:rPr>
        <w:t>,</w:t>
      </w:r>
      <w:r w:rsidR="00887A9A">
        <w:rPr>
          <w:b/>
          <w:bCs/>
          <w:sz w:val="22"/>
          <w:szCs w:val="22"/>
        </w:rPr>
        <w:t xml:space="preserve"> RAN1 focus</w:t>
      </w:r>
      <w:r w:rsidR="004D77CF">
        <w:rPr>
          <w:b/>
          <w:bCs/>
          <w:sz w:val="22"/>
          <w:szCs w:val="22"/>
        </w:rPr>
        <w:t xml:space="preserve"> is </w:t>
      </w:r>
      <w:r w:rsidR="00CA1641">
        <w:rPr>
          <w:b/>
          <w:bCs/>
          <w:sz w:val="22"/>
          <w:szCs w:val="22"/>
        </w:rPr>
        <w:t xml:space="preserve">on </w:t>
      </w:r>
      <w:r w:rsidR="00F43065">
        <w:rPr>
          <w:b/>
          <w:bCs/>
          <w:sz w:val="22"/>
          <w:szCs w:val="22"/>
        </w:rPr>
        <w:t>power adaptation between CSI-RS and PDSCH</w:t>
      </w:r>
      <w:r w:rsidR="004D0369">
        <w:rPr>
          <w:b/>
          <w:bCs/>
          <w:sz w:val="22"/>
          <w:szCs w:val="22"/>
        </w:rPr>
        <w:t>.</w:t>
      </w:r>
    </w:p>
    <w:p w14:paraId="3113BDFB" w14:textId="19E17EE1" w:rsidR="6915EBEE" w:rsidRDefault="6915EBEE" w:rsidP="00B07284">
      <w:pPr>
        <w:jc w:val="both"/>
      </w:pPr>
    </w:p>
    <w:p w14:paraId="3D5F1F6C" w14:textId="66CCEEF5" w:rsidR="6915EBEE" w:rsidRPr="003906AC" w:rsidRDefault="003906AC" w:rsidP="003906AC">
      <w:pPr>
        <w:pStyle w:val="Heading2"/>
        <w:ind w:left="578" w:hanging="578"/>
        <w:rPr>
          <w:lang w:val="en-US"/>
        </w:rPr>
      </w:pPr>
      <w:r>
        <w:rPr>
          <w:lang w:val="en-US"/>
        </w:rPr>
        <w:t>Indication of PDSCH power change</w:t>
      </w:r>
    </w:p>
    <w:p w14:paraId="5455C243" w14:textId="76C82E1A" w:rsidR="00914614" w:rsidRDefault="00914614" w:rsidP="00A8406C">
      <w:pPr>
        <w:jc w:val="both"/>
        <w:rPr>
          <w:sz w:val="22"/>
          <w:szCs w:val="22"/>
        </w:rPr>
      </w:pPr>
      <w:r>
        <w:rPr>
          <w:sz w:val="22"/>
          <w:szCs w:val="22"/>
        </w:rPr>
        <w:t xml:space="preserve">In the RAN1#112 meeting </w:t>
      </w:r>
      <w:r w:rsidR="006D367F">
        <w:rPr>
          <w:sz w:val="22"/>
          <w:szCs w:val="22"/>
        </w:rPr>
        <w:t xml:space="preserve">it </w:t>
      </w:r>
      <w:r>
        <w:rPr>
          <w:sz w:val="22"/>
          <w:szCs w:val="22"/>
        </w:rPr>
        <w:t>was agreed</w:t>
      </w:r>
      <w:r w:rsidR="006D367F">
        <w:rPr>
          <w:sz w:val="22"/>
          <w:szCs w:val="22"/>
        </w:rPr>
        <w:t xml:space="preserve"> to further discuss on the need </w:t>
      </w:r>
      <w:r w:rsidR="00D543FB">
        <w:rPr>
          <w:sz w:val="22"/>
          <w:szCs w:val="22"/>
        </w:rPr>
        <w:t>of</w:t>
      </w:r>
      <w:r w:rsidR="006D367F">
        <w:rPr>
          <w:sz w:val="22"/>
          <w:szCs w:val="22"/>
        </w:rPr>
        <w:t xml:space="preserve"> </w:t>
      </w:r>
      <w:r w:rsidR="00A85FC9">
        <w:rPr>
          <w:sz w:val="22"/>
          <w:szCs w:val="22"/>
        </w:rPr>
        <w:t xml:space="preserve">a </w:t>
      </w:r>
      <w:r w:rsidR="00A85FC9" w:rsidRPr="5B287BBB">
        <w:rPr>
          <w:rFonts w:eastAsia="Times New Roman"/>
          <w:sz w:val="22"/>
          <w:szCs w:val="22"/>
        </w:rPr>
        <w:t xml:space="preserve">dynamic indication </w:t>
      </w:r>
      <w:r w:rsidR="00A85FC9">
        <w:rPr>
          <w:sz w:val="22"/>
          <w:szCs w:val="22"/>
        </w:rPr>
        <w:t xml:space="preserve">of the </w:t>
      </w:r>
      <w:r w:rsidR="006C098C">
        <w:rPr>
          <w:sz w:val="22"/>
          <w:szCs w:val="22"/>
        </w:rPr>
        <w:t xml:space="preserve">PDSCH power change </w:t>
      </w:r>
      <w:r w:rsidR="00D543FB">
        <w:rPr>
          <w:sz w:val="22"/>
          <w:szCs w:val="22"/>
        </w:rPr>
        <w:t xml:space="preserve">to the UE for </w:t>
      </w:r>
      <w:r w:rsidR="009E7D10">
        <w:rPr>
          <w:sz w:val="22"/>
          <w:szCs w:val="22"/>
        </w:rPr>
        <w:t>assis</w:t>
      </w:r>
      <w:r w:rsidR="00B95E27">
        <w:rPr>
          <w:sz w:val="22"/>
          <w:szCs w:val="22"/>
        </w:rPr>
        <w:t xml:space="preserve">ting its </w:t>
      </w:r>
      <w:r w:rsidR="009E7D10">
        <w:rPr>
          <w:sz w:val="22"/>
          <w:szCs w:val="22"/>
        </w:rPr>
        <w:t>PDSCH reception</w:t>
      </w:r>
      <w:r w:rsidR="00C07117">
        <w:rPr>
          <w:sz w:val="22"/>
          <w:szCs w:val="22"/>
        </w:rPr>
        <w:t xml:space="preserve"> (see the yellow highlights)</w:t>
      </w:r>
      <w:r>
        <w:rPr>
          <w:sz w:val="22"/>
          <w:szCs w:val="22"/>
        </w:rPr>
        <w:t>:</w:t>
      </w:r>
    </w:p>
    <w:tbl>
      <w:tblPr>
        <w:tblStyle w:val="TableGrid"/>
        <w:tblW w:w="0" w:type="auto"/>
        <w:tblLook w:val="04A0" w:firstRow="1" w:lastRow="0" w:firstColumn="1" w:lastColumn="0" w:noHBand="0" w:noVBand="1"/>
      </w:tblPr>
      <w:tblGrid>
        <w:gridCol w:w="9962"/>
      </w:tblGrid>
      <w:tr w:rsidR="00914614" w14:paraId="1BEE97FC" w14:textId="77777777" w:rsidTr="00584C7F">
        <w:tc>
          <w:tcPr>
            <w:tcW w:w="9962" w:type="dxa"/>
          </w:tcPr>
          <w:p w14:paraId="005868C2" w14:textId="2E120788" w:rsidR="00914614" w:rsidRPr="004F7E3B" w:rsidRDefault="00914614" w:rsidP="00EF6CF1">
            <w:pPr>
              <w:overflowPunct/>
              <w:autoSpaceDE/>
              <w:autoSpaceDN/>
              <w:adjustRightInd/>
              <w:spacing w:after="0"/>
              <w:jc w:val="both"/>
              <w:textAlignment w:val="auto"/>
              <w:rPr>
                <w:rFonts w:eastAsia="Times New Roman"/>
                <w:lang w:val="en-US" w:eastAsia="fr-FR"/>
              </w:rPr>
            </w:pPr>
            <w:r w:rsidRPr="004F7E3B">
              <w:rPr>
                <w:rFonts w:ascii="Times" w:eastAsia="Batang" w:hAnsi="Times"/>
                <w:b/>
                <w:bCs/>
                <w:color w:val="001135"/>
                <w:kern w:val="24"/>
                <w:highlight w:val="green"/>
                <w:lang w:val="en-US" w:eastAsia="fr-FR"/>
              </w:rPr>
              <w:t>Agreement</w:t>
            </w:r>
            <w:r w:rsidR="001E26A2">
              <w:rPr>
                <w:rFonts w:ascii="Times" w:eastAsia="Batang" w:hAnsi="Times"/>
                <w:b/>
                <w:bCs/>
                <w:color w:val="001135"/>
                <w:kern w:val="24"/>
                <w:lang w:val="en-US" w:eastAsia="fr-FR"/>
              </w:rPr>
              <w:t xml:space="preserve">: </w:t>
            </w:r>
            <w:r w:rsidRPr="004F7E3B">
              <w:rPr>
                <w:rFonts w:ascii="Times" w:eastAsia="Batang" w:hAnsi="Times"/>
                <w:color w:val="001135"/>
                <w:kern w:val="24"/>
                <w:lang w:eastAsia="fr-FR"/>
              </w:rPr>
              <w:t>Discuss the signalling aspects for spatial/power domain adaptation for Rel-18 NES-capable UEs considering that</w:t>
            </w:r>
          </w:p>
          <w:p w14:paraId="5AB777EC" w14:textId="77777777" w:rsidR="00914614" w:rsidRPr="008537BD" w:rsidRDefault="00914614" w:rsidP="00EF1950">
            <w:pPr>
              <w:numPr>
                <w:ilvl w:val="0"/>
                <w:numId w:val="21"/>
              </w:numPr>
              <w:overflowPunct/>
              <w:autoSpaceDE/>
              <w:autoSpaceDN/>
              <w:adjustRightInd/>
              <w:spacing w:after="0"/>
              <w:contextualSpacing/>
              <w:jc w:val="both"/>
              <w:textAlignment w:val="auto"/>
              <w:rPr>
                <w:rFonts w:eastAsia="Times New Roman"/>
                <w:color w:val="000000" w:themeColor="text1"/>
                <w:lang w:val="en-US" w:eastAsia="fr-FR"/>
              </w:rPr>
            </w:pPr>
            <w:r w:rsidRPr="008537BD">
              <w:rPr>
                <w:rFonts w:ascii="Times" w:eastAsia="Batang" w:hAnsi="Times"/>
                <w:color w:val="000000" w:themeColor="text1"/>
                <w:kern w:val="24"/>
                <w:lang w:eastAsia="fr-FR"/>
              </w:rPr>
              <w:t>Whether there is a need for transition time per adaptation (for UE)</w:t>
            </w:r>
          </w:p>
          <w:p w14:paraId="4B808156" w14:textId="77777777" w:rsidR="00914614" w:rsidRPr="004F7E3B" w:rsidRDefault="00914614" w:rsidP="00EF1950">
            <w:pPr>
              <w:numPr>
                <w:ilvl w:val="0"/>
                <w:numId w:val="21"/>
              </w:numPr>
              <w:overflowPunct/>
              <w:autoSpaceDE/>
              <w:autoSpaceDN/>
              <w:adjustRightInd/>
              <w:spacing w:after="0"/>
              <w:contextualSpacing/>
              <w:jc w:val="both"/>
              <w:textAlignment w:val="auto"/>
              <w:rPr>
                <w:rFonts w:eastAsia="Times New Roman"/>
                <w:lang w:val="en-US" w:eastAsia="fr-FR"/>
              </w:rPr>
            </w:pPr>
            <w:r w:rsidRPr="008B561C">
              <w:rPr>
                <w:rFonts w:ascii="Times" w:eastAsia="PMingLiU" w:hAnsi="Times"/>
                <w:color w:val="001135"/>
                <w:kern w:val="24"/>
                <w:highlight w:val="yellow"/>
                <w:lang w:val="en-US" w:eastAsia="fr-FR"/>
              </w:rPr>
              <w:t>Whether/How to inform UE on</w:t>
            </w:r>
            <w:r w:rsidRPr="004F7E3B">
              <w:rPr>
                <w:rFonts w:ascii="Times" w:eastAsia="PMingLiU" w:hAnsi="Times"/>
                <w:color w:val="001135"/>
                <w:kern w:val="24"/>
                <w:lang w:val="en-US" w:eastAsia="fr-FR"/>
              </w:rPr>
              <w:t xml:space="preserve"> spatial adaptation pattern update and/or </w:t>
            </w:r>
            <w:r w:rsidRPr="008B561C">
              <w:rPr>
                <w:rFonts w:ascii="Times" w:eastAsia="PMingLiU" w:hAnsi="Times"/>
                <w:color w:val="001135"/>
                <w:kern w:val="24"/>
                <w:highlight w:val="yellow"/>
                <w:lang w:val="en-US" w:eastAsia="fr-FR"/>
              </w:rPr>
              <w:t>PDSCH/</w:t>
            </w:r>
            <w:r w:rsidRPr="004F7E3B">
              <w:rPr>
                <w:rFonts w:ascii="Times" w:eastAsia="PMingLiU" w:hAnsi="Times"/>
                <w:color w:val="001135"/>
                <w:kern w:val="24"/>
                <w:lang w:val="en-US" w:eastAsia="fr-FR"/>
              </w:rPr>
              <w:t xml:space="preserve">CSI-RS </w:t>
            </w:r>
            <w:r w:rsidRPr="008B561C">
              <w:rPr>
                <w:rFonts w:ascii="Times" w:eastAsia="PMingLiU" w:hAnsi="Times"/>
                <w:color w:val="001135"/>
                <w:kern w:val="24"/>
                <w:highlight w:val="yellow"/>
                <w:lang w:val="en-US" w:eastAsia="fr-FR"/>
              </w:rPr>
              <w:t>transmission power change due to adaptation.</w:t>
            </w:r>
          </w:p>
        </w:tc>
      </w:tr>
    </w:tbl>
    <w:p w14:paraId="7A1138FC" w14:textId="77777777" w:rsidR="006D367F" w:rsidRDefault="006D367F" w:rsidP="006D367F">
      <w:pPr>
        <w:jc w:val="both"/>
        <w:rPr>
          <w:rFonts w:eastAsia="Times New Roman"/>
          <w:sz w:val="22"/>
          <w:szCs w:val="22"/>
          <w:lang w:val="en-US"/>
        </w:rPr>
      </w:pPr>
    </w:p>
    <w:tbl>
      <w:tblPr>
        <w:tblStyle w:val="TableGrid"/>
        <w:tblW w:w="0" w:type="auto"/>
        <w:tblLayout w:type="fixed"/>
        <w:tblLook w:val="04A0" w:firstRow="1" w:lastRow="0" w:firstColumn="1" w:lastColumn="0" w:noHBand="0" w:noVBand="1"/>
      </w:tblPr>
      <w:tblGrid>
        <w:gridCol w:w="9960"/>
      </w:tblGrid>
      <w:tr w:rsidR="006D367F" w14:paraId="26AE8B1D" w14:textId="77777777">
        <w:trPr>
          <w:trHeight w:val="300"/>
        </w:trPr>
        <w:tc>
          <w:tcPr>
            <w:tcW w:w="9960" w:type="dxa"/>
            <w:tcBorders>
              <w:top w:val="single" w:sz="8" w:space="0" w:color="auto"/>
              <w:left w:val="single" w:sz="8" w:space="0" w:color="auto"/>
              <w:bottom w:val="single" w:sz="8" w:space="0" w:color="auto"/>
              <w:right w:val="single" w:sz="8" w:space="0" w:color="auto"/>
            </w:tcBorders>
            <w:tcMar>
              <w:left w:w="108" w:type="dxa"/>
              <w:right w:w="108" w:type="dxa"/>
            </w:tcMar>
          </w:tcPr>
          <w:p w14:paraId="01C418E8" w14:textId="77777777" w:rsidR="006D367F" w:rsidRDefault="006D367F">
            <w:pPr>
              <w:spacing w:before="60" w:after="0"/>
            </w:pPr>
            <w:r w:rsidRPr="34EAAC4D">
              <w:rPr>
                <w:rFonts w:ascii="Times" w:eastAsia="Times" w:hAnsi="Times" w:cs="Times"/>
                <w:b/>
                <w:bCs/>
                <w:color w:val="001135"/>
                <w:highlight w:val="green"/>
              </w:rPr>
              <w:t>Agreement</w:t>
            </w:r>
            <w:r>
              <w:rPr>
                <w:rFonts w:ascii="Times" w:eastAsia="Times" w:hAnsi="Times" w:cs="Times"/>
                <w:b/>
                <w:bCs/>
                <w:color w:val="001135"/>
              </w:rPr>
              <w:t xml:space="preserve">: </w:t>
            </w:r>
            <w:r w:rsidRPr="34EAAC4D">
              <w:rPr>
                <w:rFonts w:eastAsia="Times New Roman"/>
              </w:rPr>
              <w:t>For adaptation of power offset values between PDSCH and CSI-RS, further study the following</w:t>
            </w:r>
          </w:p>
          <w:p w14:paraId="5AFC2B69" w14:textId="77777777" w:rsidR="006D367F" w:rsidRDefault="006D367F" w:rsidP="00EF1950">
            <w:pPr>
              <w:pStyle w:val="ListParagraph"/>
              <w:numPr>
                <w:ilvl w:val="0"/>
                <w:numId w:val="25"/>
              </w:numPr>
            </w:pPr>
            <w:r>
              <w:t>Where/how to configure multiple power offset values</w:t>
            </w:r>
          </w:p>
          <w:p w14:paraId="171A3EA8" w14:textId="77777777" w:rsidR="006D367F" w:rsidRDefault="006D367F" w:rsidP="00EF1950">
            <w:pPr>
              <w:pStyle w:val="ListParagraph"/>
              <w:numPr>
                <w:ilvl w:val="1"/>
                <w:numId w:val="25"/>
              </w:numPr>
            </w:pPr>
            <w:r w:rsidRPr="008B561C">
              <w:rPr>
                <w:highlight w:val="yellow"/>
              </w:rPr>
              <w:t>Whether/how one or more power offset values are dynamically indicated to UE for</w:t>
            </w:r>
            <w:r>
              <w:t xml:space="preserve"> CSI measurement/reporting, and </w:t>
            </w:r>
            <w:r w:rsidRPr="008B561C">
              <w:rPr>
                <w:highlight w:val="yellow"/>
              </w:rPr>
              <w:t>PDSCH reception</w:t>
            </w:r>
          </w:p>
          <w:p w14:paraId="64E25F89" w14:textId="77777777" w:rsidR="006D367F" w:rsidRDefault="006D367F" w:rsidP="00EF1950">
            <w:pPr>
              <w:pStyle w:val="ListParagraph"/>
              <w:numPr>
                <w:ilvl w:val="1"/>
                <w:numId w:val="25"/>
              </w:numPr>
            </w:pPr>
            <w:r>
              <w:t>Overhead reduction for CSI reports associated with multiple power offset values between PDSCH and CSI-RS</w:t>
            </w:r>
          </w:p>
          <w:p w14:paraId="5B7806ED" w14:textId="77777777" w:rsidR="006D367F" w:rsidRDefault="006D367F" w:rsidP="00EF1950">
            <w:pPr>
              <w:pStyle w:val="ListParagraph"/>
              <w:numPr>
                <w:ilvl w:val="1"/>
                <w:numId w:val="25"/>
              </w:numPr>
              <w:spacing w:after="60"/>
            </w:pPr>
            <w:r>
              <w:t>Whether other UE report content can be included</w:t>
            </w:r>
          </w:p>
        </w:tc>
      </w:tr>
    </w:tbl>
    <w:p w14:paraId="09A46EF9" w14:textId="77673307" w:rsidR="00A51B4A" w:rsidRDefault="002B2372" w:rsidP="002A1C1F">
      <w:pPr>
        <w:spacing w:before="120"/>
        <w:jc w:val="both"/>
        <w:rPr>
          <w:sz w:val="22"/>
          <w:szCs w:val="22"/>
        </w:rPr>
      </w:pPr>
      <w:r>
        <w:rPr>
          <w:sz w:val="22"/>
          <w:szCs w:val="22"/>
        </w:rPr>
        <w:t>As discussed above in section 2.3</w:t>
      </w:r>
      <w:r w:rsidR="59C76687" w:rsidRPr="38CDD03D">
        <w:rPr>
          <w:sz w:val="22"/>
          <w:szCs w:val="22"/>
        </w:rPr>
        <w:t>,</w:t>
      </w:r>
      <w:r>
        <w:rPr>
          <w:sz w:val="22"/>
          <w:szCs w:val="22"/>
        </w:rPr>
        <w:t xml:space="preserve"> indication </w:t>
      </w:r>
      <w:r w:rsidR="0B395947" w:rsidRPr="38CDD03D">
        <w:rPr>
          <w:sz w:val="22"/>
          <w:szCs w:val="22"/>
        </w:rPr>
        <w:t xml:space="preserve">of </w:t>
      </w:r>
      <w:r>
        <w:rPr>
          <w:sz w:val="22"/>
          <w:szCs w:val="22"/>
        </w:rPr>
        <w:t xml:space="preserve">spatial pattern change would be beneficial. </w:t>
      </w:r>
      <w:r w:rsidR="249CAB18" w:rsidRPr="38CDD03D">
        <w:rPr>
          <w:sz w:val="22"/>
          <w:szCs w:val="22"/>
        </w:rPr>
        <w:t>In this section, we discuss about the</w:t>
      </w:r>
      <w:r>
        <w:rPr>
          <w:sz w:val="22"/>
          <w:szCs w:val="22"/>
        </w:rPr>
        <w:t xml:space="preserve"> PDSCH power change</w:t>
      </w:r>
      <w:r w:rsidR="59C76687" w:rsidRPr="38CDD03D">
        <w:rPr>
          <w:sz w:val="22"/>
          <w:szCs w:val="22"/>
        </w:rPr>
        <w:t xml:space="preserve"> indication</w:t>
      </w:r>
      <w:r w:rsidR="249CAB18" w:rsidRPr="38CDD03D">
        <w:rPr>
          <w:sz w:val="22"/>
          <w:szCs w:val="22"/>
        </w:rPr>
        <w:t>.</w:t>
      </w:r>
    </w:p>
    <w:p w14:paraId="1E7B9AE8" w14:textId="430E605C" w:rsidR="00941FDF" w:rsidRDefault="26ADCD3F" w:rsidP="00126FE3">
      <w:pPr>
        <w:spacing w:before="120"/>
        <w:jc w:val="both"/>
        <w:rPr>
          <w:sz w:val="22"/>
          <w:szCs w:val="22"/>
        </w:rPr>
      </w:pPr>
      <w:r w:rsidRPr="38CDD03D">
        <w:rPr>
          <w:sz w:val="22"/>
          <w:szCs w:val="22"/>
        </w:rPr>
        <w:t xml:space="preserve">Currently the UE </w:t>
      </w:r>
      <w:r w:rsidR="6F69E4D5" w:rsidRPr="38CDD03D">
        <w:rPr>
          <w:sz w:val="22"/>
          <w:szCs w:val="22"/>
        </w:rPr>
        <w:t>employs</w:t>
      </w:r>
      <w:r w:rsidRPr="38CDD03D">
        <w:rPr>
          <w:sz w:val="22"/>
          <w:szCs w:val="22"/>
        </w:rPr>
        <w:t xml:space="preserve"> </w:t>
      </w:r>
      <w:r w:rsidR="7C7989FE" w:rsidRPr="38CDD03D">
        <w:rPr>
          <w:sz w:val="22"/>
          <w:szCs w:val="22"/>
        </w:rPr>
        <w:t xml:space="preserve">already means </w:t>
      </w:r>
      <w:r w:rsidRPr="38CDD03D">
        <w:rPr>
          <w:sz w:val="22"/>
          <w:szCs w:val="22"/>
        </w:rPr>
        <w:t xml:space="preserve">to cope with relatively large changes in the received power level </w:t>
      </w:r>
      <w:proofErr w:type="gramStart"/>
      <w:r w:rsidRPr="38CDD03D">
        <w:rPr>
          <w:sz w:val="22"/>
          <w:szCs w:val="22"/>
        </w:rPr>
        <w:t>e.g.</w:t>
      </w:r>
      <w:proofErr w:type="gramEnd"/>
      <w:r w:rsidRPr="38CDD03D">
        <w:rPr>
          <w:sz w:val="22"/>
          <w:szCs w:val="22"/>
        </w:rPr>
        <w:t xml:space="preserve"> </w:t>
      </w:r>
      <w:r w:rsidR="13240508" w:rsidRPr="38CDD03D">
        <w:rPr>
          <w:sz w:val="22"/>
          <w:szCs w:val="22"/>
        </w:rPr>
        <w:t>because of</w:t>
      </w:r>
      <w:r w:rsidRPr="38CDD03D">
        <w:rPr>
          <w:sz w:val="22"/>
          <w:szCs w:val="22"/>
        </w:rPr>
        <w:t xml:space="preserve"> fading. However, the </w:t>
      </w:r>
      <w:r w:rsidR="7992939A" w:rsidRPr="38CDD03D">
        <w:rPr>
          <w:sz w:val="22"/>
          <w:szCs w:val="22"/>
        </w:rPr>
        <w:t xml:space="preserve">dynamic </w:t>
      </w:r>
      <w:r w:rsidR="74ED4E0D" w:rsidRPr="38CDD03D">
        <w:rPr>
          <w:sz w:val="22"/>
          <w:szCs w:val="22"/>
        </w:rPr>
        <w:t xml:space="preserve">PDSCH </w:t>
      </w:r>
      <w:r w:rsidR="51D7ABBB" w:rsidRPr="38CDD03D">
        <w:rPr>
          <w:sz w:val="22"/>
          <w:szCs w:val="22"/>
        </w:rPr>
        <w:t>power adap</w:t>
      </w:r>
      <w:r w:rsidR="2AE185E2" w:rsidRPr="38CDD03D">
        <w:rPr>
          <w:sz w:val="22"/>
          <w:szCs w:val="22"/>
        </w:rPr>
        <w:t>ta</w:t>
      </w:r>
      <w:r w:rsidR="51D7ABBB" w:rsidRPr="38CDD03D">
        <w:rPr>
          <w:sz w:val="22"/>
          <w:szCs w:val="22"/>
        </w:rPr>
        <w:t>tion</w:t>
      </w:r>
      <w:r w:rsidR="754DDF84" w:rsidRPr="38CDD03D">
        <w:rPr>
          <w:sz w:val="22"/>
          <w:szCs w:val="22"/>
        </w:rPr>
        <w:t>s</w:t>
      </w:r>
      <w:r w:rsidR="51D7ABBB" w:rsidRPr="38CDD03D">
        <w:rPr>
          <w:sz w:val="22"/>
          <w:szCs w:val="22"/>
        </w:rPr>
        <w:t xml:space="preserve"> </w:t>
      </w:r>
      <w:r w:rsidR="3C1B5B84" w:rsidRPr="38CDD03D">
        <w:rPr>
          <w:sz w:val="22"/>
          <w:szCs w:val="22"/>
        </w:rPr>
        <w:t xml:space="preserve">in Rel.18 </w:t>
      </w:r>
      <w:r w:rsidR="7C7989FE" w:rsidRPr="38CDD03D">
        <w:rPr>
          <w:sz w:val="22"/>
          <w:szCs w:val="22"/>
        </w:rPr>
        <w:t xml:space="preserve">may </w:t>
      </w:r>
      <w:r w:rsidRPr="38CDD03D">
        <w:rPr>
          <w:sz w:val="22"/>
          <w:szCs w:val="22"/>
        </w:rPr>
        <w:t xml:space="preserve">introduce </w:t>
      </w:r>
      <w:r w:rsidR="3489C4C4" w:rsidRPr="38CDD03D">
        <w:rPr>
          <w:sz w:val="22"/>
          <w:szCs w:val="22"/>
        </w:rPr>
        <w:t xml:space="preserve">fast and </w:t>
      </w:r>
      <w:r w:rsidRPr="38CDD03D">
        <w:rPr>
          <w:sz w:val="22"/>
          <w:szCs w:val="22"/>
        </w:rPr>
        <w:t>abrupt power changes</w:t>
      </w:r>
      <w:r w:rsidR="22BEC153" w:rsidRPr="38CDD03D">
        <w:rPr>
          <w:sz w:val="22"/>
          <w:szCs w:val="22"/>
        </w:rPr>
        <w:t>,</w:t>
      </w:r>
      <w:r w:rsidRPr="38CDD03D">
        <w:rPr>
          <w:sz w:val="22"/>
          <w:szCs w:val="22"/>
        </w:rPr>
        <w:t xml:space="preserve"> </w:t>
      </w:r>
      <w:r w:rsidR="3489C4C4" w:rsidRPr="38CDD03D">
        <w:rPr>
          <w:sz w:val="22"/>
          <w:szCs w:val="22"/>
        </w:rPr>
        <w:t xml:space="preserve">which </w:t>
      </w:r>
      <w:r w:rsidRPr="38CDD03D">
        <w:rPr>
          <w:sz w:val="22"/>
          <w:szCs w:val="22"/>
        </w:rPr>
        <w:t xml:space="preserve">the UE may not be able to cope </w:t>
      </w:r>
      <w:r w:rsidR="5CCBA44D" w:rsidRPr="38CDD03D">
        <w:rPr>
          <w:sz w:val="22"/>
          <w:szCs w:val="22"/>
        </w:rPr>
        <w:t>with if</w:t>
      </w:r>
      <w:r w:rsidR="474543F3" w:rsidRPr="38CDD03D">
        <w:rPr>
          <w:sz w:val="22"/>
          <w:szCs w:val="22"/>
        </w:rPr>
        <w:t xml:space="preserve"> </w:t>
      </w:r>
      <w:r w:rsidR="51B58B25" w:rsidRPr="38CDD03D">
        <w:rPr>
          <w:sz w:val="22"/>
          <w:szCs w:val="22"/>
        </w:rPr>
        <w:t>the UE</w:t>
      </w:r>
      <w:r w:rsidR="474543F3" w:rsidRPr="38CDD03D">
        <w:rPr>
          <w:sz w:val="22"/>
          <w:szCs w:val="22"/>
        </w:rPr>
        <w:t xml:space="preserve"> is not aware of</w:t>
      </w:r>
      <w:r w:rsidR="6C1A113C" w:rsidRPr="38CDD03D">
        <w:rPr>
          <w:sz w:val="22"/>
          <w:szCs w:val="22"/>
        </w:rPr>
        <w:t xml:space="preserve"> them</w:t>
      </w:r>
      <w:r w:rsidR="14A4A7D6" w:rsidRPr="38CDD03D">
        <w:rPr>
          <w:sz w:val="22"/>
          <w:szCs w:val="22"/>
        </w:rPr>
        <w:t xml:space="preserve">. This is </w:t>
      </w:r>
      <w:r w:rsidR="33158C68" w:rsidRPr="38CDD03D">
        <w:rPr>
          <w:sz w:val="22"/>
          <w:szCs w:val="22"/>
        </w:rPr>
        <w:t xml:space="preserve">explained </w:t>
      </w:r>
      <w:r w:rsidR="14A4A7D6" w:rsidRPr="38CDD03D">
        <w:rPr>
          <w:sz w:val="22"/>
          <w:szCs w:val="22"/>
        </w:rPr>
        <w:t xml:space="preserve">for example </w:t>
      </w:r>
      <w:r w:rsidR="33158C68" w:rsidRPr="38CDD03D">
        <w:rPr>
          <w:sz w:val="22"/>
          <w:szCs w:val="22"/>
        </w:rPr>
        <w:t xml:space="preserve">in </w:t>
      </w:r>
      <w:r w:rsidR="00DA3E43">
        <w:rPr>
          <w:sz w:val="22"/>
          <w:szCs w:val="22"/>
        </w:rPr>
        <w:fldChar w:fldCharType="begin"/>
      </w:r>
      <w:r w:rsidR="00DA3E43">
        <w:rPr>
          <w:sz w:val="22"/>
          <w:szCs w:val="22"/>
        </w:rPr>
        <w:instrText xml:space="preserve"> REF _Ref134772066 \r \h </w:instrText>
      </w:r>
      <w:r w:rsidR="00DA3E43">
        <w:rPr>
          <w:sz w:val="22"/>
          <w:szCs w:val="22"/>
        </w:rPr>
      </w:r>
      <w:r w:rsidR="00DA3E43">
        <w:rPr>
          <w:sz w:val="22"/>
          <w:szCs w:val="22"/>
        </w:rPr>
        <w:fldChar w:fldCharType="separate"/>
      </w:r>
      <w:r w:rsidR="00DA3E43">
        <w:rPr>
          <w:sz w:val="22"/>
          <w:szCs w:val="22"/>
        </w:rPr>
        <w:t>[2]</w:t>
      </w:r>
      <w:r w:rsidR="00DA3E43">
        <w:rPr>
          <w:sz w:val="22"/>
          <w:szCs w:val="22"/>
        </w:rPr>
        <w:fldChar w:fldCharType="end"/>
      </w:r>
      <w:r w:rsidR="22BEC153" w:rsidRPr="38CDD03D">
        <w:rPr>
          <w:sz w:val="22"/>
          <w:szCs w:val="22"/>
        </w:rPr>
        <w:t xml:space="preserve">. </w:t>
      </w:r>
      <w:r w:rsidR="756999D1" w:rsidRPr="38CDD03D">
        <w:rPr>
          <w:sz w:val="22"/>
          <w:szCs w:val="22"/>
        </w:rPr>
        <w:t>In fact, f</w:t>
      </w:r>
      <w:r w:rsidR="7845B953" w:rsidRPr="38CDD03D">
        <w:rPr>
          <w:sz w:val="22"/>
          <w:szCs w:val="22"/>
        </w:rPr>
        <w:t>ast and abrupt</w:t>
      </w:r>
      <w:r w:rsidR="22BEC153" w:rsidRPr="38CDD03D">
        <w:rPr>
          <w:sz w:val="22"/>
          <w:szCs w:val="22"/>
        </w:rPr>
        <w:t xml:space="preserve"> </w:t>
      </w:r>
      <w:r w:rsidR="7845B953" w:rsidRPr="38CDD03D">
        <w:rPr>
          <w:sz w:val="22"/>
          <w:szCs w:val="22"/>
        </w:rPr>
        <w:t xml:space="preserve">power changes </w:t>
      </w:r>
      <w:r w:rsidR="7D777706" w:rsidRPr="38CDD03D">
        <w:rPr>
          <w:sz w:val="22"/>
          <w:szCs w:val="22"/>
        </w:rPr>
        <w:t xml:space="preserve">may </w:t>
      </w:r>
      <w:r w:rsidR="22BEC153" w:rsidRPr="38CDD03D">
        <w:rPr>
          <w:sz w:val="22"/>
          <w:szCs w:val="22"/>
        </w:rPr>
        <w:t>result</w:t>
      </w:r>
      <w:r w:rsidR="7D777706" w:rsidRPr="38CDD03D">
        <w:rPr>
          <w:sz w:val="22"/>
          <w:szCs w:val="22"/>
        </w:rPr>
        <w:t xml:space="preserve"> </w:t>
      </w:r>
      <w:r w:rsidR="22BEC153" w:rsidRPr="38CDD03D">
        <w:rPr>
          <w:sz w:val="22"/>
          <w:szCs w:val="22"/>
        </w:rPr>
        <w:t xml:space="preserve">in </w:t>
      </w:r>
      <w:r w:rsidR="00F4F679" w:rsidRPr="38CDD03D">
        <w:rPr>
          <w:sz w:val="22"/>
          <w:szCs w:val="22"/>
        </w:rPr>
        <w:t xml:space="preserve">the ADC to </w:t>
      </w:r>
      <w:r w:rsidR="22BEC153" w:rsidRPr="38CDD03D">
        <w:rPr>
          <w:sz w:val="22"/>
          <w:szCs w:val="22"/>
        </w:rPr>
        <w:t>operat</w:t>
      </w:r>
      <w:r w:rsidR="00F4F679" w:rsidRPr="38CDD03D">
        <w:rPr>
          <w:sz w:val="22"/>
          <w:szCs w:val="22"/>
        </w:rPr>
        <w:t>e</w:t>
      </w:r>
      <w:r w:rsidR="22BEC153" w:rsidRPr="38CDD03D">
        <w:rPr>
          <w:sz w:val="22"/>
          <w:szCs w:val="22"/>
        </w:rPr>
        <w:t xml:space="preserve"> </w:t>
      </w:r>
      <w:r w:rsidR="7D777706" w:rsidRPr="38CDD03D">
        <w:rPr>
          <w:sz w:val="22"/>
          <w:szCs w:val="22"/>
        </w:rPr>
        <w:t>in sub-optimal regimes</w:t>
      </w:r>
      <w:r w:rsidR="22BEC153" w:rsidRPr="38CDD03D">
        <w:rPr>
          <w:sz w:val="22"/>
          <w:szCs w:val="22"/>
        </w:rPr>
        <w:t xml:space="preserve"> (</w:t>
      </w:r>
      <w:r w:rsidR="794B8F95" w:rsidRPr="38CDD03D">
        <w:rPr>
          <w:sz w:val="22"/>
          <w:szCs w:val="22"/>
        </w:rPr>
        <w:t>e.g.</w:t>
      </w:r>
      <w:r w:rsidR="008B561C">
        <w:rPr>
          <w:sz w:val="22"/>
          <w:szCs w:val="22"/>
        </w:rPr>
        <w:t>,</w:t>
      </w:r>
      <w:r w:rsidR="794B8F95" w:rsidRPr="38CDD03D">
        <w:rPr>
          <w:sz w:val="22"/>
          <w:szCs w:val="22"/>
        </w:rPr>
        <w:t xml:space="preserve"> </w:t>
      </w:r>
      <w:r w:rsidR="29142F25" w:rsidRPr="38CDD03D">
        <w:rPr>
          <w:sz w:val="22"/>
          <w:szCs w:val="22"/>
        </w:rPr>
        <w:t xml:space="preserve">UE’s AGC setting may not be </w:t>
      </w:r>
      <w:r w:rsidR="142AEC6A" w:rsidRPr="38CDD03D">
        <w:rPr>
          <w:sz w:val="22"/>
          <w:szCs w:val="22"/>
        </w:rPr>
        <w:t>optimal,</w:t>
      </w:r>
      <w:r w:rsidR="29142F25" w:rsidRPr="38CDD03D">
        <w:rPr>
          <w:sz w:val="22"/>
          <w:szCs w:val="22"/>
        </w:rPr>
        <w:t xml:space="preserve"> </w:t>
      </w:r>
      <w:r w:rsidR="21FE5EC3" w:rsidRPr="38CDD03D">
        <w:rPr>
          <w:sz w:val="22"/>
          <w:szCs w:val="22"/>
        </w:rPr>
        <w:t xml:space="preserve">and </w:t>
      </w:r>
      <w:r w:rsidR="1A2EE525" w:rsidRPr="38CDD03D">
        <w:rPr>
          <w:sz w:val="22"/>
          <w:szCs w:val="22"/>
        </w:rPr>
        <w:t xml:space="preserve">saturation may occur if a sudden increase of </w:t>
      </w:r>
      <w:r w:rsidR="7C180A63" w:rsidRPr="38CDD03D">
        <w:rPr>
          <w:sz w:val="22"/>
          <w:szCs w:val="22"/>
        </w:rPr>
        <w:t>transmit power is applied)</w:t>
      </w:r>
      <w:r w:rsidR="3C1B5B84" w:rsidRPr="38CDD03D">
        <w:rPr>
          <w:sz w:val="22"/>
          <w:szCs w:val="22"/>
        </w:rPr>
        <w:t>.</w:t>
      </w:r>
      <w:r w:rsidR="3159F729" w:rsidRPr="38CDD03D">
        <w:rPr>
          <w:sz w:val="22"/>
          <w:szCs w:val="22"/>
        </w:rPr>
        <w:t xml:space="preserve"> </w:t>
      </w:r>
      <w:r w:rsidR="7D6725AE" w:rsidRPr="38CDD03D">
        <w:rPr>
          <w:sz w:val="22"/>
          <w:szCs w:val="22"/>
        </w:rPr>
        <w:t xml:space="preserve">Therefore, when the network applies dynamic changes of the power of the PDSCH transmissions, the UE’s receiver might benefit </w:t>
      </w:r>
      <w:r w:rsidR="4C86765C" w:rsidRPr="38CDD03D">
        <w:rPr>
          <w:sz w:val="22"/>
          <w:szCs w:val="22"/>
        </w:rPr>
        <w:t>from</w:t>
      </w:r>
      <w:r w:rsidR="7D6725AE" w:rsidRPr="38CDD03D">
        <w:rPr>
          <w:sz w:val="22"/>
          <w:szCs w:val="22"/>
        </w:rPr>
        <w:t xml:space="preserve"> receiving some information about the power change </w:t>
      </w:r>
      <w:proofErr w:type="gramStart"/>
      <w:r w:rsidR="7D6725AE" w:rsidRPr="38CDD03D">
        <w:rPr>
          <w:sz w:val="22"/>
          <w:szCs w:val="22"/>
        </w:rPr>
        <w:t>in order to</w:t>
      </w:r>
      <w:proofErr w:type="gramEnd"/>
      <w:r w:rsidR="7D6725AE" w:rsidRPr="38CDD03D">
        <w:rPr>
          <w:sz w:val="22"/>
          <w:szCs w:val="22"/>
        </w:rPr>
        <w:t xml:space="preserve"> optimize its </w:t>
      </w:r>
      <w:r w:rsidR="08EE0795" w:rsidRPr="38CDD03D">
        <w:rPr>
          <w:sz w:val="22"/>
          <w:szCs w:val="22"/>
        </w:rPr>
        <w:t>processing</w:t>
      </w:r>
      <w:r w:rsidR="7D6725AE" w:rsidRPr="38CDD03D">
        <w:rPr>
          <w:sz w:val="22"/>
          <w:szCs w:val="22"/>
        </w:rPr>
        <w:t>.</w:t>
      </w:r>
    </w:p>
    <w:p w14:paraId="461E3ACB" w14:textId="63955B62" w:rsidR="00941FDF" w:rsidRPr="008B561C" w:rsidRDefault="00941FDF" w:rsidP="00126FE3">
      <w:pPr>
        <w:spacing w:before="120"/>
        <w:jc w:val="both"/>
        <w:rPr>
          <w:b/>
          <w:sz w:val="22"/>
          <w:szCs w:val="22"/>
        </w:rPr>
      </w:pPr>
      <w:r w:rsidRPr="008B561C">
        <w:rPr>
          <w:b/>
          <w:sz w:val="22"/>
          <w:szCs w:val="22"/>
        </w:rPr>
        <w:t xml:space="preserve">Observation </w:t>
      </w:r>
      <w:r w:rsidR="008444D1">
        <w:rPr>
          <w:b/>
          <w:sz w:val="22"/>
          <w:szCs w:val="22"/>
        </w:rPr>
        <w:t>19</w:t>
      </w:r>
      <w:r w:rsidRPr="008B561C">
        <w:rPr>
          <w:b/>
          <w:sz w:val="22"/>
          <w:szCs w:val="22"/>
        </w:rPr>
        <w:t xml:space="preserve">: The </w:t>
      </w:r>
      <w:r w:rsidRPr="008B561C">
        <w:rPr>
          <w:b/>
          <w:bCs/>
          <w:sz w:val="22"/>
          <w:szCs w:val="22"/>
        </w:rPr>
        <w:t xml:space="preserve">UE might benefit </w:t>
      </w:r>
      <w:r w:rsidR="001E1754" w:rsidRPr="008B561C">
        <w:rPr>
          <w:b/>
          <w:bCs/>
          <w:sz w:val="22"/>
          <w:szCs w:val="22"/>
        </w:rPr>
        <w:t>from</w:t>
      </w:r>
      <w:r w:rsidRPr="008B561C">
        <w:rPr>
          <w:b/>
          <w:bCs/>
          <w:sz w:val="22"/>
          <w:szCs w:val="22"/>
        </w:rPr>
        <w:t xml:space="preserve"> receiving some information about the </w:t>
      </w:r>
      <w:r w:rsidR="001E1754" w:rsidRPr="008B561C">
        <w:rPr>
          <w:b/>
          <w:bCs/>
          <w:sz w:val="22"/>
          <w:szCs w:val="22"/>
        </w:rPr>
        <w:t xml:space="preserve">PDSCH </w:t>
      </w:r>
      <w:r w:rsidRPr="008B561C">
        <w:rPr>
          <w:b/>
          <w:bCs/>
          <w:sz w:val="22"/>
          <w:szCs w:val="22"/>
        </w:rPr>
        <w:t xml:space="preserve">power change </w:t>
      </w:r>
      <w:proofErr w:type="gramStart"/>
      <w:r w:rsidRPr="008B561C">
        <w:rPr>
          <w:b/>
          <w:bCs/>
          <w:sz w:val="22"/>
          <w:szCs w:val="22"/>
        </w:rPr>
        <w:t>in order to</w:t>
      </w:r>
      <w:proofErr w:type="gramEnd"/>
      <w:r w:rsidRPr="008B561C">
        <w:rPr>
          <w:b/>
          <w:bCs/>
          <w:sz w:val="22"/>
          <w:szCs w:val="22"/>
        </w:rPr>
        <w:t xml:space="preserve"> optimize its processing</w:t>
      </w:r>
      <w:r w:rsidR="00A737FC" w:rsidRPr="008B561C">
        <w:rPr>
          <w:b/>
          <w:bCs/>
          <w:sz w:val="22"/>
          <w:szCs w:val="22"/>
        </w:rPr>
        <w:t xml:space="preserve"> related to PDSCH reception</w:t>
      </w:r>
      <w:r w:rsidRPr="008B561C">
        <w:rPr>
          <w:b/>
          <w:bCs/>
          <w:sz w:val="22"/>
          <w:szCs w:val="22"/>
        </w:rPr>
        <w:t>.</w:t>
      </w:r>
    </w:p>
    <w:p w14:paraId="4D6FD02A" w14:textId="4D1D9C49" w:rsidR="00EB2509" w:rsidRPr="008B561C" w:rsidRDefault="7D6725AE" w:rsidP="00126FE3">
      <w:pPr>
        <w:spacing w:before="120"/>
        <w:jc w:val="both"/>
        <w:rPr>
          <w:sz w:val="22"/>
          <w:szCs w:val="22"/>
        </w:rPr>
      </w:pPr>
      <w:r w:rsidRPr="008B561C">
        <w:rPr>
          <w:sz w:val="22"/>
          <w:szCs w:val="22"/>
        </w:rPr>
        <w:t xml:space="preserve">The network could in principle send a transmission power change indication every time the power level is changed. However, such </w:t>
      </w:r>
      <w:r w:rsidR="00B11AA2" w:rsidRPr="008B561C">
        <w:rPr>
          <w:sz w:val="22"/>
          <w:szCs w:val="22"/>
        </w:rPr>
        <w:t xml:space="preserve">an </w:t>
      </w:r>
      <w:r w:rsidRPr="008B561C">
        <w:rPr>
          <w:sz w:val="22"/>
          <w:szCs w:val="22"/>
        </w:rPr>
        <w:t>indication would increase the signalling overhead and, in turn, the energy consumption, which is undesired.</w:t>
      </w:r>
      <w:r w:rsidR="4FAA8969" w:rsidRPr="008B561C">
        <w:rPr>
          <w:sz w:val="22"/>
          <w:szCs w:val="22"/>
        </w:rPr>
        <w:t xml:space="preserve"> </w:t>
      </w:r>
      <w:r w:rsidR="76D3F7B8" w:rsidRPr="008B561C">
        <w:rPr>
          <w:sz w:val="22"/>
          <w:szCs w:val="22"/>
        </w:rPr>
        <w:t>Therefore, i</w:t>
      </w:r>
      <w:r w:rsidR="6F097137" w:rsidRPr="008B561C">
        <w:rPr>
          <w:sz w:val="22"/>
          <w:szCs w:val="22"/>
        </w:rPr>
        <w:t xml:space="preserve">t may be beneficial </w:t>
      </w:r>
      <w:r w:rsidR="76D3F7B8" w:rsidRPr="008B561C">
        <w:rPr>
          <w:sz w:val="22"/>
          <w:szCs w:val="22"/>
        </w:rPr>
        <w:t xml:space="preserve">to minimize the provided indications from the network to the UE only to those cases where it is </w:t>
      </w:r>
      <w:r w:rsidR="1AAC5C44" w:rsidRPr="008B561C">
        <w:rPr>
          <w:sz w:val="22"/>
          <w:szCs w:val="22"/>
        </w:rPr>
        <w:t>beneficial</w:t>
      </w:r>
      <w:r w:rsidR="5458618A" w:rsidRPr="008B561C">
        <w:rPr>
          <w:sz w:val="22"/>
          <w:szCs w:val="22"/>
        </w:rPr>
        <w:t>/needed by</w:t>
      </w:r>
      <w:r w:rsidR="1AAC5C44" w:rsidRPr="008B561C">
        <w:rPr>
          <w:sz w:val="22"/>
          <w:szCs w:val="22"/>
        </w:rPr>
        <w:t xml:space="preserve"> the UE</w:t>
      </w:r>
      <w:r w:rsidR="75427BB8" w:rsidRPr="008B561C">
        <w:rPr>
          <w:sz w:val="22"/>
          <w:szCs w:val="22"/>
        </w:rPr>
        <w:t xml:space="preserve">. The cases where the indication </w:t>
      </w:r>
      <w:r w:rsidR="20959789" w:rsidRPr="008B561C">
        <w:rPr>
          <w:sz w:val="22"/>
          <w:szCs w:val="22"/>
        </w:rPr>
        <w:t>is beneficial</w:t>
      </w:r>
      <w:r w:rsidR="08ABC5DF" w:rsidRPr="008B561C">
        <w:rPr>
          <w:sz w:val="22"/>
          <w:szCs w:val="22"/>
        </w:rPr>
        <w:t>/ne</w:t>
      </w:r>
      <w:r w:rsidR="4F5AE3CC" w:rsidRPr="008B561C">
        <w:rPr>
          <w:sz w:val="22"/>
          <w:szCs w:val="22"/>
        </w:rPr>
        <w:t>cessary for</w:t>
      </w:r>
      <w:r w:rsidR="20959789" w:rsidRPr="008B561C">
        <w:rPr>
          <w:sz w:val="22"/>
          <w:szCs w:val="22"/>
        </w:rPr>
        <w:t xml:space="preserve"> the UE may include </w:t>
      </w:r>
      <w:r w:rsidR="0D7173D4" w:rsidRPr="008B561C">
        <w:rPr>
          <w:sz w:val="22"/>
          <w:szCs w:val="22"/>
        </w:rPr>
        <w:t xml:space="preserve">cases </w:t>
      </w:r>
      <w:r w:rsidR="5686E4D5" w:rsidRPr="008B561C">
        <w:rPr>
          <w:sz w:val="22"/>
          <w:szCs w:val="22"/>
        </w:rPr>
        <w:t>when the power change is large</w:t>
      </w:r>
      <w:r w:rsidR="6F3CE5C5" w:rsidRPr="008B561C">
        <w:rPr>
          <w:sz w:val="22"/>
          <w:szCs w:val="22"/>
        </w:rPr>
        <w:t xml:space="preserve"> (high power change </w:t>
      </w:r>
      <w:r w:rsidR="372FFF4C" w:rsidRPr="008B561C">
        <w:rPr>
          <w:sz w:val="22"/>
          <w:szCs w:val="22"/>
        </w:rPr>
        <w:t>range</w:t>
      </w:r>
      <w:r w:rsidR="6F3CE5C5" w:rsidRPr="008B561C">
        <w:rPr>
          <w:sz w:val="22"/>
          <w:szCs w:val="22"/>
        </w:rPr>
        <w:t>)</w:t>
      </w:r>
      <w:r w:rsidR="5686E4D5" w:rsidRPr="008B561C">
        <w:rPr>
          <w:sz w:val="22"/>
          <w:szCs w:val="22"/>
        </w:rPr>
        <w:t xml:space="preserve"> and</w:t>
      </w:r>
      <w:r w:rsidR="65ACE15F" w:rsidRPr="008B561C">
        <w:rPr>
          <w:sz w:val="22"/>
          <w:szCs w:val="22"/>
        </w:rPr>
        <w:t>/or too fast</w:t>
      </w:r>
      <w:r w:rsidR="20959789" w:rsidRPr="008B561C">
        <w:rPr>
          <w:sz w:val="22"/>
          <w:szCs w:val="22"/>
        </w:rPr>
        <w:t xml:space="preserve"> (</w:t>
      </w:r>
      <w:r w:rsidR="6F3CE5C5" w:rsidRPr="008B561C">
        <w:rPr>
          <w:sz w:val="22"/>
          <w:szCs w:val="22"/>
        </w:rPr>
        <w:t>high</w:t>
      </w:r>
      <w:r w:rsidR="20959789" w:rsidRPr="008B561C">
        <w:rPr>
          <w:sz w:val="22"/>
          <w:szCs w:val="22"/>
        </w:rPr>
        <w:t xml:space="preserve"> power change rate)</w:t>
      </w:r>
      <w:r w:rsidR="1401ACF2" w:rsidRPr="008B561C">
        <w:rPr>
          <w:sz w:val="22"/>
          <w:szCs w:val="22"/>
        </w:rPr>
        <w:t xml:space="preserve">. </w:t>
      </w:r>
      <w:r w:rsidR="2E2798AC" w:rsidRPr="008B561C">
        <w:rPr>
          <w:sz w:val="22"/>
          <w:szCs w:val="22"/>
        </w:rPr>
        <w:t>Such indications</w:t>
      </w:r>
      <w:r w:rsidR="0EB04AD3" w:rsidRPr="008B561C">
        <w:rPr>
          <w:sz w:val="22"/>
          <w:szCs w:val="22"/>
        </w:rPr>
        <w:t xml:space="preserve"> would </w:t>
      </w:r>
      <w:r w:rsidR="65ACE15F" w:rsidRPr="008B561C">
        <w:rPr>
          <w:sz w:val="22"/>
          <w:szCs w:val="22"/>
        </w:rPr>
        <w:t xml:space="preserve">allow </w:t>
      </w:r>
      <w:r w:rsidR="1401ACF2" w:rsidRPr="008B561C">
        <w:rPr>
          <w:sz w:val="22"/>
          <w:szCs w:val="22"/>
        </w:rPr>
        <w:t>the network</w:t>
      </w:r>
      <w:r w:rsidR="65ACE15F" w:rsidRPr="008B561C">
        <w:rPr>
          <w:sz w:val="22"/>
          <w:szCs w:val="22"/>
        </w:rPr>
        <w:t xml:space="preserve"> </w:t>
      </w:r>
      <w:r w:rsidR="54CDDBE8" w:rsidRPr="008B561C">
        <w:rPr>
          <w:sz w:val="22"/>
          <w:szCs w:val="22"/>
        </w:rPr>
        <w:t xml:space="preserve">to </w:t>
      </w:r>
      <w:r w:rsidR="47035545" w:rsidRPr="008B561C">
        <w:rPr>
          <w:sz w:val="22"/>
          <w:szCs w:val="22"/>
        </w:rPr>
        <w:t>optimiz</w:t>
      </w:r>
      <w:r w:rsidR="1864B17C" w:rsidRPr="008B561C">
        <w:rPr>
          <w:sz w:val="22"/>
          <w:szCs w:val="22"/>
        </w:rPr>
        <w:t>e</w:t>
      </w:r>
      <w:r w:rsidR="47035545" w:rsidRPr="008B561C">
        <w:rPr>
          <w:sz w:val="22"/>
          <w:szCs w:val="22"/>
        </w:rPr>
        <w:t xml:space="preserve"> power adaptations</w:t>
      </w:r>
      <w:r w:rsidR="1864B17C" w:rsidRPr="008B561C">
        <w:rPr>
          <w:sz w:val="22"/>
          <w:szCs w:val="22"/>
        </w:rPr>
        <w:t xml:space="preserve"> flexibly</w:t>
      </w:r>
      <w:r w:rsidR="47035545" w:rsidRPr="008B561C">
        <w:rPr>
          <w:sz w:val="22"/>
          <w:szCs w:val="22"/>
        </w:rPr>
        <w:t xml:space="preserve"> for increased energy saving, while enab</w:t>
      </w:r>
      <w:r w:rsidR="372FFF4C" w:rsidRPr="008B561C">
        <w:rPr>
          <w:sz w:val="22"/>
          <w:szCs w:val="22"/>
        </w:rPr>
        <w:t>ling the UE to optimize its processing properly</w:t>
      </w:r>
      <w:r w:rsidR="0D0AC7E4" w:rsidRPr="008B561C">
        <w:rPr>
          <w:sz w:val="22"/>
          <w:szCs w:val="22"/>
        </w:rPr>
        <w:t xml:space="preserve"> and cope with the network </w:t>
      </w:r>
      <w:r w:rsidR="3FA56821" w:rsidRPr="008B561C">
        <w:rPr>
          <w:sz w:val="22"/>
          <w:szCs w:val="22"/>
        </w:rPr>
        <w:t>adaptations</w:t>
      </w:r>
      <w:r w:rsidR="372FFF4C" w:rsidRPr="008B561C">
        <w:rPr>
          <w:sz w:val="22"/>
          <w:szCs w:val="22"/>
        </w:rPr>
        <w:t>.</w:t>
      </w:r>
      <w:r w:rsidR="47035545" w:rsidRPr="008B561C">
        <w:rPr>
          <w:sz w:val="22"/>
          <w:szCs w:val="22"/>
        </w:rPr>
        <w:t xml:space="preserve"> </w:t>
      </w:r>
    </w:p>
    <w:p w14:paraId="7AE471E7" w14:textId="7815455A" w:rsidR="00063FA7" w:rsidRPr="008B561C" w:rsidRDefault="00063FA7" w:rsidP="00126FE3">
      <w:pPr>
        <w:spacing w:before="120"/>
        <w:jc w:val="both"/>
        <w:rPr>
          <w:b/>
          <w:sz w:val="22"/>
          <w:szCs w:val="22"/>
        </w:rPr>
      </w:pPr>
      <w:r w:rsidRPr="008B561C">
        <w:rPr>
          <w:b/>
          <w:sz w:val="22"/>
          <w:szCs w:val="22"/>
        </w:rPr>
        <w:t xml:space="preserve">Observation </w:t>
      </w:r>
      <w:r w:rsidR="008444D1">
        <w:rPr>
          <w:b/>
          <w:sz w:val="22"/>
          <w:szCs w:val="22"/>
        </w:rPr>
        <w:t>20</w:t>
      </w:r>
      <w:r w:rsidRPr="008B561C">
        <w:rPr>
          <w:b/>
          <w:sz w:val="22"/>
          <w:szCs w:val="22"/>
        </w:rPr>
        <w:t xml:space="preserve">: It </w:t>
      </w:r>
      <w:r w:rsidR="0034629A" w:rsidRPr="008B561C">
        <w:rPr>
          <w:b/>
          <w:sz w:val="22"/>
          <w:szCs w:val="22"/>
        </w:rPr>
        <w:t>is</w:t>
      </w:r>
      <w:r w:rsidRPr="008B561C">
        <w:rPr>
          <w:b/>
          <w:sz w:val="22"/>
          <w:szCs w:val="22"/>
        </w:rPr>
        <w:t xml:space="preserve"> beneficial to minimize (signalling and energy consumption of</w:t>
      </w:r>
      <w:r w:rsidR="00A60380" w:rsidRPr="008B561C">
        <w:rPr>
          <w:b/>
          <w:sz w:val="22"/>
          <w:szCs w:val="22"/>
        </w:rPr>
        <w:t>) the</w:t>
      </w:r>
      <w:r w:rsidRPr="008B561C">
        <w:rPr>
          <w:b/>
          <w:sz w:val="22"/>
          <w:szCs w:val="22"/>
        </w:rPr>
        <w:t xml:space="preserve"> </w:t>
      </w:r>
      <w:r w:rsidRPr="008B561C">
        <w:rPr>
          <w:b/>
          <w:bCs/>
          <w:sz w:val="22"/>
          <w:szCs w:val="22"/>
        </w:rPr>
        <w:t xml:space="preserve">PDSCH power change </w:t>
      </w:r>
      <w:r w:rsidRPr="008B561C">
        <w:rPr>
          <w:b/>
          <w:sz w:val="22"/>
          <w:szCs w:val="22"/>
        </w:rPr>
        <w:t>indication</w:t>
      </w:r>
      <w:r w:rsidR="00E876E4" w:rsidRPr="008B561C">
        <w:rPr>
          <w:b/>
          <w:sz w:val="22"/>
          <w:szCs w:val="22"/>
        </w:rPr>
        <w:t>s</w:t>
      </w:r>
      <w:r w:rsidRPr="008B561C">
        <w:rPr>
          <w:b/>
          <w:sz w:val="22"/>
          <w:szCs w:val="22"/>
        </w:rPr>
        <w:t xml:space="preserve"> </w:t>
      </w:r>
      <w:r w:rsidR="00061C0A" w:rsidRPr="008B561C">
        <w:rPr>
          <w:b/>
          <w:sz w:val="22"/>
          <w:szCs w:val="22"/>
        </w:rPr>
        <w:t>by providing</w:t>
      </w:r>
      <w:r w:rsidR="004F56CA" w:rsidRPr="008B561C">
        <w:rPr>
          <w:b/>
          <w:sz w:val="22"/>
          <w:szCs w:val="22"/>
        </w:rPr>
        <w:t xml:space="preserve"> the indication o</w:t>
      </w:r>
      <w:r w:rsidRPr="008B561C">
        <w:rPr>
          <w:b/>
          <w:sz w:val="22"/>
          <w:szCs w:val="22"/>
        </w:rPr>
        <w:t xml:space="preserve">nly </w:t>
      </w:r>
      <w:r w:rsidR="004F56CA" w:rsidRPr="008B561C">
        <w:rPr>
          <w:b/>
          <w:sz w:val="22"/>
          <w:szCs w:val="22"/>
        </w:rPr>
        <w:t>in</w:t>
      </w:r>
      <w:r w:rsidRPr="008B561C">
        <w:rPr>
          <w:b/>
          <w:sz w:val="22"/>
          <w:szCs w:val="22"/>
        </w:rPr>
        <w:t xml:space="preserve"> those cases where </w:t>
      </w:r>
      <w:r w:rsidR="000645FA" w:rsidRPr="008B561C">
        <w:rPr>
          <w:b/>
          <w:sz w:val="22"/>
          <w:szCs w:val="22"/>
        </w:rPr>
        <w:t>it</w:t>
      </w:r>
      <w:r w:rsidRPr="008B561C">
        <w:rPr>
          <w:b/>
          <w:sz w:val="22"/>
          <w:szCs w:val="22"/>
        </w:rPr>
        <w:t xml:space="preserve"> is </w:t>
      </w:r>
      <w:r w:rsidR="00CA2383" w:rsidRPr="008B561C">
        <w:rPr>
          <w:b/>
          <w:sz w:val="22"/>
          <w:szCs w:val="22"/>
        </w:rPr>
        <w:t>needed</w:t>
      </w:r>
      <w:r w:rsidRPr="008B561C">
        <w:rPr>
          <w:b/>
          <w:sz w:val="22"/>
          <w:szCs w:val="22"/>
        </w:rPr>
        <w:t xml:space="preserve"> for the UE</w:t>
      </w:r>
      <w:r w:rsidR="00AB280F" w:rsidRPr="008B561C">
        <w:rPr>
          <w:b/>
          <w:sz w:val="22"/>
          <w:szCs w:val="22"/>
        </w:rPr>
        <w:t xml:space="preserve"> processing</w:t>
      </w:r>
      <w:r w:rsidR="00471E78" w:rsidRPr="008B561C">
        <w:rPr>
          <w:b/>
          <w:sz w:val="22"/>
          <w:szCs w:val="22"/>
        </w:rPr>
        <w:t>,</w:t>
      </w:r>
      <w:r w:rsidR="000645FA" w:rsidRPr="008B561C">
        <w:rPr>
          <w:b/>
          <w:sz w:val="22"/>
          <w:szCs w:val="22"/>
        </w:rPr>
        <w:t xml:space="preserve"> such as</w:t>
      </w:r>
      <w:r w:rsidR="00061C0A" w:rsidRPr="008B561C">
        <w:rPr>
          <w:b/>
          <w:sz w:val="22"/>
          <w:szCs w:val="22"/>
        </w:rPr>
        <w:t xml:space="preserve"> if</w:t>
      </w:r>
      <w:r w:rsidR="000645FA" w:rsidRPr="008B561C">
        <w:rPr>
          <w:b/>
          <w:sz w:val="22"/>
          <w:szCs w:val="22"/>
        </w:rPr>
        <w:t xml:space="preserve"> </w:t>
      </w:r>
      <w:r w:rsidR="00931D3F" w:rsidRPr="008B561C">
        <w:rPr>
          <w:b/>
          <w:sz w:val="22"/>
          <w:szCs w:val="22"/>
        </w:rPr>
        <w:t xml:space="preserve">the </w:t>
      </w:r>
      <w:r w:rsidR="000645FA" w:rsidRPr="008B561C">
        <w:rPr>
          <w:b/>
          <w:sz w:val="22"/>
          <w:szCs w:val="22"/>
        </w:rPr>
        <w:t>power change rate</w:t>
      </w:r>
      <w:r w:rsidR="00061C0A" w:rsidRPr="008B561C">
        <w:rPr>
          <w:b/>
          <w:sz w:val="22"/>
          <w:szCs w:val="22"/>
        </w:rPr>
        <w:t xml:space="preserve"> is high and/or </w:t>
      </w:r>
      <w:r w:rsidR="00901EA0" w:rsidRPr="008B561C">
        <w:rPr>
          <w:b/>
          <w:sz w:val="22"/>
          <w:szCs w:val="22"/>
        </w:rPr>
        <w:t xml:space="preserve">the </w:t>
      </w:r>
      <w:r w:rsidR="00061C0A" w:rsidRPr="008B561C">
        <w:rPr>
          <w:b/>
          <w:sz w:val="22"/>
          <w:szCs w:val="22"/>
        </w:rPr>
        <w:t>power change is large</w:t>
      </w:r>
      <w:r w:rsidRPr="008B561C">
        <w:rPr>
          <w:b/>
          <w:sz w:val="22"/>
          <w:szCs w:val="22"/>
        </w:rPr>
        <w:t>.</w:t>
      </w:r>
    </w:p>
    <w:p w14:paraId="68AECC15" w14:textId="39EA8E45" w:rsidR="00D13A91" w:rsidRPr="008B561C" w:rsidRDefault="004A6E1F" w:rsidP="00126FE3">
      <w:pPr>
        <w:spacing w:before="120"/>
        <w:jc w:val="both"/>
        <w:rPr>
          <w:sz w:val="22"/>
          <w:szCs w:val="22"/>
        </w:rPr>
      </w:pPr>
      <w:r w:rsidRPr="008B561C">
        <w:rPr>
          <w:rFonts w:eastAsia="Times New Roman"/>
          <w:sz w:val="22"/>
          <w:szCs w:val="22"/>
        </w:rPr>
        <w:t>As the need and benefit from such indication</w:t>
      </w:r>
      <w:r w:rsidR="00DB214F" w:rsidRPr="008B561C">
        <w:rPr>
          <w:rFonts w:eastAsia="Times New Roman"/>
          <w:sz w:val="22"/>
          <w:szCs w:val="22"/>
        </w:rPr>
        <w:t>s</w:t>
      </w:r>
      <w:r w:rsidRPr="008B561C">
        <w:rPr>
          <w:rFonts w:eastAsia="Times New Roman"/>
          <w:sz w:val="22"/>
          <w:szCs w:val="22"/>
        </w:rPr>
        <w:t xml:space="preserve"> may </w:t>
      </w:r>
      <w:r w:rsidR="000C7473" w:rsidRPr="008B561C">
        <w:rPr>
          <w:rFonts w:eastAsia="Times New Roman"/>
          <w:sz w:val="22"/>
          <w:szCs w:val="22"/>
        </w:rPr>
        <w:t>differ for different</w:t>
      </w:r>
      <w:r w:rsidRPr="008B561C">
        <w:rPr>
          <w:rFonts w:eastAsia="Times New Roman"/>
          <w:sz w:val="22"/>
          <w:szCs w:val="22"/>
        </w:rPr>
        <w:t xml:space="preserve"> UE</w:t>
      </w:r>
      <w:r w:rsidR="000C7473" w:rsidRPr="008B561C">
        <w:rPr>
          <w:rFonts w:eastAsia="Times New Roman"/>
          <w:sz w:val="22"/>
          <w:szCs w:val="22"/>
        </w:rPr>
        <w:t>s</w:t>
      </w:r>
      <w:r w:rsidRPr="008B561C">
        <w:rPr>
          <w:rFonts w:eastAsia="Times New Roman"/>
          <w:sz w:val="22"/>
          <w:szCs w:val="22"/>
        </w:rPr>
        <w:t xml:space="preserve">, </w:t>
      </w:r>
      <w:r w:rsidR="000C7473" w:rsidRPr="008B561C">
        <w:rPr>
          <w:rFonts w:eastAsia="Times New Roman"/>
          <w:sz w:val="22"/>
          <w:szCs w:val="22"/>
        </w:rPr>
        <w:t xml:space="preserve">it may be considered whether </w:t>
      </w:r>
      <w:r w:rsidR="00D13A91" w:rsidRPr="008B561C">
        <w:rPr>
          <w:rFonts w:eastAsia="Times New Roman"/>
          <w:sz w:val="22"/>
          <w:szCs w:val="22"/>
        </w:rPr>
        <w:t xml:space="preserve">the UE </w:t>
      </w:r>
      <w:r w:rsidR="000C7473" w:rsidRPr="008B561C">
        <w:rPr>
          <w:rFonts w:eastAsia="Times New Roman"/>
          <w:sz w:val="22"/>
          <w:szCs w:val="22"/>
        </w:rPr>
        <w:t xml:space="preserve">could </w:t>
      </w:r>
      <w:r w:rsidR="006204FC" w:rsidRPr="008B561C">
        <w:rPr>
          <w:rFonts w:eastAsia="Times New Roman"/>
          <w:sz w:val="22"/>
          <w:szCs w:val="22"/>
        </w:rPr>
        <w:t>indicate</w:t>
      </w:r>
      <w:r w:rsidR="00D13A91" w:rsidRPr="008B561C">
        <w:rPr>
          <w:rFonts w:eastAsia="Times New Roman"/>
          <w:sz w:val="22"/>
          <w:szCs w:val="22"/>
        </w:rPr>
        <w:t xml:space="preserve"> when it benefits from the indication (e.g.</w:t>
      </w:r>
      <w:r w:rsidR="008B561C" w:rsidRPr="008B561C">
        <w:rPr>
          <w:rFonts w:eastAsia="Times New Roman"/>
          <w:sz w:val="22"/>
          <w:szCs w:val="22"/>
        </w:rPr>
        <w:t>,</w:t>
      </w:r>
      <w:r w:rsidR="00D13A91" w:rsidRPr="008B561C">
        <w:rPr>
          <w:rFonts w:eastAsia="Times New Roman"/>
          <w:sz w:val="22"/>
          <w:szCs w:val="22"/>
        </w:rPr>
        <w:t xml:space="preserve"> by indicating its need, or by indicating a </w:t>
      </w:r>
      <w:r w:rsidR="00D13A91" w:rsidRPr="008B561C">
        <w:rPr>
          <w:sz w:val="22"/>
          <w:szCs w:val="22"/>
        </w:rPr>
        <w:t>power change rate or range which the UE can/cannot cope with).</w:t>
      </w:r>
    </w:p>
    <w:p w14:paraId="34C31D76" w14:textId="5D94CEBC" w:rsidR="00461DC5" w:rsidRDefault="00B2319D" w:rsidP="00E954D2">
      <w:pPr>
        <w:spacing w:after="0"/>
        <w:jc w:val="both"/>
        <w:rPr>
          <w:rFonts w:eastAsia="Times New Roman"/>
          <w:b/>
          <w:bCs/>
          <w:sz w:val="22"/>
          <w:szCs w:val="22"/>
        </w:rPr>
      </w:pPr>
      <w:r w:rsidRPr="008B561C">
        <w:rPr>
          <w:rFonts w:eastAsia="Times New Roman"/>
          <w:b/>
          <w:bCs/>
          <w:sz w:val="22"/>
          <w:szCs w:val="22"/>
        </w:rPr>
        <w:t xml:space="preserve">Proposal </w:t>
      </w:r>
      <w:r w:rsidR="008444D1">
        <w:rPr>
          <w:rFonts w:eastAsia="Times New Roman"/>
          <w:b/>
          <w:bCs/>
          <w:sz w:val="22"/>
          <w:szCs w:val="22"/>
        </w:rPr>
        <w:t>35</w:t>
      </w:r>
      <w:r w:rsidRPr="008B561C">
        <w:rPr>
          <w:rFonts w:eastAsia="Times New Roman"/>
          <w:b/>
          <w:bCs/>
          <w:sz w:val="22"/>
          <w:szCs w:val="22"/>
        </w:rPr>
        <w:t xml:space="preserve">: </w:t>
      </w:r>
      <w:r w:rsidR="00AC37E1" w:rsidRPr="008B561C">
        <w:rPr>
          <w:rFonts w:eastAsia="Times New Roman"/>
          <w:b/>
          <w:bCs/>
          <w:sz w:val="22"/>
          <w:szCs w:val="22"/>
        </w:rPr>
        <w:t xml:space="preserve">Define </w:t>
      </w:r>
      <w:r w:rsidR="0056569F" w:rsidRPr="008B561C">
        <w:rPr>
          <w:rFonts w:eastAsia="Times New Roman"/>
          <w:b/>
          <w:bCs/>
          <w:sz w:val="22"/>
          <w:szCs w:val="22"/>
        </w:rPr>
        <w:t>PDSCH transmission change indication</w:t>
      </w:r>
      <w:r w:rsidR="00AC37E1" w:rsidRPr="008B561C">
        <w:rPr>
          <w:rFonts w:eastAsia="Times New Roman"/>
          <w:b/>
          <w:bCs/>
          <w:sz w:val="22"/>
          <w:szCs w:val="22"/>
        </w:rPr>
        <w:t xml:space="preserve"> </w:t>
      </w:r>
      <w:r w:rsidR="008D254B" w:rsidRPr="008B561C">
        <w:rPr>
          <w:rFonts w:eastAsia="Times New Roman"/>
          <w:b/>
          <w:bCs/>
          <w:sz w:val="22"/>
          <w:szCs w:val="22"/>
        </w:rPr>
        <w:t xml:space="preserve">limited to </w:t>
      </w:r>
      <w:r w:rsidR="00903749" w:rsidRPr="008B561C">
        <w:rPr>
          <w:rFonts w:eastAsia="Times New Roman"/>
          <w:b/>
          <w:bCs/>
          <w:sz w:val="22"/>
          <w:szCs w:val="22"/>
        </w:rPr>
        <w:t>cases whe</w:t>
      </w:r>
      <w:r w:rsidR="00DB7A9C" w:rsidRPr="008B561C">
        <w:rPr>
          <w:rFonts w:eastAsia="Times New Roman"/>
          <w:b/>
          <w:bCs/>
          <w:sz w:val="22"/>
          <w:szCs w:val="22"/>
        </w:rPr>
        <w:t>re it is beneficial for the UE</w:t>
      </w:r>
      <w:r w:rsidR="006A76DF" w:rsidRPr="008B561C">
        <w:rPr>
          <w:rFonts w:eastAsia="Times New Roman"/>
          <w:b/>
          <w:bCs/>
          <w:sz w:val="22"/>
          <w:szCs w:val="22"/>
        </w:rPr>
        <w:t>.</w:t>
      </w:r>
      <w:r w:rsidR="00DB7A9C">
        <w:rPr>
          <w:rFonts w:eastAsia="Times New Roman"/>
          <w:b/>
          <w:bCs/>
          <w:sz w:val="22"/>
          <w:szCs w:val="22"/>
        </w:rPr>
        <w:t xml:space="preserve"> </w:t>
      </w:r>
    </w:p>
    <w:p w14:paraId="2D35AB92" w14:textId="7660B54B" w:rsidR="00461DC5" w:rsidRPr="00461DC5" w:rsidRDefault="00483B62" w:rsidP="00EF1950">
      <w:pPr>
        <w:pStyle w:val="ListParagraph"/>
        <w:numPr>
          <w:ilvl w:val="0"/>
          <w:numId w:val="28"/>
        </w:numPr>
        <w:spacing w:after="0"/>
        <w:jc w:val="both"/>
        <w:rPr>
          <w:b/>
          <w:sz w:val="22"/>
          <w:szCs w:val="22"/>
        </w:rPr>
      </w:pPr>
      <w:r>
        <w:rPr>
          <w:rFonts w:eastAsia="Times New Roman"/>
          <w:b/>
          <w:bCs/>
          <w:sz w:val="22"/>
          <w:szCs w:val="22"/>
        </w:rPr>
        <w:t xml:space="preserve">FFS </w:t>
      </w:r>
      <w:r w:rsidR="006A76DF">
        <w:rPr>
          <w:rFonts w:eastAsia="Times New Roman"/>
          <w:b/>
          <w:bCs/>
          <w:sz w:val="22"/>
          <w:szCs w:val="22"/>
        </w:rPr>
        <w:t xml:space="preserve">Discuss in which cases the indication is beneficial </w:t>
      </w:r>
      <w:r w:rsidR="00373EFB">
        <w:rPr>
          <w:rFonts w:eastAsia="Times New Roman"/>
          <w:b/>
          <w:bCs/>
          <w:sz w:val="22"/>
          <w:szCs w:val="22"/>
        </w:rPr>
        <w:t xml:space="preserve">to the UE </w:t>
      </w:r>
      <w:r w:rsidR="006A76DF">
        <w:rPr>
          <w:rFonts w:eastAsia="Times New Roman"/>
          <w:b/>
          <w:bCs/>
          <w:sz w:val="22"/>
          <w:szCs w:val="22"/>
        </w:rPr>
        <w:t>(e.g.</w:t>
      </w:r>
      <w:r w:rsidR="008B561C">
        <w:rPr>
          <w:rFonts w:eastAsia="Times New Roman"/>
          <w:b/>
          <w:bCs/>
          <w:sz w:val="22"/>
          <w:szCs w:val="22"/>
        </w:rPr>
        <w:t>,</w:t>
      </w:r>
      <w:r w:rsidR="006A76DF">
        <w:rPr>
          <w:rFonts w:eastAsia="Times New Roman"/>
          <w:b/>
          <w:bCs/>
          <w:sz w:val="22"/>
          <w:szCs w:val="22"/>
        </w:rPr>
        <w:t xml:space="preserve"> </w:t>
      </w:r>
      <w:r w:rsidR="006A76DF" w:rsidRPr="00061C0A">
        <w:rPr>
          <w:b/>
          <w:sz w:val="22"/>
          <w:szCs w:val="22"/>
        </w:rPr>
        <w:t>if power change rate is high and/or power change is large</w:t>
      </w:r>
      <w:r w:rsidR="006A76DF">
        <w:rPr>
          <w:b/>
          <w:sz w:val="22"/>
          <w:szCs w:val="22"/>
        </w:rPr>
        <w:t>)</w:t>
      </w:r>
    </w:p>
    <w:p w14:paraId="5C864511" w14:textId="5EFA0DA6" w:rsidR="00461DC5" w:rsidRPr="00461DC5" w:rsidRDefault="006A76DF" w:rsidP="00EF1950">
      <w:pPr>
        <w:pStyle w:val="ListParagraph"/>
        <w:numPr>
          <w:ilvl w:val="0"/>
          <w:numId w:val="28"/>
        </w:numPr>
        <w:spacing w:before="120"/>
        <w:jc w:val="both"/>
        <w:rPr>
          <w:b/>
          <w:sz w:val="22"/>
          <w:szCs w:val="22"/>
        </w:rPr>
      </w:pPr>
      <w:r>
        <w:rPr>
          <w:rFonts w:eastAsia="Times New Roman"/>
          <w:b/>
          <w:bCs/>
          <w:sz w:val="22"/>
          <w:szCs w:val="22"/>
        </w:rPr>
        <w:t xml:space="preserve">FFS Discuss </w:t>
      </w:r>
      <w:r w:rsidR="00797103">
        <w:rPr>
          <w:rFonts w:eastAsia="Times New Roman"/>
          <w:b/>
          <w:bCs/>
          <w:sz w:val="22"/>
          <w:szCs w:val="22"/>
        </w:rPr>
        <w:t xml:space="preserve">whether the UE </w:t>
      </w:r>
      <w:r w:rsidR="003E2339">
        <w:rPr>
          <w:rFonts w:eastAsia="Times New Roman"/>
          <w:b/>
          <w:bCs/>
          <w:sz w:val="22"/>
          <w:szCs w:val="22"/>
        </w:rPr>
        <w:t xml:space="preserve">should </w:t>
      </w:r>
      <w:r>
        <w:rPr>
          <w:rFonts w:eastAsia="Times New Roman"/>
          <w:b/>
          <w:bCs/>
          <w:sz w:val="22"/>
          <w:szCs w:val="22"/>
        </w:rPr>
        <w:t>provide</w:t>
      </w:r>
      <w:r w:rsidR="00797103">
        <w:rPr>
          <w:rFonts w:eastAsia="Times New Roman"/>
          <w:b/>
          <w:bCs/>
          <w:sz w:val="22"/>
          <w:szCs w:val="22"/>
        </w:rPr>
        <w:t xml:space="preserve"> </w:t>
      </w:r>
      <w:r w:rsidR="003E2339">
        <w:rPr>
          <w:rFonts w:eastAsia="Times New Roman"/>
          <w:b/>
          <w:bCs/>
          <w:sz w:val="22"/>
          <w:szCs w:val="22"/>
        </w:rPr>
        <w:t xml:space="preserve">information related to </w:t>
      </w:r>
      <w:r w:rsidR="00C22457">
        <w:rPr>
          <w:rFonts w:eastAsia="Times New Roman"/>
          <w:b/>
          <w:bCs/>
          <w:sz w:val="22"/>
          <w:szCs w:val="22"/>
        </w:rPr>
        <w:t>when</w:t>
      </w:r>
      <w:r w:rsidR="00373EFB">
        <w:rPr>
          <w:rFonts w:eastAsia="Times New Roman"/>
          <w:b/>
          <w:bCs/>
          <w:sz w:val="22"/>
          <w:szCs w:val="22"/>
        </w:rPr>
        <w:t xml:space="preserve"> </w:t>
      </w:r>
      <w:r w:rsidR="0037488B">
        <w:rPr>
          <w:rFonts w:eastAsia="Times New Roman"/>
          <w:b/>
          <w:bCs/>
          <w:sz w:val="22"/>
          <w:szCs w:val="22"/>
        </w:rPr>
        <w:t>it benefits from the indication (e.g.</w:t>
      </w:r>
      <w:r w:rsidR="008B561C">
        <w:rPr>
          <w:rFonts w:eastAsia="Times New Roman"/>
          <w:b/>
          <w:bCs/>
          <w:sz w:val="22"/>
          <w:szCs w:val="22"/>
        </w:rPr>
        <w:t>,</w:t>
      </w:r>
      <w:r w:rsidR="0037488B">
        <w:rPr>
          <w:rFonts w:eastAsia="Times New Roman"/>
          <w:b/>
          <w:bCs/>
          <w:sz w:val="22"/>
          <w:szCs w:val="22"/>
        </w:rPr>
        <w:t xml:space="preserve"> by indicating its need</w:t>
      </w:r>
      <w:r w:rsidR="000F658A">
        <w:rPr>
          <w:rFonts w:eastAsia="Times New Roman"/>
          <w:b/>
          <w:bCs/>
          <w:sz w:val="22"/>
          <w:szCs w:val="22"/>
        </w:rPr>
        <w:t>,</w:t>
      </w:r>
      <w:r w:rsidR="0037488B">
        <w:rPr>
          <w:rFonts w:eastAsia="Times New Roman"/>
          <w:b/>
          <w:bCs/>
          <w:sz w:val="22"/>
          <w:szCs w:val="22"/>
        </w:rPr>
        <w:t xml:space="preserve"> or </w:t>
      </w:r>
      <w:r w:rsidR="000F658A">
        <w:rPr>
          <w:rFonts w:eastAsia="Times New Roman"/>
          <w:b/>
          <w:bCs/>
          <w:sz w:val="22"/>
          <w:szCs w:val="22"/>
        </w:rPr>
        <w:t xml:space="preserve">by indicating </w:t>
      </w:r>
      <w:r w:rsidR="0037488B">
        <w:rPr>
          <w:rFonts w:eastAsia="Times New Roman"/>
          <w:b/>
          <w:bCs/>
          <w:sz w:val="22"/>
          <w:szCs w:val="22"/>
        </w:rPr>
        <w:t xml:space="preserve">a </w:t>
      </w:r>
      <w:r w:rsidR="0037488B" w:rsidRPr="00061C0A">
        <w:rPr>
          <w:b/>
          <w:sz w:val="22"/>
          <w:szCs w:val="22"/>
        </w:rPr>
        <w:t xml:space="preserve">power change rate </w:t>
      </w:r>
      <w:r w:rsidR="0037488B">
        <w:rPr>
          <w:b/>
          <w:sz w:val="22"/>
          <w:szCs w:val="22"/>
        </w:rPr>
        <w:t xml:space="preserve">or range </w:t>
      </w:r>
      <w:r w:rsidR="002F0620" w:rsidRPr="002F0620">
        <w:rPr>
          <w:b/>
          <w:sz w:val="22"/>
          <w:szCs w:val="22"/>
        </w:rPr>
        <w:t>which the UE can/cannot cope with</w:t>
      </w:r>
      <w:r w:rsidR="002F0620">
        <w:rPr>
          <w:b/>
          <w:sz w:val="22"/>
          <w:szCs w:val="22"/>
        </w:rPr>
        <w:t>).</w:t>
      </w:r>
    </w:p>
    <w:p w14:paraId="63427A38" w14:textId="77777777" w:rsidR="005E25C8" w:rsidRPr="00A94888" w:rsidRDefault="005E25C8" w:rsidP="008B561C">
      <w:pPr>
        <w:rPr>
          <w:strike/>
          <w:lang w:eastAsia="zh-CN"/>
        </w:rPr>
      </w:pPr>
    </w:p>
    <w:p w14:paraId="65C21E12" w14:textId="0C108D41" w:rsidR="00C62DF1" w:rsidRDefault="00931B76" w:rsidP="00C62DF1">
      <w:pPr>
        <w:pStyle w:val="Heading1"/>
        <w:tabs>
          <w:tab w:val="num" w:pos="709"/>
        </w:tabs>
        <w:ind w:left="709" w:hanging="709"/>
        <w:rPr>
          <w:lang w:val="en-US"/>
        </w:rPr>
      </w:pPr>
      <w:r w:rsidRPr="002651FD">
        <w:rPr>
          <w:lang w:val="en-US"/>
        </w:rPr>
        <w:t>Conclusions</w:t>
      </w:r>
    </w:p>
    <w:p w14:paraId="265842C1" w14:textId="7A9E1464" w:rsidR="00B85547" w:rsidRDefault="004E3023" w:rsidP="00744D99">
      <w:pPr>
        <w:jc w:val="both"/>
        <w:rPr>
          <w:bCs/>
          <w:sz w:val="22"/>
          <w:szCs w:val="22"/>
        </w:rPr>
      </w:pPr>
      <w:r w:rsidRPr="00744D99">
        <w:rPr>
          <w:bCs/>
          <w:sz w:val="22"/>
          <w:szCs w:val="22"/>
        </w:rPr>
        <w:t>In this contribution, we have the following observations and proposals:</w:t>
      </w:r>
    </w:p>
    <w:p w14:paraId="5B1936F5" w14:textId="30966A37" w:rsidR="004D5962" w:rsidRPr="007D694F" w:rsidRDefault="009E0616" w:rsidP="004D5962">
      <w:pPr>
        <w:jc w:val="both"/>
        <w:rPr>
          <w:rFonts w:eastAsia="Times New Roman"/>
          <w:sz w:val="22"/>
          <w:szCs w:val="22"/>
          <w:u w:val="single"/>
        </w:rPr>
      </w:pPr>
      <w:r w:rsidRPr="009E0616">
        <w:rPr>
          <w:rFonts w:eastAsia="Times New Roman"/>
          <w:sz w:val="22"/>
          <w:szCs w:val="22"/>
          <w:u w:val="single"/>
        </w:rPr>
        <w:t xml:space="preserve">On the techniques in </w:t>
      </w:r>
      <w:r>
        <w:rPr>
          <w:rFonts w:eastAsia="Times New Roman"/>
          <w:sz w:val="22"/>
          <w:szCs w:val="22"/>
          <w:u w:val="single"/>
        </w:rPr>
        <w:t>spatial</w:t>
      </w:r>
      <w:r w:rsidRPr="009E0616">
        <w:rPr>
          <w:rFonts w:eastAsia="Times New Roman"/>
          <w:sz w:val="22"/>
          <w:szCs w:val="22"/>
          <w:u w:val="single"/>
        </w:rPr>
        <w:t xml:space="preserve"> domain:</w:t>
      </w:r>
    </w:p>
    <w:p w14:paraId="114838EC" w14:textId="77777777" w:rsidR="007D694F" w:rsidRDefault="007D694F" w:rsidP="007D694F">
      <w:pPr>
        <w:spacing w:after="0"/>
        <w:jc w:val="both"/>
        <w:rPr>
          <w:b/>
          <w:bCs/>
          <w:sz w:val="22"/>
          <w:szCs w:val="22"/>
        </w:rPr>
      </w:pPr>
      <w:r w:rsidRPr="006E7ACC">
        <w:rPr>
          <w:b/>
          <w:bCs/>
          <w:sz w:val="22"/>
          <w:szCs w:val="22"/>
        </w:rPr>
        <w:t xml:space="preserve">Observation </w:t>
      </w:r>
      <w:r>
        <w:rPr>
          <w:b/>
          <w:bCs/>
          <w:sz w:val="22"/>
          <w:szCs w:val="22"/>
        </w:rPr>
        <w:t>1</w:t>
      </w:r>
      <w:r w:rsidRPr="006E7ACC">
        <w:rPr>
          <w:b/>
          <w:bCs/>
          <w:sz w:val="22"/>
          <w:szCs w:val="22"/>
        </w:rPr>
        <w:t>: Based on the current agreement on A1-1-revised and A1-2-revised, both Type 1 and Type 2 SD adaptation can be applicable with A1-1-revised or A1-2-revised.</w:t>
      </w:r>
      <w:r>
        <w:rPr>
          <w:b/>
          <w:bCs/>
          <w:sz w:val="22"/>
          <w:szCs w:val="22"/>
        </w:rPr>
        <w:t xml:space="preserve"> </w:t>
      </w:r>
      <w:r w:rsidRPr="003C7A8B">
        <w:rPr>
          <w:b/>
          <w:bCs/>
          <w:sz w:val="22"/>
          <w:szCs w:val="22"/>
        </w:rPr>
        <w:t>However,</w:t>
      </w:r>
      <w:r>
        <w:rPr>
          <w:b/>
          <w:bCs/>
          <w:sz w:val="22"/>
          <w:szCs w:val="22"/>
        </w:rPr>
        <w:t xml:space="preserve"> in general</w:t>
      </w:r>
      <w:r w:rsidRPr="003C7A8B">
        <w:rPr>
          <w:b/>
          <w:bCs/>
          <w:sz w:val="22"/>
          <w:szCs w:val="22"/>
        </w:rPr>
        <w:t xml:space="preserve"> A1-1-revised is more suitable for Type 2 SD adaptation whereas A1-2</w:t>
      </w:r>
      <w:r>
        <w:rPr>
          <w:b/>
          <w:bCs/>
          <w:sz w:val="22"/>
          <w:szCs w:val="22"/>
        </w:rPr>
        <w:t>-revised</w:t>
      </w:r>
      <w:r w:rsidRPr="003C7A8B">
        <w:rPr>
          <w:b/>
          <w:bCs/>
          <w:sz w:val="22"/>
          <w:szCs w:val="22"/>
        </w:rPr>
        <w:t xml:space="preserve"> is more suitable for Type 1 SD adaptation.</w:t>
      </w:r>
    </w:p>
    <w:p w14:paraId="1ABC823D" w14:textId="77777777" w:rsidR="007D694F" w:rsidRPr="006E7ACC" w:rsidRDefault="007D694F" w:rsidP="007D694F">
      <w:pPr>
        <w:spacing w:after="0"/>
        <w:jc w:val="both"/>
        <w:rPr>
          <w:b/>
          <w:bCs/>
          <w:sz w:val="22"/>
          <w:szCs w:val="22"/>
        </w:rPr>
      </w:pPr>
    </w:p>
    <w:p w14:paraId="4CDD2318" w14:textId="77777777" w:rsidR="007D694F" w:rsidRDefault="007D694F" w:rsidP="007D694F">
      <w:pPr>
        <w:spacing w:after="0"/>
        <w:jc w:val="both"/>
        <w:rPr>
          <w:b/>
          <w:bCs/>
          <w:sz w:val="22"/>
          <w:szCs w:val="22"/>
        </w:rPr>
      </w:pPr>
      <w:r w:rsidRPr="00BA1384">
        <w:rPr>
          <w:b/>
          <w:bCs/>
          <w:sz w:val="22"/>
          <w:szCs w:val="22"/>
        </w:rPr>
        <w:t xml:space="preserve">Proposal </w:t>
      </w:r>
      <w:r>
        <w:rPr>
          <w:b/>
          <w:bCs/>
          <w:sz w:val="22"/>
          <w:szCs w:val="22"/>
        </w:rPr>
        <w:t>1</w:t>
      </w:r>
      <w:r w:rsidRPr="00BA1384">
        <w:rPr>
          <w:b/>
          <w:bCs/>
          <w:sz w:val="22"/>
          <w:szCs w:val="22"/>
        </w:rPr>
        <w:t>: Confirm the working assumption on support</w:t>
      </w:r>
      <w:r>
        <w:rPr>
          <w:b/>
          <w:bCs/>
          <w:sz w:val="22"/>
          <w:szCs w:val="22"/>
        </w:rPr>
        <w:t>ing</w:t>
      </w:r>
      <w:r w:rsidRPr="00BA1384">
        <w:rPr>
          <w:b/>
          <w:bCs/>
          <w:sz w:val="22"/>
          <w:szCs w:val="22"/>
        </w:rPr>
        <w:t xml:space="preserve"> both A1-1-revised and A1-2-revised.</w:t>
      </w:r>
      <w:r>
        <w:rPr>
          <w:b/>
          <w:bCs/>
          <w:sz w:val="22"/>
          <w:szCs w:val="22"/>
        </w:rPr>
        <w:t xml:space="preserve"> In addition:</w:t>
      </w:r>
    </w:p>
    <w:p w14:paraId="5A982DC1" w14:textId="77777777" w:rsidR="007D694F" w:rsidRDefault="007D694F" w:rsidP="007D694F">
      <w:pPr>
        <w:pStyle w:val="ListParagraph"/>
        <w:numPr>
          <w:ilvl w:val="0"/>
          <w:numId w:val="53"/>
        </w:numPr>
        <w:spacing w:after="0"/>
        <w:jc w:val="both"/>
        <w:rPr>
          <w:b/>
          <w:bCs/>
          <w:sz w:val="22"/>
          <w:szCs w:val="22"/>
        </w:rPr>
      </w:pPr>
      <w:r>
        <w:rPr>
          <w:b/>
          <w:bCs/>
          <w:sz w:val="22"/>
          <w:szCs w:val="22"/>
        </w:rPr>
        <w:t>Support A1-2-revised primarily for Type 1 SD adaptation</w:t>
      </w:r>
    </w:p>
    <w:p w14:paraId="1B201D62" w14:textId="77777777" w:rsidR="007D694F" w:rsidRPr="00331815" w:rsidRDefault="007D694F" w:rsidP="007D694F">
      <w:pPr>
        <w:pStyle w:val="ListParagraph"/>
        <w:numPr>
          <w:ilvl w:val="0"/>
          <w:numId w:val="53"/>
        </w:numPr>
        <w:spacing w:after="0"/>
        <w:jc w:val="both"/>
        <w:rPr>
          <w:b/>
          <w:bCs/>
          <w:sz w:val="22"/>
          <w:szCs w:val="22"/>
        </w:rPr>
      </w:pPr>
      <w:r>
        <w:rPr>
          <w:b/>
          <w:bCs/>
          <w:sz w:val="22"/>
          <w:szCs w:val="22"/>
        </w:rPr>
        <w:t xml:space="preserve">Support </w:t>
      </w:r>
      <w:r w:rsidRPr="006E7ACC">
        <w:rPr>
          <w:b/>
          <w:bCs/>
          <w:sz w:val="22"/>
          <w:szCs w:val="22"/>
        </w:rPr>
        <w:t>A1-1-revised</w:t>
      </w:r>
      <w:r>
        <w:rPr>
          <w:b/>
          <w:bCs/>
          <w:sz w:val="22"/>
          <w:szCs w:val="22"/>
        </w:rPr>
        <w:t xml:space="preserve"> primarily for Type 2 SD adaptation.</w:t>
      </w:r>
    </w:p>
    <w:p w14:paraId="3A13EB07" w14:textId="77777777" w:rsidR="007D694F" w:rsidRDefault="007D694F" w:rsidP="007D694F">
      <w:pPr>
        <w:spacing w:after="0"/>
        <w:jc w:val="both"/>
        <w:rPr>
          <w:sz w:val="22"/>
          <w:szCs w:val="22"/>
        </w:rPr>
      </w:pPr>
    </w:p>
    <w:p w14:paraId="1062E0E5" w14:textId="77777777" w:rsidR="007D694F" w:rsidRDefault="007D694F" w:rsidP="007D694F">
      <w:pPr>
        <w:spacing w:after="0"/>
        <w:jc w:val="both"/>
        <w:rPr>
          <w:b/>
          <w:bCs/>
          <w:sz w:val="22"/>
          <w:szCs w:val="22"/>
          <w:lang w:val="en-US"/>
        </w:rPr>
      </w:pPr>
      <w:r w:rsidRPr="00B57E65">
        <w:rPr>
          <w:b/>
          <w:bCs/>
          <w:sz w:val="22"/>
          <w:szCs w:val="22"/>
        </w:rPr>
        <w:t xml:space="preserve">Proposal </w:t>
      </w:r>
      <w:r>
        <w:rPr>
          <w:b/>
          <w:bCs/>
          <w:sz w:val="22"/>
          <w:szCs w:val="22"/>
        </w:rPr>
        <w:t>2</w:t>
      </w:r>
      <w:r w:rsidRPr="00B57E65">
        <w:rPr>
          <w:b/>
          <w:bCs/>
          <w:sz w:val="22"/>
          <w:szCs w:val="22"/>
        </w:rPr>
        <w:t xml:space="preserve">: </w:t>
      </w:r>
      <w:r w:rsidRPr="00B57E65">
        <w:rPr>
          <w:b/>
          <w:bCs/>
          <w:sz w:val="22"/>
          <w:szCs w:val="22"/>
          <w:lang w:val="en-US"/>
        </w:rPr>
        <w:t xml:space="preserve">For CSI report configuration for Type 1 spatial adaptation, assuming A1-2 is used (i.e., CSI-RS resource can be associated with more than one spatial adaptation patterns), </w:t>
      </w:r>
      <w:r w:rsidRPr="00F26A5F">
        <w:rPr>
          <w:b/>
          <w:bCs/>
          <w:sz w:val="22"/>
          <w:szCs w:val="22"/>
        </w:rPr>
        <w:t>for each sub-configuration</w:t>
      </w:r>
      <w:r>
        <w:rPr>
          <w:b/>
          <w:bCs/>
          <w:sz w:val="22"/>
          <w:szCs w:val="22"/>
        </w:rPr>
        <w:t>, we propose to utilize:</w:t>
      </w:r>
    </w:p>
    <w:p w14:paraId="3C5A6E1C" w14:textId="77777777" w:rsidR="007D694F" w:rsidRDefault="007D694F" w:rsidP="007D694F">
      <w:pPr>
        <w:numPr>
          <w:ilvl w:val="0"/>
          <w:numId w:val="31"/>
        </w:numPr>
        <w:spacing w:after="0"/>
        <w:contextualSpacing/>
        <w:rPr>
          <w:b/>
          <w:bCs/>
          <w:sz w:val="22"/>
          <w:szCs w:val="22"/>
        </w:rPr>
      </w:pPr>
      <w:r>
        <w:rPr>
          <w:b/>
          <w:bCs/>
          <w:sz w:val="22"/>
          <w:szCs w:val="22"/>
        </w:rPr>
        <w:t>E</w:t>
      </w:r>
      <w:r w:rsidRPr="004048B5">
        <w:rPr>
          <w:b/>
          <w:bCs/>
          <w:sz w:val="22"/>
          <w:szCs w:val="22"/>
        </w:rPr>
        <w:t xml:space="preserve">xplicit indication </w:t>
      </w:r>
      <w:r w:rsidRPr="006066C9">
        <w:rPr>
          <w:b/>
          <w:bCs/>
          <w:sz w:val="22"/>
          <w:szCs w:val="22"/>
        </w:rPr>
        <w:t>for N1, N2 for single-panel and N1, N2, Ng for multi-panel</w:t>
      </w:r>
      <w:r>
        <w:rPr>
          <w:b/>
          <w:bCs/>
          <w:sz w:val="22"/>
          <w:szCs w:val="22"/>
        </w:rPr>
        <w:t>.</w:t>
      </w:r>
    </w:p>
    <w:p w14:paraId="634607FB" w14:textId="77777777" w:rsidR="007D694F" w:rsidRDefault="007D694F" w:rsidP="007D694F">
      <w:pPr>
        <w:spacing w:after="0"/>
        <w:jc w:val="both"/>
        <w:rPr>
          <w:b/>
          <w:bCs/>
          <w:sz w:val="22"/>
          <w:szCs w:val="22"/>
        </w:rPr>
      </w:pPr>
    </w:p>
    <w:p w14:paraId="10AD234B" w14:textId="77777777" w:rsidR="007D694F" w:rsidRDefault="007D694F" w:rsidP="007D694F">
      <w:pPr>
        <w:spacing w:after="0"/>
        <w:jc w:val="both"/>
        <w:rPr>
          <w:b/>
          <w:bCs/>
          <w:sz w:val="22"/>
          <w:szCs w:val="22"/>
          <w:lang w:val="en-US"/>
        </w:rPr>
      </w:pPr>
      <w:r w:rsidRPr="00B57E65">
        <w:rPr>
          <w:b/>
          <w:bCs/>
          <w:sz w:val="22"/>
          <w:szCs w:val="22"/>
        </w:rPr>
        <w:t xml:space="preserve">Proposal </w:t>
      </w:r>
      <w:r>
        <w:rPr>
          <w:b/>
          <w:bCs/>
          <w:sz w:val="22"/>
          <w:szCs w:val="22"/>
        </w:rPr>
        <w:t>3</w:t>
      </w:r>
      <w:r w:rsidRPr="00B57E65">
        <w:rPr>
          <w:b/>
          <w:bCs/>
          <w:sz w:val="22"/>
          <w:szCs w:val="22"/>
        </w:rPr>
        <w:t xml:space="preserve">: </w:t>
      </w:r>
      <w:r w:rsidRPr="00B57E65">
        <w:rPr>
          <w:b/>
          <w:bCs/>
          <w:sz w:val="22"/>
          <w:szCs w:val="22"/>
          <w:lang w:val="en-US"/>
        </w:rPr>
        <w:t xml:space="preserve">For CSI report configuration for Type 1 spatial adaptation, assuming A1-2 is used (i.e., CSI-RS resource can be associated with more than one spatial adaptation pattern), </w:t>
      </w:r>
      <w:r w:rsidRPr="00F26A5F">
        <w:rPr>
          <w:b/>
          <w:bCs/>
          <w:sz w:val="22"/>
          <w:szCs w:val="22"/>
        </w:rPr>
        <w:t xml:space="preserve">for </w:t>
      </w:r>
      <w:r>
        <w:rPr>
          <w:b/>
          <w:bCs/>
          <w:sz w:val="22"/>
          <w:szCs w:val="22"/>
        </w:rPr>
        <w:t xml:space="preserve">antenna port indication of </w:t>
      </w:r>
      <w:r w:rsidRPr="00F26A5F">
        <w:rPr>
          <w:b/>
          <w:bCs/>
          <w:sz w:val="22"/>
          <w:szCs w:val="22"/>
        </w:rPr>
        <w:t>each sub-configuration</w:t>
      </w:r>
      <w:r>
        <w:rPr>
          <w:b/>
          <w:bCs/>
          <w:sz w:val="22"/>
          <w:szCs w:val="22"/>
        </w:rPr>
        <w:t>, consider at least one of the following alternatives:</w:t>
      </w:r>
    </w:p>
    <w:p w14:paraId="5D2FB86E" w14:textId="77777777" w:rsidR="007D694F" w:rsidRDefault="007D694F" w:rsidP="007D694F">
      <w:pPr>
        <w:numPr>
          <w:ilvl w:val="0"/>
          <w:numId w:val="31"/>
        </w:numPr>
        <w:spacing w:after="0"/>
        <w:contextualSpacing/>
        <w:rPr>
          <w:b/>
          <w:bCs/>
          <w:sz w:val="22"/>
          <w:szCs w:val="22"/>
        </w:rPr>
      </w:pPr>
      <w:r>
        <w:rPr>
          <w:b/>
          <w:bCs/>
          <w:sz w:val="22"/>
          <w:szCs w:val="22"/>
        </w:rPr>
        <w:t>Alt.1: E</w:t>
      </w:r>
      <w:r w:rsidRPr="004048B5">
        <w:rPr>
          <w:b/>
          <w:bCs/>
          <w:sz w:val="22"/>
          <w:szCs w:val="22"/>
        </w:rPr>
        <w:t xml:space="preserve">xplicit indication </w:t>
      </w:r>
      <w:r>
        <w:rPr>
          <w:b/>
          <w:bCs/>
          <w:sz w:val="22"/>
          <w:szCs w:val="22"/>
        </w:rPr>
        <w:t>of antenna port subset</w:t>
      </w:r>
    </w:p>
    <w:p w14:paraId="0AC3390B" w14:textId="77777777" w:rsidR="007D694F" w:rsidRPr="006066C9" w:rsidRDefault="007D694F" w:rsidP="007D694F">
      <w:pPr>
        <w:numPr>
          <w:ilvl w:val="0"/>
          <w:numId w:val="31"/>
        </w:numPr>
        <w:spacing w:after="0"/>
        <w:contextualSpacing/>
        <w:rPr>
          <w:b/>
          <w:bCs/>
          <w:sz w:val="22"/>
          <w:szCs w:val="22"/>
        </w:rPr>
      </w:pPr>
      <w:r>
        <w:rPr>
          <w:b/>
          <w:bCs/>
          <w:sz w:val="22"/>
          <w:szCs w:val="22"/>
        </w:rPr>
        <w:t>Alt.2: Leverage ZP-CSI-RS framework and configuration to provide antenna port subset indication</w:t>
      </w:r>
    </w:p>
    <w:p w14:paraId="7E700FBE" w14:textId="77777777" w:rsidR="007D694F" w:rsidRDefault="007D694F" w:rsidP="007D694F">
      <w:pPr>
        <w:spacing w:after="0"/>
        <w:jc w:val="both"/>
        <w:rPr>
          <w:sz w:val="24"/>
          <w:szCs w:val="24"/>
          <w:u w:val="single"/>
        </w:rPr>
      </w:pPr>
    </w:p>
    <w:p w14:paraId="2B7B3F48" w14:textId="77777777" w:rsidR="007D694F" w:rsidRPr="004C6FB8" w:rsidRDefault="007D694F" w:rsidP="007D694F">
      <w:pPr>
        <w:spacing w:before="120" w:after="120"/>
        <w:jc w:val="both"/>
        <w:rPr>
          <w:b/>
          <w:bCs/>
          <w:sz w:val="22"/>
          <w:szCs w:val="22"/>
        </w:rPr>
      </w:pPr>
      <w:r w:rsidRPr="004C6FB8">
        <w:rPr>
          <w:b/>
          <w:bCs/>
          <w:sz w:val="22"/>
          <w:szCs w:val="22"/>
        </w:rPr>
        <w:t xml:space="preserve">Proposal </w:t>
      </w:r>
      <w:r>
        <w:rPr>
          <w:b/>
          <w:bCs/>
          <w:sz w:val="22"/>
          <w:szCs w:val="22"/>
        </w:rPr>
        <w:t>4</w:t>
      </w:r>
      <w:r w:rsidRPr="004C6FB8">
        <w:rPr>
          <w:b/>
          <w:bCs/>
          <w:sz w:val="22"/>
          <w:szCs w:val="22"/>
        </w:rPr>
        <w:t xml:space="preserve">: </w:t>
      </w:r>
      <w:r w:rsidRPr="004C6FB8">
        <w:rPr>
          <w:b/>
          <w:bCs/>
          <w:sz w:val="22"/>
          <w:szCs w:val="22"/>
          <w:lang w:val="en-US"/>
        </w:rPr>
        <w:t xml:space="preserve">For CSI report configuration for Type 1 spatial adaptation, </w:t>
      </w:r>
      <w:r w:rsidRPr="004C6FB8">
        <w:rPr>
          <w:b/>
          <w:bCs/>
          <w:sz w:val="22"/>
          <w:szCs w:val="22"/>
        </w:rPr>
        <w:t>support configuring different codebook subset restrictions and different rank restrictions for different sub-configurations.</w:t>
      </w:r>
    </w:p>
    <w:p w14:paraId="34655C0F" w14:textId="77777777" w:rsidR="007D694F" w:rsidRPr="002E0CEC" w:rsidRDefault="007D694F" w:rsidP="007D694F">
      <w:pPr>
        <w:spacing w:before="120" w:after="120"/>
        <w:jc w:val="both"/>
        <w:rPr>
          <w:b/>
          <w:bCs/>
          <w:sz w:val="22"/>
          <w:szCs w:val="22"/>
        </w:rPr>
      </w:pPr>
      <w:r w:rsidRPr="002E0CEC">
        <w:rPr>
          <w:b/>
          <w:bCs/>
          <w:sz w:val="22"/>
          <w:szCs w:val="22"/>
        </w:rPr>
        <w:t xml:space="preserve">Proposal </w:t>
      </w:r>
      <w:r>
        <w:rPr>
          <w:b/>
          <w:bCs/>
          <w:sz w:val="22"/>
          <w:szCs w:val="22"/>
        </w:rPr>
        <w:t>5</w:t>
      </w:r>
      <w:r w:rsidRPr="002E0CEC">
        <w:rPr>
          <w:b/>
          <w:bCs/>
          <w:sz w:val="22"/>
          <w:szCs w:val="22"/>
        </w:rPr>
        <w:t xml:space="preserve">: </w:t>
      </w:r>
      <w:r w:rsidRPr="002E0CEC">
        <w:rPr>
          <w:b/>
          <w:bCs/>
          <w:sz w:val="22"/>
          <w:szCs w:val="22"/>
          <w:lang w:val="en-US"/>
        </w:rPr>
        <w:t xml:space="preserve">For CSI report configuration for Type 1 spatial adaptation, </w:t>
      </w:r>
      <w:r>
        <w:rPr>
          <w:b/>
          <w:bCs/>
          <w:sz w:val="22"/>
          <w:szCs w:val="22"/>
          <w:lang w:val="en-US"/>
        </w:rPr>
        <w:t xml:space="preserve">we prefer to have </w:t>
      </w:r>
      <w:r w:rsidRPr="002E0CEC">
        <w:rPr>
          <w:b/>
          <w:bCs/>
          <w:sz w:val="22"/>
          <w:szCs w:val="22"/>
        </w:rPr>
        <w:t xml:space="preserve">codebook type </w:t>
      </w:r>
      <w:r>
        <w:rPr>
          <w:b/>
          <w:bCs/>
          <w:sz w:val="22"/>
          <w:szCs w:val="22"/>
        </w:rPr>
        <w:t xml:space="preserve">as </w:t>
      </w:r>
      <w:r w:rsidRPr="002E0CEC">
        <w:rPr>
          <w:b/>
          <w:bCs/>
          <w:sz w:val="22"/>
          <w:szCs w:val="22"/>
        </w:rPr>
        <w:t>common</w:t>
      </w:r>
      <w:r>
        <w:rPr>
          <w:b/>
          <w:bCs/>
          <w:sz w:val="22"/>
          <w:szCs w:val="22"/>
        </w:rPr>
        <w:t>/same</w:t>
      </w:r>
      <w:r w:rsidRPr="002E0CEC">
        <w:rPr>
          <w:b/>
          <w:bCs/>
          <w:sz w:val="22"/>
          <w:szCs w:val="22"/>
        </w:rPr>
        <w:t xml:space="preserve"> for all sub-configurations.</w:t>
      </w:r>
    </w:p>
    <w:p w14:paraId="0B087EC4" w14:textId="77777777" w:rsidR="007D694F" w:rsidRPr="00F972E8" w:rsidRDefault="007D694F" w:rsidP="007D694F">
      <w:pPr>
        <w:spacing w:before="120" w:after="120"/>
        <w:jc w:val="both"/>
        <w:rPr>
          <w:b/>
          <w:bCs/>
          <w:sz w:val="22"/>
          <w:szCs w:val="22"/>
        </w:rPr>
      </w:pPr>
      <w:r w:rsidRPr="002E0CEC">
        <w:rPr>
          <w:b/>
          <w:bCs/>
          <w:sz w:val="22"/>
          <w:szCs w:val="22"/>
        </w:rPr>
        <w:t xml:space="preserve">Proposal </w:t>
      </w:r>
      <w:r>
        <w:rPr>
          <w:b/>
          <w:bCs/>
          <w:sz w:val="22"/>
          <w:szCs w:val="22"/>
        </w:rPr>
        <w:t>6</w:t>
      </w:r>
      <w:r w:rsidRPr="002E0CEC">
        <w:rPr>
          <w:b/>
          <w:bCs/>
          <w:sz w:val="22"/>
          <w:szCs w:val="22"/>
        </w:rPr>
        <w:t xml:space="preserve">: </w:t>
      </w:r>
      <w:r w:rsidRPr="002E0CEC">
        <w:rPr>
          <w:b/>
          <w:bCs/>
          <w:sz w:val="22"/>
          <w:szCs w:val="22"/>
          <w:lang w:val="en-US"/>
        </w:rPr>
        <w:t xml:space="preserve">For CSI report configuration for Type 1 spatial adaptation, </w:t>
      </w:r>
      <w:r>
        <w:rPr>
          <w:b/>
          <w:bCs/>
          <w:sz w:val="22"/>
          <w:szCs w:val="22"/>
          <w:lang w:val="en-US"/>
        </w:rPr>
        <w:t>support report quantity</w:t>
      </w:r>
      <w:r w:rsidRPr="002E0CEC">
        <w:rPr>
          <w:b/>
          <w:bCs/>
          <w:sz w:val="22"/>
          <w:szCs w:val="22"/>
        </w:rPr>
        <w:t xml:space="preserve"> </w:t>
      </w:r>
      <w:r>
        <w:rPr>
          <w:b/>
          <w:bCs/>
          <w:sz w:val="22"/>
          <w:szCs w:val="22"/>
        </w:rPr>
        <w:t xml:space="preserve">to be </w:t>
      </w:r>
      <w:r w:rsidRPr="002E0CEC">
        <w:rPr>
          <w:b/>
          <w:bCs/>
          <w:sz w:val="22"/>
          <w:szCs w:val="22"/>
        </w:rPr>
        <w:t>common</w:t>
      </w:r>
      <w:r>
        <w:rPr>
          <w:b/>
          <w:bCs/>
          <w:sz w:val="22"/>
          <w:szCs w:val="22"/>
        </w:rPr>
        <w:t>/same</w:t>
      </w:r>
      <w:r w:rsidRPr="002E0CEC">
        <w:rPr>
          <w:b/>
          <w:bCs/>
          <w:sz w:val="22"/>
          <w:szCs w:val="22"/>
        </w:rPr>
        <w:t xml:space="preserve"> for all sub-configurations.</w:t>
      </w:r>
    </w:p>
    <w:p w14:paraId="479F3285" w14:textId="3772F326" w:rsidR="007D694F" w:rsidRPr="007D694F" w:rsidRDefault="007D694F" w:rsidP="007D694F">
      <w:pPr>
        <w:jc w:val="both"/>
        <w:rPr>
          <w:b/>
          <w:bCs/>
          <w:sz w:val="22"/>
          <w:szCs w:val="22"/>
        </w:rPr>
      </w:pPr>
      <w:r w:rsidRPr="000D3C59">
        <w:rPr>
          <w:b/>
          <w:bCs/>
          <w:sz w:val="22"/>
          <w:szCs w:val="22"/>
        </w:rPr>
        <w:t xml:space="preserve">Observation </w:t>
      </w:r>
      <w:r>
        <w:rPr>
          <w:b/>
          <w:bCs/>
          <w:sz w:val="22"/>
          <w:szCs w:val="22"/>
        </w:rPr>
        <w:t>2</w:t>
      </w:r>
      <w:r w:rsidRPr="000D3C59">
        <w:rPr>
          <w:b/>
          <w:bCs/>
          <w:sz w:val="22"/>
          <w:szCs w:val="22"/>
        </w:rPr>
        <w:t xml:space="preserve">: When the number of spatial elements (such as antenna ports or </w:t>
      </w:r>
      <w:proofErr w:type="spellStart"/>
      <w:r w:rsidRPr="000D3C59">
        <w:rPr>
          <w:b/>
          <w:bCs/>
          <w:sz w:val="22"/>
          <w:szCs w:val="22"/>
        </w:rPr>
        <w:t>TxRUs</w:t>
      </w:r>
      <w:proofErr w:type="spellEnd"/>
      <w:r w:rsidRPr="000D3C59">
        <w:rPr>
          <w:b/>
          <w:bCs/>
          <w:sz w:val="22"/>
          <w:szCs w:val="22"/>
        </w:rPr>
        <w:t>) is reduced, the beam pattern from lower (resp., larger) number of spatial elements may be wider (resp. narrower) due to low (resp., high) spatial resolution. A wider beam may increase the number of multipaths, which then results in higher delay spread; a tighter beam may decrease the number of multipaths which then results in lower delay spread. High delay spread is reflected as frequency selectivity in channel.</w:t>
      </w:r>
    </w:p>
    <w:p w14:paraId="4161E32C" w14:textId="77777777" w:rsidR="007D694F" w:rsidRDefault="007D694F" w:rsidP="007D694F">
      <w:pPr>
        <w:spacing w:after="120"/>
        <w:jc w:val="both"/>
        <w:rPr>
          <w:b/>
          <w:bCs/>
          <w:sz w:val="22"/>
          <w:szCs w:val="22"/>
        </w:rPr>
      </w:pPr>
      <w:r w:rsidRPr="008020B1">
        <w:rPr>
          <w:b/>
          <w:bCs/>
          <w:sz w:val="22"/>
          <w:szCs w:val="22"/>
        </w:rPr>
        <w:t>Observation</w:t>
      </w:r>
      <w:r>
        <w:rPr>
          <w:b/>
          <w:bCs/>
          <w:sz w:val="22"/>
          <w:szCs w:val="22"/>
        </w:rPr>
        <w:t xml:space="preserve"> 3</w:t>
      </w:r>
      <w:r w:rsidRPr="008020B1">
        <w:rPr>
          <w:b/>
          <w:bCs/>
          <w:sz w:val="22"/>
          <w:szCs w:val="22"/>
        </w:rPr>
        <w:t>:</w:t>
      </w:r>
      <w:r>
        <w:rPr>
          <w:b/>
          <w:bCs/>
          <w:sz w:val="22"/>
          <w:szCs w:val="22"/>
        </w:rPr>
        <w:t xml:space="preserve"> Adapting the sub-band configuration for different spatial patterns /sub-configurations would allow </w:t>
      </w:r>
      <w:r w:rsidRPr="00BC39B3">
        <w:rPr>
          <w:b/>
          <w:bCs/>
          <w:sz w:val="22"/>
          <w:szCs w:val="22"/>
        </w:rPr>
        <w:t>reduc</w:t>
      </w:r>
      <w:r>
        <w:rPr>
          <w:b/>
          <w:bCs/>
          <w:sz w:val="22"/>
          <w:szCs w:val="22"/>
        </w:rPr>
        <w:t>ing</w:t>
      </w:r>
      <w:r w:rsidRPr="00BC39B3">
        <w:rPr>
          <w:b/>
          <w:bCs/>
          <w:sz w:val="22"/>
          <w:szCs w:val="22"/>
        </w:rPr>
        <w:t xml:space="preserve"> the CSI feedback overhead, as less sub-bands are considered for some sub-configurations. Consequently, less CSI bits would be required for CSI report quantities with sub-band granularity (such as sub-band PMI and sub-band CQI) considering all sub-configurations and their respective sub-band configurations.</w:t>
      </w:r>
    </w:p>
    <w:p w14:paraId="6354D411" w14:textId="77777777" w:rsidR="007D694F" w:rsidRPr="00F027BF" w:rsidRDefault="007D694F" w:rsidP="007D694F">
      <w:pPr>
        <w:spacing w:after="0"/>
        <w:jc w:val="both"/>
        <w:rPr>
          <w:b/>
          <w:bCs/>
          <w:sz w:val="22"/>
          <w:szCs w:val="22"/>
        </w:rPr>
      </w:pPr>
      <w:r w:rsidRPr="00F027BF">
        <w:rPr>
          <w:b/>
          <w:bCs/>
          <w:sz w:val="22"/>
          <w:szCs w:val="22"/>
        </w:rPr>
        <w:t xml:space="preserve">Proposal </w:t>
      </w:r>
      <w:r>
        <w:rPr>
          <w:b/>
          <w:bCs/>
          <w:sz w:val="22"/>
          <w:szCs w:val="22"/>
        </w:rPr>
        <w:t>7</w:t>
      </w:r>
      <w:r w:rsidRPr="00F027BF">
        <w:rPr>
          <w:b/>
          <w:bCs/>
          <w:sz w:val="22"/>
          <w:szCs w:val="22"/>
        </w:rPr>
        <w:t xml:space="preserve">: For CSI report configuration for Type 1 spatial adaptation, support configuring different sub-band configurations (or more generally </w:t>
      </w:r>
      <w:proofErr w:type="spellStart"/>
      <w:r w:rsidRPr="00F027BF">
        <w:rPr>
          <w:b/>
          <w:bCs/>
          <w:sz w:val="22"/>
          <w:szCs w:val="22"/>
        </w:rPr>
        <w:t>reportFreqConfiguration</w:t>
      </w:r>
      <w:proofErr w:type="spellEnd"/>
      <w:r w:rsidRPr="00F027BF">
        <w:rPr>
          <w:b/>
          <w:bCs/>
          <w:sz w:val="22"/>
          <w:szCs w:val="22"/>
        </w:rPr>
        <w:t xml:space="preserve">) for different sub-configuration. </w:t>
      </w:r>
    </w:p>
    <w:p w14:paraId="48587C26" w14:textId="77777777" w:rsidR="007D694F" w:rsidRPr="00F027BF" w:rsidRDefault="007D694F" w:rsidP="007D694F">
      <w:pPr>
        <w:numPr>
          <w:ilvl w:val="0"/>
          <w:numId w:val="33"/>
        </w:numPr>
        <w:spacing w:after="0"/>
        <w:contextualSpacing/>
        <w:jc w:val="both"/>
        <w:rPr>
          <w:b/>
          <w:bCs/>
          <w:sz w:val="22"/>
          <w:szCs w:val="22"/>
        </w:rPr>
      </w:pPr>
      <w:r w:rsidRPr="00F027BF">
        <w:rPr>
          <w:b/>
          <w:bCs/>
          <w:sz w:val="22"/>
          <w:szCs w:val="22"/>
        </w:rPr>
        <w:t>This doesn’t preclude two or more sub-configurations to have the same sub-band configuration.</w:t>
      </w:r>
    </w:p>
    <w:p w14:paraId="48744A12" w14:textId="77777777" w:rsidR="007D694F" w:rsidRPr="00275343" w:rsidRDefault="007D694F" w:rsidP="007D694F">
      <w:pPr>
        <w:spacing w:after="0"/>
        <w:jc w:val="both"/>
        <w:rPr>
          <w:sz w:val="22"/>
          <w:szCs w:val="22"/>
          <w:u w:val="single"/>
        </w:rPr>
      </w:pPr>
    </w:p>
    <w:p w14:paraId="304A5F05" w14:textId="77777777" w:rsidR="007D694F" w:rsidRPr="00275343" w:rsidRDefault="007D694F" w:rsidP="007D694F">
      <w:pPr>
        <w:spacing w:after="0"/>
        <w:jc w:val="both"/>
        <w:rPr>
          <w:b/>
          <w:bCs/>
          <w:sz w:val="22"/>
          <w:szCs w:val="22"/>
        </w:rPr>
      </w:pPr>
      <w:r w:rsidRPr="00275343">
        <w:rPr>
          <w:b/>
          <w:bCs/>
          <w:sz w:val="22"/>
          <w:szCs w:val="22"/>
        </w:rPr>
        <w:t xml:space="preserve">Observation </w:t>
      </w:r>
      <w:r>
        <w:rPr>
          <w:b/>
          <w:bCs/>
          <w:sz w:val="22"/>
          <w:szCs w:val="22"/>
        </w:rPr>
        <w:t>4</w:t>
      </w:r>
      <w:r w:rsidRPr="00275343">
        <w:rPr>
          <w:b/>
          <w:bCs/>
          <w:sz w:val="22"/>
          <w:szCs w:val="22"/>
        </w:rPr>
        <w:t>: When considering muting of ports from a set of CSI-RS antenna ports to obtain an antenna port subset corresponding to a sub-configuration/ spatial pattern, it would be important</w:t>
      </w:r>
      <w:r w:rsidRPr="00275343">
        <w:rPr>
          <w:sz w:val="22"/>
          <w:szCs w:val="22"/>
        </w:rPr>
        <w:t xml:space="preserve"> </w:t>
      </w:r>
      <w:r w:rsidRPr="00275343">
        <w:rPr>
          <w:b/>
          <w:bCs/>
          <w:sz w:val="22"/>
          <w:szCs w:val="22"/>
        </w:rPr>
        <w:t xml:space="preserve">to keep enough flexibility so that the muting could be done from both polarizations, </w:t>
      </w:r>
      <w:proofErr w:type="gramStart"/>
      <w:r>
        <w:rPr>
          <w:b/>
          <w:bCs/>
          <w:sz w:val="22"/>
          <w:szCs w:val="22"/>
        </w:rPr>
        <w:t>in order to</w:t>
      </w:r>
      <w:proofErr w:type="gramEnd"/>
      <w:r>
        <w:rPr>
          <w:b/>
          <w:bCs/>
          <w:sz w:val="22"/>
          <w:szCs w:val="22"/>
        </w:rPr>
        <w:t xml:space="preserve"> keep/exploit</w:t>
      </w:r>
      <w:r w:rsidRPr="00275343">
        <w:rPr>
          <w:b/>
          <w:bCs/>
          <w:sz w:val="22"/>
          <w:szCs w:val="22"/>
        </w:rPr>
        <w:t xml:space="preserve"> polarization diversity.</w:t>
      </w:r>
    </w:p>
    <w:p w14:paraId="302C0B6C" w14:textId="77777777" w:rsidR="007D694F" w:rsidRPr="00275343" w:rsidRDefault="007D694F" w:rsidP="007D694F">
      <w:pPr>
        <w:spacing w:after="0"/>
        <w:jc w:val="both"/>
        <w:rPr>
          <w:sz w:val="22"/>
          <w:szCs w:val="22"/>
          <w:u w:val="single"/>
        </w:rPr>
      </w:pPr>
    </w:p>
    <w:p w14:paraId="24BF0873" w14:textId="77777777" w:rsidR="007D694F" w:rsidRPr="00275343" w:rsidRDefault="007D694F" w:rsidP="007D694F">
      <w:pPr>
        <w:spacing w:after="0"/>
        <w:jc w:val="both"/>
        <w:rPr>
          <w:b/>
          <w:bCs/>
          <w:sz w:val="22"/>
          <w:szCs w:val="22"/>
        </w:rPr>
      </w:pPr>
      <w:r w:rsidRPr="00275343">
        <w:rPr>
          <w:b/>
          <w:bCs/>
          <w:sz w:val="22"/>
          <w:szCs w:val="22"/>
        </w:rPr>
        <w:t xml:space="preserve">Proposal </w:t>
      </w:r>
      <w:r>
        <w:rPr>
          <w:b/>
          <w:bCs/>
          <w:sz w:val="22"/>
          <w:szCs w:val="22"/>
        </w:rPr>
        <w:t>8</w:t>
      </w:r>
      <w:r w:rsidRPr="00275343">
        <w:rPr>
          <w:b/>
          <w:bCs/>
          <w:sz w:val="22"/>
          <w:szCs w:val="22"/>
        </w:rPr>
        <w:t>: Discuss whether any restriction is needed regarding muting of ports from a set of CSI-RS antenna ports to obtain an antenna port subset corresponding to a sub-configuration/ spatial pattern.</w:t>
      </w:r>
    </w:p>
    <w:p w14:paraId="365102F3" w14:textId="77777777" w:rsidR="007D694F" w:rsidRPr="006443F4" w:rsidRDefault="007D694F" w:rsidP="007D694F">
      <w:pPr>
        <w:spacing w:before="120" w:after="120"/>
        <w:jc w:val="both"/>
        <w:rPr>
          <w:b/>
          <w:bCs/>
          <w:sz w:val="22"/>
          <w:szCs w:val="22"/>
        </w:rPr>
      </w:pPr>
      <w:r w:rsidRPr="00674537">
        <w:rPr>
          <w:b/>
          <w:bCs/>
          <w:sz w:val="22"/>
          <w:szCs w:val="22"/>
        </w:rPr>
        <w:t xml:space="preserve">Proposal </w:t>
      </w:r>
      <w:r>
        <w:rPr>
          <w:b/>
          <w:bCs/>
          <w:sz w:val="22"/>
          <w:szCs w:val="22"/>
        </w:rPr>
        <w:t>9</w:t>
      </w:r>
      <w:r w:rsidRPr="00674537">
        <w:rPr>
          <w:b/>
          <w:bCs/>
          <w:sz w:val="22"/>
          <w:szCs w:val="22"/>
        </w:rPr>
        <w:t>:</w:t>
      </w:r>
      <w:r>
        <w:rPr>
          <w:b/>
          <w:bCs/>
          <w:sz w:val="22"/>
          <w:szCs w:val="22"/>
        </w:rPr>
        <w:t xml:space="preserve"> For Type 2 spatial adaptation, each sub-configuration includes or corresponds to a CSI-RS resource.</w:t>
      </w:r>
    </w:p>
    <w:p w14:paraId="1B4FFC8D" w14:textId="77777777" w:rsidR="007D694F" w:rsidRPr="007D694F" w:rsidRDefault="007D694F" w:rsidP="007D694F">
      <w:pPr>
        <w:spacing w:after="0"/>
        <w:jc w:val="both"/>
        <w:rPr>
          <w:sz w:val="22"/>
          <w:szCs w:val="22"/>
        </w:rPr>
      </w:pPr>
    </w:p>
    <w:p w14:paraId="66987F7E" w14:textId="77777777" w:rsidR="007D694F" w:rsidRDefault="007D694F" w:rsidP="007D694F">
      <w:pPr>
        <w:spacing w:after="0"/>
        <w:jc w:val="both"/>
        <w:rPr>
          <w:b/>
          <w:bCs/>
          <w:sz w:val="22"/>
          <w:szCs w:val="22"/>
          <w:lang w:val="en-US"/>
        </w:rPr>
      </w:pPr>
      <w:r>
        <w:rPr>
          <w:b/>
          <w:bCs/>
          <w:sz w:val="22"/>
          <w:szCs w:val="22"/>
          <w:lang w:val="en-US"/>
        </w:rPr>
        <w:t>Observation 5</w:t>
      </w:r>
      <w:r w:rsidRPr="00E31263">
        <w:rPr>
          <w:b/>
          <w:bCs/>
          <w:sz w:val="22"/>
          <w:szCs w:val="22"/>
          <w:lang w:val="en-US"/>
        </w:rPr>
        <w:t>:</w:t>
      </w:r>
      <w:r>
        <w:rPr>
          <w:b/>
          <w:bCs/>
          <w:sz w:val="22"/>
          <w:szCs w:val="22"/>
          <w:lang w:val="en-US"/>
        </w:rPr>
        <w:t xml:space="preserve"> </w:t>
      </w:r>
      <w:r w:rsidRPr="00E31263">
        <w:rPr>
          <w:b/>
          <w:bCs/>
          <w:sz w:val="22"/>
          <w:szCs w:val="22"/>
          <w:lang w:val="en-US"/>
        </w:rPr>
        <w:t>For A1-1-revised, which is more suitable for Type 2 spatial adaptation, the CSI-RS resources would need to have same antenna port subset but different number of antenna elements. Hence, at least for this baseline case, the CSI-RS resources would need to be associated with a same number of ports.</w:t>
      </w:r>
    </w:p>
    <w:p w14:paraId="035FEF8D" w14:textId="77777777" w:rsidR="007D694F" w:rsidRDefault="007D694F" w:rsidP="007D694F">
      <w:pPr>
        <w:spacing w:after="0"/>
        <w:jc w:val="both"/>
        <w:rPr>
          <w:b/>
          <w:bCs/>
          <w:sz w:val="22"/>
          <w:szCs w:val="22"/>
          <w:lang w:val="en-US"/>
        </w:rPr>
      </w:pPr>
    </w:p>
    <w:p w14:paraId="1275A17C" w14:textId="77777777" w:rsidR="007D694F" w:rsidRPr="00E31263" w:rsidRDefault="007D694F" w:rsidP="007D694F">
      <w:pPr>
        <w:spacing w:after="0"/>
        <w:jc w:val="both"/>
        <w:rPr>
          <w:b/>
          <w:bCs/>
          <w:sz w:val="22"/>
          <w:szCs w:val="22"/>
          <w:lang w:val="en-US"/>
        </w:rPr>
      </w:pPr>
      <w:r>
        <w:rPr>
          <w:b/>
          <w:bCs/>
          <w:sz w:val="22"/>
          <w:szCs w:val="22"/>
          <w:lang w:val="en-US"/>
        </w:rPr>
        <w:t>Observation 6</w:t>
      </w:r>
      <w:r w:rsidRPr="00E31263">
        <w:rPr>
          <w:b/>
          <w:bCs/>
          <w:sz w:val="22"/>
          <w:szCs w:val="22"/>
          <w:lang w:val="en-US"/>
        </w:rPr>
        <w:t>:</w:t>
      </w:r>
      <w:r>
        <w:rPr>
          <w:b/>
          <w:bCs/>
          <w:sz w:val="22"/>
          <w:szCs w:val="22"/>
          <w:lang w:val="en-US"/>
        </w:rPr>
        <w:t xml:space="preserve"> F</w:t>
      </w:r>
      <w:r w:rsidRPr="00082F99">
        <w:rPr>
          <w:b/>
          <w:bCs/>
          <w:sz w:val="22"/>
          <w:szCs w:val="22"/>
          <w:lang w:val="en-US"/>
        </w:rPr>
        <w:t>or A1-2-revised, which is more suitable for Type 1 spatial adaptation, one CSI-RS resource would be associated with different antenna port subsets. And there is no restriction on configuring multiple CSI-RS resources in the same CSI report configuration for this cas</w:t>
      </w:r>
      <w:r>
        <w:rPr>
          <w:b/>
          <w:bCs/>
          <w:sz w:val="22"/>
          <w:szCs w:val="22"/>
          <w:lang w:val="en-US"/>
        </w:rPr>
        <w:t>e, where</w:t>
      </w:r>
      <w:r w:rsidRPr="00082F99">
        <w:rPr>
          <w:b/>
          <w:bCs/>
          <w:sz w:val="22"/>
          <w:szCs w:val="22"/>
          <w:lang w:val="en-US"/>
        </w:rPr>
        <w:t xml:space="preserve"> </w:t>
      </w:r>
      <w:r>
        <w:rPr>
          <w:b/>
          <w:bCs/>
          <w:sz w:val="22"/>
          <w:szCs w:val="22"/>
          <w:lang w:val="en-US"/>
        </w:rPr>
        <w:t>t</w:t>
      </w:r>
      <w:r w:rsidRPr="00082F99">
        <w:rPr>
          <w:b/>
          <w:bCs/>
          <w:sz w:val="22"/>
          <w:szCs w:val="22"/>
          <w:lang w:val="en-US"/>
        </w:rPr>
        <w:t xml:space="preserve">hese multiple CSI-RS resources could be associated </w:t>
      </w:r>
      <w:r>
        <w:rPr>
          <w:b/>
          <w:bCs/>
          <w:sz w:val="22"/>
          <w:szCs w:val="22"/>
          <w:lang w:val="en-US"/>
        </w:rPr>
        <w:t xml:space="preserve">with </w:t>
      </w:r>
      <w:r w:rsidRPr="00082F99">
        <w:rPr>
          <w:b/>
          <w:bCs/>
          <w:sz w:val="22"/>
          <w:szCs w:val="22"/>
          <w:lang w:val="en-US"/>
        </w:rPr>
        <w:t>different antenna port subsets/sets, and thus possibly to different number of antenna ports.</w:t>
      </w:r>
    </w:p>
    <w:p w14:paraId="45C0BA6F" w14:textId="77777777" w:rsidR="007D694F" w:rsidRPr="00E31263" w:rsidRDefault="007D694F" w:rsidP="007D694F">
      <w:pPr>
        <w:spacing w:after="0"/>
        <w:jc w:val="both"/>
        <w:rPr>
          <w:b/>
          <w:bCs/>
          <w:sz w:val="22"/>
          <w:szCs w:val="22"/>
          <w:lang w:val="en-US"/>
        </w:rPr>
      </w:pPr>
    </w:p>
    <w:p w14:paraId="0DBD0A7F" w14:textId="77777777" w:rsidR="007D694F" w:rsidRDefault="007D694F" w:rsidP="007D694F">
      <w:pPr>
        <w:jc w:val="both"/>
        <w:rPr>
          <w:b/>
          <w:bCs/>
          <w:sz w:val="22"/>
          <w:szCs w:val="22"/>
          <w:lang w:val="en-US"/>
        </w:rPr>
      </w:pPr>
      <w:r w:rsidRPr="00A003DD">
        <w:rPr>
          <w:b/>
          <w:bCs/>
          <w:sz w:val="22"/>
          <w:szCs w:val="22"/>
          <w:lang w:val="en-US"/>
        </w:rPr>
        <w:t xml:space="preserve">Proposal </w:t>
      </w:r>
      <w:r>
        <w:rPr>
          <w:b/>
          <w:bCs/>
          <w:sz w:val="22"/>
          <w:szCs w:val="22"/>
          <w:lang w:val="en-US"/>
        </w:rPr>
        <w:t>10</w:t>
      </w:r>
      <w:r w:rsidRPr="00A003DD">
        <w:rPr>
          <w:b/>
          <w:bCs/>
          <w:sz w:val="22"/>
          <w:szCs w:val="22"/>
          <w:lang w:val="en-US"/>
        </w:rPr>
        <w:t>:</w:t>
      </w:r>
      <w:r>
        <w:rPr>
          <w:b/>
          <w:bCs/>
          <w:sz w:val="22"/>
          <w:szCs w:val="22"/>
          <w:lang w:val="en-US"/>
        </w:rPr>
        <w:t xml:space="preserve"> </w:t>
      </w:r>
      <w:r w:rsidRPr="00E31263">
        <w:rPr>
          <w:b/>
          <w:bCs/>
          <w:sz w:val="22"/>
          <w:szCs w:val="22"/>
          <w:lang w:val="en-US"/>
        </w:rPr>
        <w:t xml:space="preserve">For </w:t>
      </w:r>
      <w:r>
        <w:rPr>
          <w:b/>
          <w:bCs/>
          <w:sz w:val="22"/>
          <w:szCs w:val="22"/>
          <w:lang w:val="en-US"/>
        </w:rPr>
        <w:t xml:space="preserve">at least the baseline case of </w:t>
      </w:r>
      <w:r w:rsidRPr="00E31263">
        <w:rPr>
          <w:b/>
          <w:bCs/>
          <w:sz w:val="22"/>
          <w:szCs w:val="22"/>
          <w:lang w:val="en-US"/>
        </w:rPr>
        <w:t>A1-1-revised,</w:t>
      </w:r>
      <w:r>
        <w:rPr>
          <w:b/>
          <w:bCs/>
          <w:sz w:val="22"/>
          <w:szCs w:val="22"/>
          <w:lang w:val="en-US"/>
        </w:rPr>
        <w:t xml:space="preserve"> support restricting the CSI-RS resources, in the CSI resource set corresponding to the CSI report configuration, to have the same number of antenna ports (as in legacy).</w:t>
      </w:r>
    </w:p>
    <w:p w14:paraId="54392A5A" w14:textId="71B05AC9" w:rsidR="007D694F" w:rsidRPr="007D694F" w:rsidRDefault="007D694F" w:rsidP="007D694F">
      <w:pPr>
        <w:jc w:val="both"/>
        <w:rPr>
          <w:b/>
          <w:bCs/>
          <w:sz w:val="22"/>
          <w:szCs w:val="22"/>
          <w:lang w:val="en-US"/>
        </w:rPr>
      </w:pPr>
      <w:r w:rsidRPr="00A003DD">
        <w:rPr>
          <w:b/>
          <w:bCs/>
          <w:sz w:val="22"/>
          <w:szCs w:val="22"/>
          <w:lang w:val="en-US"/>
        </w:rPr>
        <w:t xml:space="preserve">Proposal </w:t>
      </w:r>
      <w:r>
        <w:rPr>
          <w:b/>
          <w:bCs/>
          <w:sz w:val="22"/>
          <w:szCs w:val="22"/>
          <w:lang w:val="en-US"/>
        </w:rPr>
        <w:t>11</w:t>
      </w:r>
      <w:r w:rsidRPr="00A003DD">
        <w:rPr>
          <w:b/>
          <w:bCs/>
          <w:sz w:val="22"/>
          <w:szCs w:val="22"/>
          <w:lang w:val="en-US"/>
        </w:rPr>
        <w:t>:</w:t>
      </w:r>
      <w:r>
        <w:rPr>
          <w:b/>
          <w:bCs/>
          <w:sz w:val="22"/>
          <w:szCs w:val="22"/>
          <w:lang w:val="en-US"/>
        </w:rPr>
        <w:t xml:space="preserve"> </w:t>
      </w:r>
      <w:r w:rsidRPr="00E31263">
        <w:rPr>
          <w:b/>
          <w:bCs/>
          <w:sz w:val="22"/>
          <w:szCs w:val="22"/>
          <w:lang w:val="en-US"/>
        </w:rPr>
        <w:t>For A1-</w:t>
      </w:r>
      <w:r>
        <w:rPr>
          <w:b/>
          <w:bCs/>
          <w:sz w:val="22"/>
          <w:szCs w:val="22"/>
          <w:lang w:val="en-US"/>
        </w:rPr>
        <w:t>2</w:t>
      </w:r>
      <w:r w:rsidRPr="00E31263">
        <w:rPr>
          <w:b/>
          <w:bCs/>
          <w:sz w:val="22"/>
          <w:szCs w:val="22"/>
          <w:lang w:val="en-US"/>
        </w:rPr>
        <w:t>-revised,</w:t>
      </w:r>
      <w:r>
        <w:rPr>
          <w:b/>
          <w:bCs/>
          <w:sz w:val="22"/>
          <w:szCs w:val="22"/>
          <w:lang w:val="en-US"/>
        </w:rPr>
        <w:t xml:space="preserve"> support that different CSI-RS resources, in the CSI-RS resource set corresponding to the CSI report configuration, could have different number of antenna ports.</w:t>
      </w:r>
    </w:p>
    <w:p w14:paraId="301A9F34" w14:textId="77777777" w:rsidR="007D694F" w:rsidRPr="00132BDE" w:rsidRDefault="007D694F" w:rsidP="007D694F">
      <w:pPr>
        <w:jc w:val="both"/>
        <w:rPr>
          <w:b/>
          <w:bCs/>
          <w:sz w:val="22"/>
          <w:szCs w:val="22"/>
        </w:rPr>
      </w:pPr>
      <w:r w:rsidRPr="00132BDE">
        <w:rPr>
          <w:b/>
          <w:bCs/>
          <w:sz w:val="22"/>
          <w:szCs w:val="22"/>
        </w:rPr>
        <w:t xml:space="preserve">Observation </w:t>
      </w:r>
      <w:r>
        <w:rPr>
          <w:b/>
          <w:bCs/>
          <w:sz w:val="22"/>
          <w:szCs w:val="22"/>
        </w:rPr>
        <w:t>7</w:t>
      </w:r>
      <w:r w:rsidRPr="00132BDE">
        <w:rPr>
          <w:b/>
          <w:bCs/>
          <w:sz w:val="22"/>
          <w:szCs w:val="22"/>
        </w:rPr>
        <w:t>: It may not be necessary for the UE to provide CSI report corresponding</w:t>
      </w:r>
      <w:r>
        <w:rPr>
          <w:b/>
          <w:bCs/>
          <w:sz w:val="22"/>
          <w:szCs w:val="22"/>
        </w:rPr>
        <w:t xml:space="preserve"> for</w:t>
      </w:r>
      <w:r w:rsidRPr="00132BDE">
        <w:rPr>
          <w:b/>
          <w:bCs/>
          <w:sz w:val="22"/>
          <w:szCs w:val="22"/>
        </w:rPr>
        <w:t xml:space="preserve"> all candidate spatial patterns, and it could be sufficient to have UE reporting based on a selection of one or a couple of spatial patterns. This would then allow keeping the UL control overhead low.</w:t>
      </w:r>
    </w:p>
    <w:p w14:paraId="085A65EF" w14:textId="77777777" w:rsidR="007D694F" w:rsidRPr="00180531" w:rsidRDefault="007D694F" w:rsidP="007D694F">
      <w:pPr>
        <w:spacing w:after="0"/>
        <w:jc w:val="both"/>
        <w:rPr>
          <w:b/>
          <w:bCs/>
          <w:sz w:val="22"/>
          <w:szCs w:val="22"/>
        </w:rPr>
      </w:pPr>
      <w:r w:rsidRPr="00132BDE">
        <w:rPr>
          <w:b/>
          <w:bCs/>
          <w:sz w:val="22"/>
          <w:szCs w:val="22"/>
        </w:rPr>
        <w:t xml:space="preserve">Proposal </w:t>
      </w:r>
      <w:r>
        <w:rPr>
          <w:b/>
          <w:bCs/>
          <w:sz w:val="22"/>
          <w:szCs w:val="22"/>
        </w:rPr>
        <w:t>12</w:t>
      </w:r>
      <w:r w:rsidRPr="00132BDE">
        <w:rPr>
          <w:b/>
          <w:bCs/>
          <w:sz w:val="22"/>
          <w:szCs w:val="22"/>
        </w:rPr>
        <w:t xml:space="preserve">: To minimize the CSI feedback overhead, </w:t>
      </w:r>
      <w:r>
        <w:rPr>
          <w:b/>
          <w:bCs/>
          <w:sz w:val="22"/>
          <w:szCs w:val="22"/>
        </w:rPr>
        <w:t>support</w:t>
      </w:r>
      <w:r w:rsidRPr="00132BDE">
        <w:rPr>
          <w:b/>
          <w:bCs/>
          <w:sz w:val="22"/>
          <w:szCs w:val="22"/>
        </w:rPr>
        <w:t xml:space="preserve"> </w:t>
      </w:r>
      <w:r>
        <w:rPr>
          <w:b/>
          <w:bCs/>
          <w:sz w:val="22"/>
          <w:szCs w:val="22"/>
        </w:rPr>
        <w:t xml:space="preserve">a reporting mode where the </w:t>
      </w:r>
      <w:proofErr w:type="spellStart"/>
      <w:r>
        <w:rPr>
          <w:b/>
          <w:bCs/>
          <w:sz w:val="22"/>
          <w:szCs w:val="22"/>
        </w:rPr>
        <w:t>gNB</w:t>
      </w:r>
      <w:proofErr w:type="spellEnd"/>
      <w:r>
        <w:rPr>
          <w:b/>
          <w:bCs/>
          <w:sz w:val="22"/>
          <w:szCs w:val="22"/>
        </w:rPr>
        <w:t xml:space="preserve"> configures the UE to select </w:t>
      </w:r>
      <w:r w:rsidRPr="00646DC7">
        <w:rPr>
          <w:b/>
          <w:bCs/>
          <w:i/>
          <w:iCs/>
          <w:sz w:val="22"/>
          <w:szCs w:val="22"/>
        </w:rPr>
        <w:t>X</w:t>
      </w:r>
      <w:r>
        <w:rPr>
          <w:b/>
          <w:bCs/>
          <w:sz w:val="22"/>
          <w:szCs w:val="22"/>
        </w:rPr>
        <w:t xml:space="preserve"> (where </w:t>
      </w:r>
      <w:r w:rsidRPr="00995CFE">
        <w:rPr>
          <w:b/>
          <w:bCs/>
          <w:i/>
          <w:iCs/>
          <w:sz w:val="22"/>
          <w:szCs w:val="22"/>
        </w:rPr>
        <w:t>X</w:t>
      </w:r>
      <w:r>
        <w:rPr>
          <w:b/>
          <w:bCs/>
          <w:sz w:val="22"/>
          <w:szCs w:val="22"/>
        </w:rPr>
        <w:t xml:space="preserve"> &gt;=1)</w:t>
      </w:r>
      <w:r w:rsidRPr="00132BDE">
        <w:rPr>
          <w:b/>
          <w:bCs/>
          <w:sz w:val="22"/>
          <w:szCs w:val="22"/>
        </w:rPr>
        <w:t xml:space="preserve"> </w:t>
      </w:r>
      <w:r>
        <w:rPr>
          <w:b/>
          <w:bCs/>
          <w:sz w:val="22"/>
          <w:szCs w:val="22"/>
        </w:rPr>
        <w:t xml:space="preserve">spatial patterns from </w:t>
      </w:r>
      <w:r w:rsidRPr="00646DC7">
        <w:rPr>
          <w:b/>
          <w:bCs/>
          <w:i/>
          <w:iCs/>
          <w:sz w:val="22"/>
          <w:szCs w:val="22"/>
        </w:rPr>
        <w:t>N</w:t>
      </w:r>
      <w:r>
        <w:rPr>
          <w:b/>
          <w:bCs/>
          <w:sz w:val="22"/>
          <w:szCs w:val="22"/>
        </w:rPr>
        <w:t xml:space="preserve"> indicated candidate spatial patterns (or sub-configurations), where </w:t>
      </w:r>
      <w:r w:rsidRPr="00646DC7">
        <w:rPr>
          <w:b/>
          <w:bCs/>
          <w:i/>
          <w:iCs/>
          <w:sz w:val="22"/>
          <w:szCs w:val="22"/>
        </w:rPr>
        <w:t>X</w:t>
      </w:r>
      <w:r>
        <w:rPr>
          <w:b/>
          <w:bCs/>
          <w:sz w:val="22"/>
          <w:szCs w:val="22"/>
        </w:rPr>
        <w:t xml:space="preserve"> &lt; </w:t>
      </w:r>
      <w:r w:rsidRPr="00646DC7">
        <w:rPr>
          <w:b/>
          <w:bCs/>
          <w:i/>
          <w:iCs/>
          <w:sz w:val="22"/>
          <w:szCs w:val="22"/>
        </w:rPr>
        <w:t>N</w:t>
      </w:r>
      <w:r>
        <w:rPr>
          <w:b/>
          <w:bCs/>
          <w:sz w:val="22"/>
          <w:szCs w:val="22"/>
        </w:rPr>
        <w:t xml:space="preserve">. </w:t>
      </w:r>
      <w:r w:rsidRPr="00180531">
        <w:rPr>
          <w:b/>
          <w:bCs/>
          <w:sz w:val="22"/>
          <w:szCs w:val="22"/>
        </w:rPr>
        <w:t>For spatial pattern selection</w:t>
      </w:r>
      <w:r>
        <w:rPr>
          <w:b/>
          <w:bCs/>
          <w:sz w:val="22"/>
          <w:szCs w:val="22"/>
        </w:rPr>
        <w:t xml:space="preserve"> at the UE, </w:t>
      </w:r>
      <w:proofErr w:type="spellStart"/>
      <w:r>
        <w:rPr>
          <w:b/>
          <w:bCs/>
          <w:sz w:val="22"/>
          <w:szCs w:val="22"/>
        </w:rPr>
        <w:t>downselect</w:t>
      </w:r>
      <w:proofErr w:type="spellEnd"/>
      <w:r>
        <w:rPr>
          <w:b/>
          <w:bCs/>
          <w:sz w:val="22"/>
          <w:szCs w:val="22"/>
        </w:rPr>
        <w:t xml:space="preserve"> between the following approaches</w:t>
      </w:r>
      <w:r w:rsidRPr="00180531">
        <w:rPr>
          <w:b/>
          <w:bCs/>
          <w:sz w:val="22"/>
          <w:szCs w:val="22"/>
        </w:rPr>
        <w:t>:</w:t>
      </w:r>
    </w:p>
    <w:p w14:paraId="0F0545B6" w14:textId="77777777" w:rsidR="007D694F" w:rsidRDefault="007D694F" w:rsidP="007D694F">
      <w:pPr>
        <w:numPr>
          <w:ilvl w:val="0"/>
          <w:numId w:val="34"/>
        </w:numPr>
        <w:spacing w:after="0"/>
        <w:jc w:val="both"/>
        <w:rPr>
          <w:b/>
          <w:bCs/>
          <w:sz w:val="22"/>
          <w:szCs w:val="22"/>
        </w:rPr>
      </w:pPr>
      <w:r>
        <w:rPr>
          <w:b/>
          <w:bCs/>
          <w:sz w:val="22"/>
          <w:szCs w:val="22"/>
        </w:rPr>
        <w:t>Up to</w:t>
      </w:r>
      <w:r w:rsidRPr="00180531">
        <w:rPr>
          <w:b/>
          <w:bCs/>
          <w:sz w:val="22"/>
          <w:szCs w:val="22"/>
        </w:rPr>
        <w:t xml:space="preserve"> UE implementation</w:t>
      </w:r>
      <w:r>
        <w:rPr>
          <w:b/>
          <w:bCs/>
          <w:sz w:val="22"/>
          <w:szCs w:val="22"/>
        </w:rPr>
        <w:t xml:space="preserve"> to select preferrable/best X spatial patterns</w:t>
      </w:r>
      <w:r w:rsidRPr="00180531">
        <w:rPr>
          <w:b/>
          <w:bCs/>
          <w:sz w:val="22"/>
          <w:szCs w:val="22"/>
        </w:rPr>
        <w:t>.</w:t>
      </w:r>
    </w:p>
    <w:p w14:paraId="58502052" w14:textId="77777777" w:rsidR="007D694F" w:rsidRPr="00180531" w:rsidRDefault="007D694F" w:rsidP="007D694F">
      <w:pPr>
        <w:numPr>
          <w:ilvl w:val="0"/>
          <w:numId w:val="34"/>
        </w:numPr>
        <w:spacing w:after="0"/>
        <w:jc w:val="both"/>
        <w:rPr>
          <w:b/>
          <w:bCs/>
          <w:sz w:val="22"/>
          <w:szCs w:val="22"/>
        </w:rPr>
      </w:pPr>
      <w:proofErr w:type="spellStart"/>
      <w:r w:rsidRPr="00180531">
        <w:rPr>
          <w:b/>
          <w:bCs/>
          <w:sz w:val="22"/>
          <w:szCs w:val="22"/>
        </w:rPr>
        <w:t>gNB</w:t>
      </w:r>
      <w:proofErr w:type="spellEnd"/>
      <w:r w:rsidRPr="00180531">
        <w:rPr>
          <w:b/>
          <w:bCs/>
          <w:sz w:val="22"/>
          <w:szCs w:val="22"/>
        </w:rPr>
        <w:t xml:space="preserve"> configure</w:t>
      </w:r>
      <w:r>
        <w:rPr>
          <w:b/>
          <w:bCs/>
          <w:sz w:val="22"/>
          <w:szCs w:val="22"/>
        </w:rPr>
        <w:t>s</w:t>
      </w:r>
      <w:r w:rsidRPr="00180531">
        <w:rPr>
          <w:b/>
          <w:bCs/>
          <w:sz w:val="22"/>
          <w:szCs w:val="22"/>
        </w:rPr>
        <w:t xml:space="preserve"> criteria for the selection</w:t>
      </w:r>
      <w:r>
        <w:rPr>
          <w:b/>
          <w:bCs/>
          <w:sz w:val="22"/>
          <w:szCs w:val="22"/>
        </w:rPr>
        <w:t xml:space="preserve"> of X spatial patterns,</w:t>
      </w:r>
      <w:r w:rsidRPr="00180531">
        <w:rPr>
          <w:b/>
          <w:bCs/>
          <w:sz w:val="22"/>
          <w:szCs w:val="22"/>
        </w:rPr>
        <w:t xml:space="preserve"> such as based on rank</w:t>
      </w:r>
      <w:r>
        <w:rPr>
          <w:b/>
          <w:bCs/>
          <w:sz w:val="22"/>
          <w:szCs w:val="22"/>
        </w:rPr>
        <w:t xml:space="preserve"> or CQI</w:t>
      </w:r>
      <w:r w:rsidRPr="00180531">
        <w:rPr>
          <w:b/>
          <w:bCs/>
          <w:sz w:val="22"/>
          <w:szCs w:val="22"/>
        </w:rPr>
        <w:t>.</w:t>
      </w:r>
    </w:p>
    <w:p w14:paraId="14F4D564" w14:textId="77777777" w:rsidR="007D694F" w:rsidRDefault="007D694F" w:rsidP="007D694F">
      <w:pPr>
        <w:jc w:val="both"/>
        <w:rPr>
          <w:sz w:val="22"/>
          <w:szCs w:val="22"/>
        </w:rPr>
      </w:pPr>
    </w:p>
    <w:p w14:paraId="4F2415CD" w14:textId="77777777" w:rsidR="007D694F" w:rsidRDefault="007D694F" w:rsidP="007D694F">
      <w:pPr>
        <w:spacing w:after="0"/>
        <w:jc w:val="both"/>
        <w:rPr>
          <w:b/>
          <w:bCs/>
          <w:sz w:val="22"/>
          <w:szCs w:val="22"/>
        </w:rPr>
      </w:pPr>
      <w:r w:rsidRPr="00516A2C">
        <w:rPr>
          <w:b/>
          <w:bCs/>
          <w:sz w:val="22"/>
          <w:szCs w:val="22"/>
        </w:rPr>
        <w:t xml:space="preserve">Proposal </w:t>
      </w:r>
      <w:r>
        <w:rPr>
          <w:b/>
          <w:bCs/>
          <w:sz w:val="22"/>
          <w:szCs w:val="22"/>
        </w:rPr>
        <w:t>13</w:t>
      </w:r>
      <w:r w:rsidRPr="00516A2C">
        <w:rPr>
          <w:b/>
          <w:bCs/>
          <w:sz w:val="22"/>
          <w:szCs w:val="22"/>
        </w:rPr>
        <w:t xml:space="preserve">: </w:t>
      </w:r>
      <w:r w:rsidRPr="00132BDE">
        <w:rPr>
          <w:b/>
          <w:bCs/>
          <w:sz w:val="22"/>
          <w:szCs w:val="22"/>
        </w:rPr>
        <w:t>To minimize the CSI feedback overhead,</w:t>
      </w:r>
      <w:r>
        <w:rPr>
          <w:b/>
          <w:bCs/>
          <w:sz w:val="22"/>
          <w:szCs w:val="22"/>
        </w:rPr>
        <w:t xml:space="preserve"> </w:t>
      </w:r>
      <w:r w:rsidRPr="00516A2C">
        <w:rPr>
          <w:b/>
          <w:bCs/>
          <w:sz w:val="22"/>
          <w:szCs w:val="22"/>
        </w:rPr>
        <w:t xml:space="preserve">support configuring different sub-band configurations </w:t>
      </w:r>
      <w:r>
        <w:rPr>
          <w:b/>
          <w:bCs/>
          <w:sz w:val="22"/>
          <w:szCs w:val="22"/>
        </w:rPr>
        <w:t>(</w:t>
      </w:r>
      <w:r w:rsidRPr="00516A2C">
        <w:rPr>
          <w:b/>
          <w:bCs/>
          <w:sz w:val="22"/>
          <w:szCs w:val="22"/>
        </w:rPr>
        <w:t xml:space="preserve">or more generally </w:t>
      </w:r>
      <w:proofErr w:type="spellStart"/>
      <w:r w:rsidRPr="00516A2C">
        <w:rPr>
          <w:b/>
          <w:bCs/>
          <w:sz w:val="22"/>
          <w:szCs w:val="22"/>
        </w:rPr>
        <w:t>reportFreqConfiguration</w:t>
      </w:r>
      <w:proofErr w:type="spellEnd"/>
      <w:r>
        <w:rPr>
          <w:b/>
          <w:bCs/>
          <w:sz w:val="22"/>
          <w:szCs w:val="22"/>
        </w:rPr>
        <w:t>)</w:t>
      </w:r>
      <w:r w:rsidRPr="00516A2C">
        <w:rPr>
          <w:b/>
          <w:bCs/>
          <w:sz w:val="22"/>
          <w:szCs w:val="22"/>
        </w:rPr>
        <w:t xml:space="preserve"> for different </w:t>
      </w:r>
      <w:r>
        <w:rPr>
          <w:b/>
          <w:bCs/>
          <w:sz w:val="22"/>
          <w:szCs w:val="22"/>
        </w:rPr>
        <w:t xml:space="preserve">spatial patterns/ </w:t>
      </w:r>
      <w:r w:rsidRPr="00516A2C">
        <w:rPr>
          <w:b/>
          <w:bCs/>
          <w:sz w:val="22"/>
          <w:szCs w:val="22"/>
        </w:rPr>
        <w:t>sub-configuration</w:t>
      </w:r>
      <w:r>
        <w:rPr>
          <w:b/>
          <w:bCs/>
          <w:sz w:val="22"/>
          <w:szCs w:val="22"/>
        </w:rPr>
        <w:t>s</w:t>
      </w:r>
      <w:r w:rsidRPr="00516A2C">
        <w:rPr>
          <w:b/>
          <w:bCs/>
          <w:sz w:val="22"/>
          <w:szCs w:val="22"/>
        </w:rPr>
        <w:t>.</w:t>
      </w:r>
    </w:p>
    <w:p w14:paraId="4FD632A4" w14:textId="77777777" w:rsidR="007D694F" w:rsidRDefault="007D694F" w:rsidP="007D694F">
      <w:pPr>
        <w:spacing w:before="120" w:after="120"/>
        <w:jc w:val="both"/>
        <w:rPr>
          <w:b/>
          <w:bCs/>
          <w:sz w:val="22"/>
          <w:szCs w:val="22"/>
          <w:lang w:val="en-US"/>
        </w:rPr>
      </w:pPr>
      <w:r>
        <w:rPr>
          <w:b/>
          <w:bCs/>
          <w:sz w:val="22"/>
          <w:szCs w:val="22"/>
          <w:lang w:val="en-US"/>
        </w:rPr>
        <w:t>Observation 8: C</w:t>
      </w:r>
      <w:r w:rsidRPr="00041D2E">
        <w:rPr>
          <w:b/>
          <w:bCs/>
          <w:sz w:val="22"/>
          <w:szCs w:val="22"/>
          <w:lang w:val="en-US"/>
        </w:rPr>
        <w:t xml:space="preserve">reating dependencies between CSIs </w:t>
      </w:r>
      <w:r>
        <w:rPr>
          <w:b/>
          <w:bCs/>
          <w:sz w:val="22"/>
          <w:szCs w:val="22"/>
          <w:lang w:val="en-US"/>
        </w:rPr>
        <w:t xml:space="preserve">of </w:t>
      </w:r>
      <w:r w:rsidRPr="00041D2E">
        <w:rPr>
          <w:b/>
          <w:bCs/>
          <w:sz w:val="22"/>
          <w:szCs w:val="22"/>
          <w:lang w:val="en-US"/>
        </w:rPr>
        <w:t xml:space="preserve">different sub-configurations </w:t>
      </w:r>
      <w:r>
        <w:rPr>
          <w:b/>
          <w:bCs/>
          <w:sz w:val="22"/>
          <w:szCs w:val="22"/>
          <w:lang w:val="en-US"/>
        </w:rPr>
        <w:t>would complicate the discussions and the CSI report design.</w:t>
      </w:r>
    </w:p>
    <w:p w14:paraId="6761AF04" w14:textId="77777777" w:rsidR="007D694F" w:rsidRPr="00AE2D28" w:rsidRDefault="007D694F" w:rsidP="007D694F">
      <w:pPr>
        <w:spacing w:before="120" w:after="120"/>
        <w:jc w:val="both"/>
        <w:rPr>
          <w:b/>
          <w:bCs/>
          <w:sz w:val="22"/>
          <w:szCs w:val="22"/>
          <w:lang w:val="en-US"/>
        </w:rPr>
      </w:pPr>
      <w:r w:rsidRPr="00AE2D28">
        <w:rPr>
          <w:b/>
          <w:bCs/>
          <w:sz w:val="22"/>
          <w:szCs w:val="22"/>
          <w:lang w:val="en-US"/>
        </w:rPr>
        <w:t xml:space="preserve">Proposal </w:t>
      </w:r>
      <w:r>
        <w:rPr>
          <w:b/>
          <w:bCs/>
          <w:sz w:val="22"/>
          <w:szCs w:val="22"/>
          <w:lang w:val="en-US"/>
        </w:rPr>
        <w:t>14</w:t>
      </w:r>
      <w:r w:rsidRPr="00AE2D28">
        <w:rPr>
          <w:b/>
          <w:bCs/>
          <w:sz w:val="22"/>
          <w:szCs w:val="22"/>
          <w:lang w:val="en-US"/>
        </w:rPr>
        <w:t xml:space="preserve">: </w:t>
      </w:r>
      <w:r>
        <w:rPr>
          <w:b/>
          <w:bCs/>
          <w:sz w:val="22"/>
          <w:szCs w:val="22"/>
          <w:lang w:val="en-US"/>
        </w:rPr>
        <w:t xml:space="preserve">RAN1 should avoid creating </w:t>
      </w:r>
      <w:r w:rsidRPr="007F65C0">
        <w:rPr>
          <w:b/>
          <w:bCs/>
          <w:sz w:val="22"/>
          <w:szCs w:val="22"/>
          <w:lang w:val="en-US"/>
        </w:rPr>
        <w:t xml:space="preserve">dependencies between </w:t>
      </w:r>
      <w:r>
        <w:rPr>
          <w:b/>
          <w:bCs/>
          <w:sz w:val="22"/>
          <w:szCs w:val="22"/>
          <w:lang w:val="en-US"/>
        </w:rPr>
        <w:t xml:space="preserve">CSIs </w:t>
      </w:r>
      <w:r w:rsidRPr="007F65C0">
        <w:rPr>
          <w:b/>
          <w:bCs/>
          <w:sz w:val="22"/>
          <w:szCs w:val="22"/>
          <w:lang w:val="en-US"/>
        </w:rPr>
        <w:t>of different sub-configurations as much as possible</w:t>
      </w:r>
      <w:r>
        <w:rPr>
          <w:b/>
          <w:bCs/>
          <w:sz w:val="22"/>
          <w:szCs w:val="22"/>
          <w:lang w:val="en-US"/>
        </w:rPr>
        <w:t>.</w:t>
      </w:r>
    </w:p>
    <w:p w14:paraId="29842CCF" w14:textId="77777777" w:rsidR="007D694F" w:rsidRPr="00AE2D28" w:rsidRDefault="007D694F" w:rsidP="007D694F">
      <w:pPr>
        <w:spacing w:before="120" w:after="120"/>
        <w:jc w:val="both"/>
        <w:rPr>
          <w:b/>
          <w:bCs/>
          <w:sz w:val="22"/>
          <w:szCs w:val="22"/>
          <w:lang w:val="en-US"/>
        </w:rPr>
      </w:pPr>
      <w:r w:rsidRPr="00AE2D28">
        <w:rPr>
          <w:b/>
          <w:bCs/>
          <w:sz w:val="22"/>
          <w:szCs w:val="22"/>
          <w:lang w:val="en-US"/>
        </w:rPr>
        <w:t xml:space="preserve">Proposal </w:t>
      </w:r>
      <w:r>
        <w:rPr>
          <w:b/>
          <w:bCs/>
          <w:sz w:val="22"/>
          <w:szCs w:val="22"/>
          <w:lang w:val="en-US"/>
        </w:rPr>
        <w:t>15</w:t>
      </w:r>
      <w:r w:rsidRPr="00AE2D28">
        <w:rPr>
          <w:b/>
          <w:bCs/>
          <w:sz w:val="22"/>
          <w:szCs w:val="22"/>
          <w:lang w:val="en-US"/>
        </w:rPr>
        <w:t xml:space="preserve">: </w:t>
      </w:r>
      <w:r>
        <w:rPr>
          <w:b/>
          <w:bCs/>
          <w:sz w:val="22"/>
          <w:szCs w:val="22"/>
          <w:lang w:val="en-US"/>
        </w:rPr>
        <w:t>RAN1 to prioritize leveraging legacy ways to reduce the CSI overhead such as differential value reporting.</w:t>
      </w:r>
    </w:p>
    <w:p w14:paraId="040238BF" w14:textId="77777777" w:rsidR="007D694F" w:rsidRDefault="007D694F" w:rsidP="007D694F">
      <w:pPr>
        <w:spacing w:before="120" w:after="120"/>
        <w:jc w:val="both"/>
        <w:rPr>
          <w:b/>
          <w:bCs/>
          <w:sz w:val="22"/>
          <w:szCs w:val="22"/>
          <w:lang w:val="en-US"/>
        </w:rPr>
      </w:pPr>
      <w:r w:rsidRPr="00CF6B7B">
        <w:rPr>
          <w:b/>
          <w:bCs/>
          <w:sz w:val="22"/>
          <w:szCs w:val="22"/>
          <w:lang w:val="en-US"/>
        </w:rPr>
        <w:t xml:space="preserve">Proposal </w:t>
      </w:r>
      <w:r>
        <w:rPr>
          <w:b/>
          <w:bCs/>
          <w:sz w:val="22"/>
          <w:szCs w:val="22"/>
          <w:lang w:val="en-US"/>
        </w:rPr>
        <w:t>16</w:t>
      </w:r>
      <w:r w:rsidRPr="00CF6B7B">
        <w:rPr>
          <w:b/>
          <w:bCs/>
          <w:sz w:val="22"/>
          <w:szCs w:val="22"/>
          <w:lang w:val="en-US"/>
        </w:rPr>
        <w:t xml:space="preserve">: </w:t>
      </w:r>
      <w:r>
        <w:rPr>
          <w:b/>
          <w:bCs/>
          <w:sz w:val="22"/>
          <w:szCs w:val="22"/>
          <w:lang w:val="en-US"/>
        </w:rPr>
        <w:t xml:space="preserve">When the UE is indicated the spatial patterns/ sub-configurations to provide CSIs for, </w:t>
      </w:r>
      <w:r w:rsidRPr="00CF6B7B">
        <w:rPr>
          <w:b/>
          <w:bCs/>
          <w:sz w:val="22"/>
          <w:szCs w:val="22"/>
          <w:lang w:val="en-US"/>
        </w:rPr>
        <w:t>support configuring the UE not to report CRI</w:t>
      </w:r>
      <w:r>
        <w:rPr>
          <w:b/>
          <w:bCs/>
          <w:sz w:val="22"/>
          <w:szCs w:val="22"/>
          <w:lang w:val="en-US"/>
        </w:rPr>
        <w:t>.</w:t>
      </w:r>
    </w:p>
    <w:p w14:paraId="6447A983" w14:textId="77777777" w:rsidR="007D694F" w:rsidRDefault="007D694F" w:rsidP="007D694F">
      <w:pPr>
        <w:spacing w:before="120" w:after="120"/>
        <w:jc w:val="both"/>
        <w:rPr>
          <w:b/>
          <w:bCs/>
          <w:sz w:val="22"/>
          <w:szCs w:val="22"/>
          <w:lang w:val="en-US"/>
        </w:rPr>
      </w:pPr>
      <w:r w:rsidRPr="00CF6B7B">
        <w:rPr>
          <w:b/>
          <w:bCs/>
          <w:sz w:val="22"/>
          <w:szCs w:val="22"/>
          <w:lang w:val="en-US"/>
        </w:rPr>
        <w:t xml:space="preserve">Proposal </w:t>
      </w:r>
      <w:r>
        <w:rPr>
          <w:b/>
          <w:bCs/>
          <w:sz w:val="22"/>
          <w:szCs w:val="22"/>
          <w:lang w:val="en-US"/>
        </w:rPr>
        <w:t>17</w:t>
      </w:r>
      <w:r w:rsidRPr="00CF6B7B">
        <w:rPr>
          <w:b/>
          <w:bCs/>
          <w:sz w:val="22"/>
          <w:szCs w:val="22"/>
          <w:lang w:val="en-US"/>
        </w:rPr>
        <w:t xml:space="preserve">: </w:t>
      </w:r>
      <w:r>
        <w:rPr>
          <w:b/>
          <w:bCs/>
          <w:sz w:val="22"/>
          <w:szCs w:val="22"/>
          <w:lang w:val="en-US"/>
        </w:rPr>
        <w:t>If configuring the UE</w:t>
      </w:r>
      <w:r w:rsidRPr="00BB6F3A">
        <w:rPr>
          <w:b/>
          <w:bCs/>
          <w:sz w:val="22"/>
          <w:szCs w:val="22"/>
          <w:lang w:val="en-US"/>
        </w:rPr>
        <w:t xml:space="preserve"> </w:t>
      </w:r>
      <w:r>
        <w:rPr>
          <w:b/>
          <w:bCs/>
          <w:sz w:val="22"/>
          <w:szCs w:val="22"/>
          <w:lang w:val="en-US"/>
        </w:rPr>
        <w:t>to select spatial patterns/ sub-configurations and provide corresponding CSIs is supported, consider the need for CRI reporting.</w:t>
      </w:r>
    </w:p>
    <w:p w14:paraId="5F66937B" w14:textId="77777777" w:rsidR="007D694F" w:rsidRDefault="007D694F" w:rsidP="007D694F">
      <w:pPr>
        <w:spacing w:before="120" w:after="120"/>
        <w:jc w:val="both"/>
        <w:rPr>
          <w:b/>
          <w:bCs/>
          <w:sz w:val="22"/>
          <w:szCs w:val="22"/>
          <w:lang w:val="en-US"/>
        </w:rPr>
      </w:pPr>
      <w:r>
        <w:rPr>
          <w:b/>
          <w:bCs/>
          <w:sz w:val="22"/>
          <w:szCs w:val="22"/>
          <w:lang w:val="en-US"/>
        </w:rPr>
        <w:t>Observation 9: T</w:t>
      </w:r>
      <w:r w:rsidRPr="006A4BD1">
        <w:rPr>
          <w:b/>
          <w:bCs/>
          <w:sz w:val="22"/>
          <w:szCs w:val="22"/>
          <w:lang w:val="en-US"/>
        </w:rPr>
        <w:t>here would be little (</w:t>
      </w:r>
      <w:r>
        <w:rPr>
          <w:b/>
          <w:bCs/>
          <w:sz w:val="22"/>
          <w:szCs w:val="22"/>
          <w:lang w:val="en-US"/>
        </w:rPr>
        <w:t>if any</w:t>
      </w:r>
      <w:r w:rsidRPr="006A4BD1">
        <w:rPr>
          <w:b/>
          <w:bCs/>
          <w:sz w:val="22"/>
          <w:szCs w:val="22"/>
          <w:lang w:val="en-US"/>
        </w:rPr>
        <w:t>) opportunity to exploit on feedback overhead reduction through RI, especially that RI would only consume a few bits e.g., per sub-configuration</w:t>
      </w:r>
      <w:r>
        <w:rPr>
          <w:b/>
          <w:bCs/>
          <w:sz w:val="22"/>
          <w:szCs w:val="22"/>
          <w:lang w:val="en-US"/>
        </w:rPr>
        <w:t>.</w:t>
      </w:r>
    </w:p>
    <w:p w14:paraId="7D34BB48" w14:textId="77777777" w:rsidR="007D694F" w:rsidRPr="0020638B" w:rsidRDefault="007D694F" w:rsidP="007D694F">
      <w:pPr>
        <w:spacing w:before="120" w:after="120"/>
        <w:jc w:val="both"/>
        <w:rPr>
          <w:b/>
          <w:bCs/>
          <w:sz w:val="22"/>
          <w:szCs w:val="22"/>
          <w:lang w:val="en-US"/>
        </w:rPr>
      </w:pPr>
      <w:r w:rsidRPr="004823A1">
        <w:rPr>
          <w:b/>
          <w:bCs/>
          <w:sz w:val="22"/>
          <w:szCs w:val="22"/>
          <w:lang w:val="en-US"/>
        </w:rPr>
        <w:t xml:space="preserve">Proposal </w:t>
      </w:r>
      <w:r>
        <w:rPr>
          <w:b/>
          <w:bCs/>
          <w:sz w:val="22"/>
          <w:szCs w:val="22"/>
          <w:lang w:val="en-US"/>
        </w:rPr>
        <w:t>18</w:t>
      </w:r>
      <w:r w:rsidRPr="004823A1">
        <w:rPr>
          <w:b/>
          <w:bCs/>
          <w:sz w:val="22"/>
          <w:szCs w:val="22"/>
          <w:lang w:val="en-US"/>
        </w:rPr>
        <w:t xml:space="preserve">: For </w:t>
      </w:r>
      <w:r>
        <w:rPr>
          <w:b/>
          <w:bCs/>
          <w:sz w:val="22"/>
          <w:szCs w:val="22"/>
          <w:lang w:val="en-US"/>
        </w:rPr>
        <w:t>reporting multiple CSIs corresponding to different spatial patterns</w:t>
      </w:r>
      <w:r w:rsidRPr="004823A1">
        <w:rPr>
          <w:b/>
          <w:bCs/>
          <w:sz w:val="22"/>
          <w:szCs w:val="22"/>
          <w:lang w:val="en-US"/>
        </w:rPr>
        <w:t xml:space="preserve">, </w:t>
      </w:r>
      <w:r>
        <w:rPr>
          <w:b/>
          <w:bCs/>
          <w:sz w:val="22"/>
          <w:szCs w:val="22"/>
          <w:lang w:val="en-US"/>
        </w:rPr>
        <w:t>deprioritize</w:t>
      </w:r>
      <w:r w:rsidRPr="004823A1">
        <w:rPr>
          <w:b/>
          <w:bCs/>
          <w:sz w:val="22"/>
          <w:szCs w:val="22"/>
          <w:lang w:val="en-US"/>
        </w:rPr>
        <w:t xml:space="preserve"> enhancement</w:t>
      </w:r>
      <w:r>
        <w:rPr>
          <w:b/>
          <w:bCs/>
          <w:sz w:val="22"/>
          <w:szCs w:val="22"/>
          <w:lang w:val="en-US"/>
        </w:rPr>
        <w:t>s</w:t>
      </w:r>
      <w:r w:rsidRPr="004823A1">
        <w:rPr>
          <w:b/>
          <w:bCs/>
          <w:sz w:val="22"/>
          <w:szCs w:val="22"/>
          <w:lang w:val="en-US"/>
        </w:rPr>
        <w:t xml:space="preserve"> on RI</w:t>
      </w:r>
      <w:r>
        <w:rPr>
          <w:b/>
          <w:bCs/>
          <w:sz w:val="22"/>
          <w:szCs w:val="22"/>
          <w:lang w:val="en-US"/>
        </w:rPr>
        <w:t xml:space="preserve"> reporting</w:t>
      </w:r>
      <w:r w:rsidRPr="004823A1">
        <w:rPr>
          <w:b/>
          <w:bCs/>
          <w:sz w:val="22"/>
          <w:szCs w:val="22"/>
          <w:lang w:val="en-US"/>
        </w:rPr>
        <w:t>.</w:t>
      </w:r>
    </w:p>
    <w:p w14:paraId="62426CF8" w14:textId="77777777" w:rsidR="007D694F" w:rsidRPr="00791D1C" w:rsidRDefault="007D694F" w:rsidP="007D694F">
      <w:pPr>
        <w:spacing w:after="0"/>
        <w:jc w:val="both"/>
        <w:rPr>
          <w:b/>
          <w:bCs/>
          <w:sz w:val="22"/>
          <w:szCs w:val="22"/>
          <w:lang w:val="en-US"/>
        </w:rPr>
      </w:pPr>
      <w:r w:rsidRPr="005816F7">
        <w:rPr>
          <w:b/>
          <w:bCs/>
          <w:sz w:val="22"/>
          <w:szCs w:val="22"/>
          <w:lang w:val="en-US"/>
        </w:rPr>
        <w:t xml:space="preserve">Observation </w:t>
      </w:r>
      <w:r>
        <w:rPr>
          <w:b/>
          <w:bCs/>
          <w:sz w:val="22"/>
          <w:szCs w:val="22"/>
          <w:lang w:val="en-US"/>
        </w:rPr>
        <w:t>10</w:t>
      </w:r>
      <w:r w:rsidRPr="005816F7">
        <w:rPr>
          <w:b/>
          <w:bCs/>
          <w:sz w:val="22"/>
          <w:szCs w:val="22"/>
          <w:lang w:val="en-US"/>
        </w:rPr>
        <w:t>:</w:t>
      </w:r>
      <w:r>
        <w:rPr>
          <w:b/>
          <w:bCs/>
          <w:sz w:val="22"/>
          <w:szCs w:val="22"/>
          <w:lang w:val="en-US"/>
        </w:rPr>
        <w:t xml:space="preserve"> </w:t>
      </w:r>
      <w:r w:rsidRPr="00791D1C">
        <w:rPr>
          <w:b/>
          <w:bCs/>
          <w:sz w:val="22"/>
          <w:szCs w:val="22"/>
          <w:lang w:val="en-US"/>
        </w:rPr>
        <w:t>Given the limited remaining time until the Rel-18 completion, discussions on common PMI</w:t>
      </w:r>
      <w:r>
        <w:rPr>
          <w:b/>
          <w:bCs/>
          <w:sz w:val="22"/>
          <w:szCs w:val="22"/>
          <w:lang w:val="en-US"/>
        </w:rPr>
        <w:t xml:space="preserve"> (or PMI sharing)</w:t>
      </w:r>
      <w:r w:rsidRPr="00791D1C">
        <w:rPr>
          <w:b/>
          <w:bCs/>
          <w:sz w:val="22"/>
          <w:szCs w:val="22"/>
          <w:lang w:val="en-US"/>
        </w:rPr>
        <w:t xml:space="preserve"> </w:t>
      </w:r>
      <w:r>
        <w:rPr>
          <w:b/>
          <w:bCs/>
          <w:sz w:val="22"/>
          <w:szCs w:val="22"/>
          <w:lang w:val="en-US"/>
        </w:rPr>
        <w:t>scheme would need to</w:t>
      </w:r>
      <w:r w:rsidRPr="00791D1C">
        <w:rPr>
          <w:b/>
          <w:bCs/>
          <w:sz w:val="22"/>
          <w:szCs w:val="22"/>
          <w:lang w:val="en-US"/>
        </w:rPr>
        <w:t xml:space="preserve"> be deprioritized. </w:t>
      </w:r>
      <w:r>
        <w:rPr>
          <w:b/>
          <w:bCs/>
          <w:sz w:val="22"/>
          <w:szCs w:val="22"/>
          <w:lang w:val="en-US"/>
        </w:rPr>
        <w:t>S</w:t>
      </w:r>
      <w:r w:rsidRPr="00791D1C">
        <w:rPr>
          <w:b/>
          <w:bCs/>
          <w:sz w:val="22"/>
          <w:szCs w:val="22"/>
          <w:lang w:val="en-US"/>
        </w:rPr>
        <w:t xml:space="preserve">uch discussions </w:t>
      </w:r>
      <w:r>
        <w:rPr>
          <w:b/>
          <w:bCs/>
          <w:sz w:val="22"/>
          <w:szCs w:val="22"/>
          <w:lang w:val="en-US"/>
        </w:rPr>
        <w:t xml:space="preserve">would otherwise </w:t>
      </w:r>
      <w:r w:rsidRPr="00791D1C">
        <w:rPr>
          <w:b/>
          <w:bCs/>
          <w:sz w:val="22"/>
          <w:szCs w:val="22"/>
          <w:lang w:val="en-US"/>
        </w:rPr>
        <w:t>consume lots of time, as RAN1 would need to:</w:t>
      </w:r>
    </w:p>
    <w:p w14:paraId="295B633A" w14:textId="77777777" w:rsidR="007D694F" w:rsidRPr="00791D1C" w:rsidRDefault="007D694F" w:rsidP="007D694F">
      <w:pPr>
        <w:pStyle w:val="ListParagraph"/>
        <w:numPr>
          <w:ilvl w:val="0"/>
          <w:numId w:val="36"/>
        </w:numPr>
        <w:spacing w:after="0"/>
        <w:jc w:val="both"/>
        <w:rPr>
          <w:b/>
          <w:bCs/>
          <w:sz w:val="22"/>
          <w:szCs w:val="22"/>
          <w:lang w:val="en-US"/>
        </w:rPr>
      </w:pPr>
      <w:r w:rsidRPr="00791D1C">
        <w:rPr>
          <w:b/>
          <w:bCs/>
          <w:sz w:val="22"/>
          <w:szCs w:val="22"/>
          <w:lang w:val="en-US"/>
        </w:rPr>
        <w:t xml:space="preserve">First, establish whether the scheme </w:t>
      </w:r>
      <w:r>
        <w:rPr>
          <w:b/>
          <w:bCs/>
          <w:sz w:val="22"/>
          <w:szCs w:val="22"/>
          <w:lang w:val="en-US"/>
        </w:rPr>
        <w:t xml:space="preserve">may </w:t>
      </w:r>
      <w:r w:rsidRPr="00791D1C">
        <w:rPr>
          <w:b/>
          <w:bCs/>
          <w:sz w:val="22"/>
          <w:szCs w:val="22"/>
          <w:lang w:val="en-US"/>
        </w:rPr>
        <w:t>work</w:t>
      </w:r>
      <w:r>
        <w:rPr>
          <w:b/>
          <w:bCs/>
          <w:sz w:val="22"/>
          <w:szCs w:val="22"/>
          <w:lang w:val="en-US"/>
        </w:rPr>
        <w:t xml:space="preserve"> without resulting in performance degradation, </w:t>
      </w:r>
      <w:r w:rsidRPr="00791D1C">
        <w:rPr>
          <w:b/>
          <w:bCs/>
          <w:sz w:val="22"/>
          <w:szCs w:val="22"/>
          <w:lang w:val="en-US"/>
        </w:rPr>
        <w:t xml:space="preserve">considering a </w:t>
      </w:r>
      <w:r>
        <w:rPr>
          <w:b/>
          <w:bCs/>
          <w:sz w:val="22"/>
          <w:szCs w:val="22"/>
          <w:lang w:val="en-US"/>
        </w:rPr>
        <w:t>common</w:t>
      </w:r>
      <w:r w:rsidRPr="00791D1C">
        <w:rPr>
          <w:b/>
          <w:bCs/>
          <w:sz w:val="22"/>
          <w:szCs w:val="22"/>
          <w:lang w:val="en-US"/>
        </w:rPr>
        <w:t xml:space="preserve"> set of baseline assumptions between companies.</w:t>
      </w:r>
    </w:p>
    <w:p w14:paraId="31FA6896" w14:textId="77777777" w:rsidR="007D694F" w:rsidRPr="00791D1C" w:rsidRDefault="007D694F" w:rsidP="007D694F">
      <w:pPr>
        <w:pStyle w:val="ListParagraph"/>
        <w:numPr>
          <w:ilvl w:val="0"/>
          <w:numId w:val="36"/>
        </w:numPr>
        <w:spacing w:before="120" w:after="120"/>
        <w:jc w:val="both"/>
        <w:rPr>
          <w:b/>
          <w:bCs/>
          <w:sz w:val="22"/>
          <w:szCs w:val="22"/>
          <w:lang w:val="en-US"/>
        </w:rPr>
      </w:pPr>
      <w:r w:rsidRPr="00791D1C">
        <w:rPr>
          <w:b/>
          <w:bCs/>
          <w:sz w:val="22"/>
          <w:szCs w:val="22"/>
          <w:lang w:val="en-US"/>
        </w:rPr>
        <w:t>Then, even if it establishe</w:t>
      </w:r>
      <w:r>
        <w:rPr>
          <w:b/>
          <w:bCs/>
          <w:sz w:val="22"/>
          <w:szCs w:val="22"/>
          <w:lang w:val="en-US"/>
        </w:rPr>
        <w:t>s</w:t>
      </w:r>
      <w:r w:rsidRPr="00791D1C">
        <w:rPr>
          <w:b/>
          <w:bCs/>
          <w:sz w:val="22"/>
          <w:szCs w:val="22"/>
          <w:lang w:val="en-US"/>
        </w:rPr>
        <w:t xml:space="preserve"> that </w:t>
      </w:r>
      <w:r>
        <w:rPr>
          <w:b/>
          <w:bCs/>
          <w:sz w:val="22"/>
          <w:szCs w:val="22"/>
          <w:lang w:val="en-US"/>
        </w:rPr>
        <w:t>the scheme</w:t>
      </w:r>
      <w:r w:rsidRPr="00791D1C">
        <w:rPr>
          <w:b/>
          <w:bCs/>
          <w:sz w:val="22"/>
          <w:szCs w:val="22"/>
          <w:lang w:val="en-US"/>
        </w:rPr>
        <w:t xml:space="preserve"> m</w:t>
      </w:r>
      <w:r>
        <w:rPr>
          <w:b/>
          <w:bCs/>
          <w:sz w:val="22"/>
          <w:szCs w:val="22"/>
          <w:lang w:val="en-US"/>
        </w:rPr>
        <w:t>ay</w:t>
      </w:r>
      <w:r w:rsidRPr="00791D1C">
        <w:rPr>
          <w:b/>
          <w:bCs/>
          <w:sz w:val="22"/>
          <w:szCs w:val="22"/>
          <w:lang w:val="en-US"/>
        </w:rPr>
        <w:t xml:space="preserve"> work, RAN1 would need to discuss potential implications of this scheme on UCI mapping and omissions, CPU calculation, etc.</w:t>
      </w:r>
    </w:p>
    <w:p w14:paraId="6E8B0507" w14:textId="77777777" w:rsidR="007D694F" w:rsidRPr="008F2559" w:rsidRDefault="007D694F" w:rsidP="007D694F">
      <w:pPr>
        <w:spacing w:before="120" w:after="120"/>
        <w:jc w:val="both"/>
        <w:rPr>
          <w:b/>
          <w:bCs/>
          <w:sz w:val="22"/>
          <w:szCs w:val="22"/>
          <w:lang w:val="en-US"/>
        </w:rPr>
      </w:pPr>
      <w:r w:rsidRPr="00AE50D9">
        <w:rPr>
          <w:b/>
          <w:bCs/>
          <w:sz w:val="22"/>
          <w:szCs w:val="22"/>
          <w:lang w:val="en-US"/>
        </w:rPr>
        <w:t xml:space="preserve">Observation </w:t>
      </w:r>
      <w:r>
        <w:rPr>
          <w:b/>
          <w:bCs/>
          <w:sz w:val="22"/>
          <w:szCs w:val="22"/>
          <w:lang w:val="en-US"/>
        </w:rPr>
        <w:t>11</w:t>
      </w:r>
      <w:r w:rsidRPr="00AE50D9">
        <w:rPr>
          <w:b/>
          <w:bCs/>
          <w:sz w:val="22"/>
          <w:szCs w:val="22"/>
          <w:lang w:val="en-US"/>
        </w:rPr>
        <w:t xml:space="preserve">: </w:t>
      </w:r>
      <w:r>
        <w:rPr>
          <w:b/>
          <w:bCs/>
          <w:sz w:val="22"/>
          <w:szCs w:val="22"/>
          <w:lang w:val="en-US"/>
        </w:rPr>
        <w:t>C</w:t>
      </w:r>
      <w:r w:rsidRPr="00791D1C">
        <w:rPr>
          <w:b/>
          <w:bCs/>
          <w:sz w:val="22"/>
          <w:szCs w:val="22"/>
          <w:lang w:val="en-US"/>
        </w:rPr>
        <w:t>ommon PMI</w:t>
      </w:r>
      <w:r>
        <w:rPr>
          <w:b/>
          <w:bCs/>
          <w:sz w:val="22"/>
          <w:szCs w:val="22"/>
          <w:lang w:val="en-US"/>
        </w:rPr>
        <w:t xml:space="preserve"> (or PMI sharing) </w:t>
      </w:r>
      <w:r w:rsidRPr="00AE50D9">
        <w:rPr>
          <w:b/>
          <w:bCs/>
          <w:sz w:val="22"/>
          <w:szCs w:val="22"/>
          <w:lang w:val="en-US"/>
        </w:rPr>
        <w:t xml:space="preserve">was proposed and discussed under Rel-17 M-TRP CSI enhancements but was not supported. Although that was for a different scenario, it was observed there the potentially high complications and performance degradation that such a scheme </w:t>
      </w:r>
      <w:r>
        <w:rPr>
          <w:b/>
          <w:bCs/>
          <w:sz w:val="22"/>
          <w:szCs w:val="22"/>
          <w:lang w:val="en-US"/>
        </w:rPr>
        <w:t>may</w:t>
      </w:r>
      <w:r w:rsidRPr="00AE50D9">
        <w:rPr>
          <w:b/>
          <w:bCs/>
          <w:sz w:val="22"/>
          <w:szCs w:val="22"/>
          <w:lang w:val="en-US"/>
        </w:rPr>
        <w:t xml:space="preserve"> bring.</w:t>
      </w:r>
    </w:p>
    <w:p w14:paraId="664CC2C5" w14:textId="77777777" w:rsidR="007D694F" w:rsidRPr="00527039" w:rsidRDefault="007D694F" w:rsidP="007D694F">
      <w:pPr>
        <w:spacing w:before="120" w:after="120"/>
        <w:jc w:val="both"/>
        <w:rPr>
          <w:b/>
          <w:bCs/>
          <w:sz w:val="22"/>
          <w:szCs w:val="22"/>
          <w:lang w:val="en-US"/>
        </w:rPr>
      </w:pPr>
      <w:r w:rsidRPr="004823A1">
        <w:rPr>
          <w:b/>
          <w:bCs/>
          <w:sz w:val="22"/>
          <w:szCs w:val="22"/>
          <w:lang w:val="en-US"/>
        </w:rPr>
        <w:t xml:space="preserve">Proposal </w:t>
      </w:r>
      <w:r>
        <w:rPr>
          <w:b/>
          <w:bCs/>
          <w:sz w:val="22"/>
          <w:szCs w:val="22"/>
          <w:lang w:val="en-US"/>
        </w:rPr>
        <w:t>19</w:t>
      </w:r>
      <w:r w:rsidRPr="004823A1">
        <w:rPr>
          <w:b/>
          <w:bCs/>
          <w:sz w:val="22"/>
          <w:szCs w:val="22"/>
          <w:lang w:val="en-US"/>
        </w:rPr>
        <w:t xml:space="preserve">: For </w:t>
      </w:r>
      <w:r>
        <w:rPr>
          <w:b/>
          <w:bCs/>
          <w:sz w:val="22"/>
          <w:szCs w:val="22"/>
          <w:lang w:val="en-US"/>
        </w:rPr>
        <w:t>reporting multiple CSIs corresponding to different spatial patterns</w:t>
      </w:r>
      <w:r w:rsidRPr="004823A1">
        <w:rPr>
          <w:b/>
          <w:bCs/>
          <w:sz w:val="22"/>
          <w:szCs w:val="22"/>
          <w:lang w:val="en-US"/>
        </w:rPr>
        <w:t xml:space="preserve">, </w:t>
      </w:r>
      <w:r>
        <w:rPr>
          <w:b/>
          <w:bCs/>
          <w:sz w:val="22"/>
          <w:szCs w:val="22"/>
          <w:lang w:val="en-US"/>
        </w:rPr>
        <w:t>deprioritize</w:t>
      </w:r>
      <w:r w:rsidRPr="004823A1">
        <w:rPr>
          <w:b/>
          <w:bCs/>
          <w:sz w:val="22"/>
          <w:szCs w:val="22"/>
          <w:lang w:val="en-US"/>
        </w:rPr>
        <w:t xml:space="preserve"> </w:t>
      </w:r>
      <w:r>
        <w:rPr>
          <w:b/>
          <w:bCs/>
          <w:sz w:val="22"/>
          <w:szCs w:val="22"/>
          <w:lang w:val="en-US"/>
        </w:rPr>
        <w:t>the scheme where a common PMI reporting could be configured among spatial patterns</w:t>
      </w:r>
      <w:r w:rsidRPr="004823A1">
        <w:rPr>
          <w:b/>
          <w:bCs/>
          <w:sz w:val="22"/>
          <w:szCs w:val="22"/>
          <w:lang w:val="en-US"/>
        </w:rPr>
        <w:t>.</w:t>
      </w:r>
    </w:p>
    <w:p w14:paraId="42CAA3FF" w14:textId="77777777" w:rsidR="007D694F" w:rsidRDefault="007D694F" w:rsidP="007D694F">
      <w:pPr>
        <w:spacing w:before="120" w:after="120"/>
        <w:jc w:val="both"/>
        <w:rPr>
          <w:sz w:val="22"/>
          <w:szCs w:val="22"/>
          <w:lang w:val="en-US"/>
        </w:rPr>
      </w:pPr>
      <w:r w:rsidRPr="004823A1">
        <w:rPr>
          <w:b/>
          <w:bCs/>
          <w:sz w:val="22"/>
          <w:szCs w:val="22"/>
          <w:lang w:val="en-US"/>
        </w:rPr>
        <w:t xml:space="preserve">Proposal </w:t>
      </w:r>
      <w:r>
        <w:rPr>
          <w:b/>
          <w:bCs/>
          <w:sz w:val="22"/>
          <w:szCs w:val="22"/>
          <w:lang w:val="en-US"/>
        </w:rPr>
        <w:t>20</w:t>
      </w:r>
      <w:r w:rsidRPr="004823A1">
        <w:rPr>
          <w:b/>
          <w:bCs/>
          <w:sz w:val="22"/>
          <w:szCs w:val="22"/>
          <w:lang w:val="en-US"/>
        </w:rPr>
        <w:t>:</w:t>
      </w:r>
      <w:r>
        <w:rPr>
          <w:b/>
          <w:bCs/>
          <w:sz w:val="22"/>
          <w:szCs w:val="22"/>
          <w:lang w:val="en-US"/>
        </w:rPr>
        <w:t xml:space="preserve"> </w:t>
      </w:r>
      <w:r w:rsidRPr="004823A1">
        <w:rPr>
          <w:b/>
          <w:bCs/>
          <w:sz w:val="22"/>
          <w:szCs w:val="22"/>
          <w:lang w:val="en-US"/>
        </w:rPr>
        <w:t xml:space="preserve">For </w:t>
      </w:r>
      <w:r>
        <w:rPr>
          <w:b/>
          <w:bCs/>
          <w:sz w:val="22"/>
          <w:szCs w:val="22"/>
          <w:lang w:val="en-US"/>
        </w:rPr>
        <w:t>reporting multiple CSIs corresponding to different spatial patterns</w:t>
      </w:r>
      <w:r w:rsidRPr="004823A1">
        <w:rPr>
          <w:b/>
          <w:bCs/>
          <w:sz w:val="22"/>
          <w:szCs w:val="22"/>
          <w:lang w:val="en-US"/>
        </w:rPr>
        <w:t xml:space="preserve">, </w:t>
      </w:r>
      <w:r>
        <w:rPr>
          <w:b/>
          <w:bCs/>
          <w:sz w:val="22"/>
          <w:szCs w:val="22"/>
          <w:lang w:val="en-US"/>
        </w:rPr>
        <w:t>d</w:t>
      </w:r>
      <w:r w:rsidRPr="00EB4B03">
        <w:rPr>
          <w:b/>
          <w:bCs/>
          <w:sz w:val="22"/>
          <w:szCs w:val="22"/>
          <w:lang w:val="en-US"/>
        </w:rPr>
        <w:t xml:space="preserve">ifferential </w:t>
      </w:r>
      <w:r>
        <w:rPr>
          <w:b/>
          <w:bCs/>
          <w:sz w:val="22"/>
          <w:szCs w:val="22"/>
          <w:lang w:val="en-US"/>
        </w:rPr>
        <w:t xml:space="preserve">(sub-band) </w:t>
      </w:r>
      <w:r w:rsidRPr="00EB4B03">
        <w:rPr>
          <w:b/>
          <w:bCs/>
          <w:sz w:val="22"/>
          <w:szCs w:val="22"/>
          <w:lang w:val="en-US"/>
        </w:rPr>
        <w:t>CQI reporting</w:t>
      </w:r>
      <w:r>
        <w:rPr>
          <w:b/>
          <w:bCs/>
          <w:sz w:val="22"/>
          <w:szCs w:val="22"/>
          <w:lang w:val="en-US"/>
        </w:rPr>
        <w:t xml:space="preserve"> per sub-configuration, </w:t>
      </w:r>
      <w:r w:rsidRPr="00EB4B03">
        <w:rPr>
          <w:b/>
          <w:bCs/>
          <w:sz w:val="22"/>
          <w:szCs w:val="22"/>
          <w:lang w:val="en-US"/>
        </w:rPr>
        <w:t>if configured to be reported</w:t>
      </w:r>
      <w:r>
        <w:rPr>
          <w:b/>
          <w:bCs/>
          <w:sz w:val="22"/>
          <w:szCs w:val="22"/>
          <w:lang w:val="en-US"/>
        </w:rPr>
        <w:t>, can be</w:t>
      </w:r>
      <w:r w:rsidRPr="00EB4B03">
        <w:rPr>
          <w:b/>
          <w:bCs/>
          <w:sz w:val="22"/>
          <w:szCs w:val="22"/>
          <w:lang w:val="en-US"/>
        </w:rPr>
        <w:t xml:space="preserve"> used as in legacy</w:t>
      </w:r>
      <w:r>
        <w:rPr>
          <w:b/>
          <w:bCs/>
          <w:sz w:val="22"/>
          <w:szCs w:val="22"/>
          <w:lang w:val="en-US"/>
        </w:rPr>
        <w:t>.</w:t>
      </w:r>
    </w:p>
    <w:p w14:paraId="43D7E441" w14:textId="77777777" w:rsidR="007D694F" w:rsidRPr="00E36F0E" w:rsidRDefault="007D694F" w:rsidP="007D694F">
      <w:pPr>
        <w:jc w:val="both"/>
        <w:rPr>
          <w:b/>
          <w:bCs/>
          <w:sz w:val="22"/>
          <w:szCs w:val="22"/>
        </w:rPr>
      </w:pPr>
      <w:r w:rsidRPr="00E36F0E">
        <w:rPr>
          <w:b/>
          <w:bCs/>
          <w:sz w:val="22"/>
          <w:szCs w:val="22"/>
        </w:rPr>
        <w:t xml:space="preserve">Proposal </w:t>
      </w:r>
      <w:r>
        <w:rPr>
          <w:b/>
          <w:bCs/>
          <w:sz w:val="22"/>
          <w:szCs w:val="22"/>
        </w:rPr>
        <w:t>21</w:t>
      </w:r>
      <w:r w:rsidRPr="00E36F0E">
        <w:rPr>
          <w:b/>
          <w:bCs/>
          <w:sz w:val="22"/>
          <w:szCs w:val="22"/>
        </w:rPr>
        <w:t xml:space="preserve">: </w:t>
      </w:r>
      <w:r>
        <w:rPr>
          <w:b/>
          <w:bCs/>
          <w:sz w:val="22"/>
          <w:szCs w:val="22"/>
        </w:rPr>
        <w:t xml:space="preserve">Discuss </w:t>
      </w:r>
      <w:proofErr w:type="gramStart"/>
      <w:r>
        <w:rPr>
          <w:b/>
          <w:bCs/>
          <w:sz w:val="22"/>
          <w:szCs w:val="22"/>
        </w:rPr>
        <w:t>whether or not</w:t>
      </w:r>
      <w:proofErr w:type="gramEnd"/>
      <w:r>
        <w:rPr>
          <w:b/>
          <w:bCs/>
          <w:sz w:val="22"/>
          <w:szCs w:val="22"/>
        </w:rPr>
        <w:t xml:space="preserve"> non-PMI feedback should be supported as a reporting mode for CSIs corresponding to multiple spatial patterns/ sub-configurations.</w:t>
      </w:r>
    </w:p>
    <w:p w14:paraId="5B407463" w14:textId="77777777" w:rsidR="007D694F" w:rsidRDefault="007D694F" w:rsidP="007D694F">
      <w:pPr>
        <w:jc w:val="both"/>
        <w:rPr>
          <w:b/>
          <w:bCs/>
          <w:sz w:val="22"/>
          <w:szCs w:val="22"/>
        </w:rPr>
      </w:pPr>
      <w:r w:rsidRPr="008020B1">
        <w:rPr>
          <w:b/>
          <w:bCs/>
          <w:sz w:val="22"/>
          <w:szCs w:val="22"/>
        </w:rPr>
        <w:t xml:space="preserve">Observation </w:t>
      </w:r>
      <w:r>
        <w:rPr>
          <w:b/>
          <w:bCs/>
          <w:sz w:val="22"/>
          <w:szCs w:val="22"/>
        </w:rPr>
        <w:t>12</w:t>
      </w:r>
      <w:r w:rsidRPr="008020B1">
        <w:rPr>
          <w:b/>
          <w:bCs/>
          <w:sz w:val="22"/>
          <w:szCs w:val="22"/>
        </w:rPr>
        <w:t>:</w:t>
      </w:r>
      <w:r>
        <w:rPr>
          <w:b/>
          <w:bCs/>
          <w:sz w:val="22"/>
          <w:szCs w:val="22"/>
        </w:rPr>
        <w:t xml:space="preserve"> Evaluations/measurements of all (indicated) candidate spatial patterns increases the UE burden and power consumption.</w:t>
      </w:r>
    </w:p>
    <w:p w14:paraId="52BDE02B" w14:textId="77777777" w:rsidR="007D694F" w:rsidRPr="00D4322F" w:rsidRDefault="007D694F" w:rsidP="007D694F">
      <w:pPr>
        <w:jc w:val="both"/>
        <w:rPr>
          <w:b/>
          <w:bCs/>
          <w:sz w:val="22"/>
          <w:szCs w:val="22"/>
        </w:rPr>
      </w:pPr>
      <w:r w:rsidRPr="008020B1">
        <w:rPr>
          <w:b/>
          <w:bCs/>
          <w:sz w:val="22"/>
          <w:szCs w:val="22"/>
        </w:rPr>
        <w:t xml:space="preserve">Proposal </w:t>
      </w:r>
      <w:r>
        <w:rPr>
          <w:b/>
          <w:bCs/>
          <w:sz w:val="22"/>
          <w:szCs w:val="22"/>
        </w:rPr>
        <w:t>22</w:t>
      </w:r>
      <w:r w:rsidRPr="008020B1">
        <w:rPr>
          <w:b/>
          <w:bCs/>
          <w:sz w:val="22"/>
          <w:szCs w:val="22"/>
        </w:rPr>
        <w:t>:</w:t>
      </w:r>
      <w:r>
        <w:rPr>
          <w:b/>
          <w:bCs/>
          <w:sz w:val="22"/>
          <w:szCs w:val="22"/>
        </w:rPr>
        <w:t xml:space="preserve"> For the case where the UE is required to provide CSI report based on multiple (indicated) candidate spatial patterns, to reduce the burden at the UE, consider allowing the UE to skip evaluating some of the candidate spatial patterns based on some rules.</w:t>
      </w:r>
    </w:p>
    <w:p w14:paraId="1C550015" w14:textId="77777777" w:rsidR="007D694F" w:rsidRPr="006C64D6" w:rsidRDefault="007D694F" w:rsidP="007D694F">
      <w:pPr>
        <w:jc w:val="both"/>
        <w:rPr>
          <w:b/>
          <w:bCs/>
          <w:sz w:val="22"/>
          <w:szCs w:val="22"/>
        </w:rPr>
      </w:pPr>
      <w:r w:rsidRPr="006C64D6">
        <w:rPr>
          <w:b/>
          <w:bCs/>
          <w:sz w:val="22"/>
          <w:szCs w:val="22"/>
        </w:rPr>
        <w:t xml:space="preserve">Observation </w:t>
      </w:r>
      <w:r>
        <w:rPr>
          <w:b/>
          <w:bCs/>
          <w:sz w:val="22"/>
          <w:szCs w:val="22"/>
        </w:rPr>
        <w:t>13</w:t>
      </w:r>
      <w:r w:rsidRPr="006C64D6">
        <w:rPr>
          <w:b/>
          <w:bCs/>
          <w:sz w:val="22"/>
          <w:szCs w:val="22"/>
        </w:rPr>
        <w:t>:</w:t>
      </w:r>
      <w:r w:rsidRPr="006C64D6">
        <w:rPr>
          <w:b/>
          <w:bCs/>
        </w:rPr>
        <w:t xml:space="preserve"> </w:t>
      </w:r>
      <w:r w:rsidRPr="006C64D6">
        <w:rPr>
          <w:b/>
          <w:bCs/>
          <w:sz w:val="22"/>
          <w:szCs w:val="22"/>
        </w:rPr>
        <w:t>Evaluating multiple</w:t>
      </w:r>
      <w:r>
        <w:rPr>
          <w:b/>
          <w:bCs/>
          <w:sz w:val="22"/>
          <w:szCs w:val="22"/>
        </w:rPr>
        <w:t xml:space="preserve"> (i.e., </w:t>
      </w:r>
      <w:r w:rsidRPr="00F73A7F">
        <w:rPr>
          <w:b/>
          <w:bCs/>
          <w:i/>
          <w:iCs/>
          <w:sz w:val="22"/>
          <w:szCs w:val="22"/>
        </w:rPr>
        <w:t>N</w:t>
      </w:r>
      <w:r w:rsidRPr="003D2181">
        <w:rPr>
          <w:b/>
          <w:bCs/>
          <w:sz w:val="22"/>
          <w:szCs w:val="22"/>
        </w:rPr>
        <w:t>)</w:t>
      </w:r>
      <w:r w:rsidRPr="006C64D6">
        <w:rPr>
          <w:b/>
          <w:bCs/>
          <w:sz w:val="22"/>
          <w:szCs w:val="22"/>
        </w:rPr>
        <w:t xml:space="preserve"> spatial patterns and providing corresponding CSI report(s) using </w:t>
      </w:r>
      <w:r>
        <w:rPr>
          <w:b/>
          <w:bCs/>
          <w:sz w:val="22"/>
          <w:szCs w:val="22"/>
        </w:rPr>
        <w:t>one</w:t>
      </w:r>
      <w:r w:rsidRPr="006C64D6">
        <w:rPr>
          <w:b/>
          <w:bCs/>
          <w:sz w:val="22"/>
          <w:szCs w:val="22"/>
        </w:rPr>
        <w:t xml:space="preserve"> UL reporting occasion</w:t>
      </w:r>
      <w:r>
        <w:rPr>
          <w:b/>
          <w:bCs/>
          <w:sz w:val="22"/>
          <w:szCs w:val="22"/>
        </w:rPr>
        <w:t>/instance</w:t>
      </w:r>
      <w:r w:rsidRPr="006C64D6">
        <w:rPr>
          <w:b/>
          <w:bCs/>
          <w:sz w:val="22"/>
          <w:szCs w:val="22"/>
        </w:rPr>
        <w:t xml:space="preserve"> would increase the consumption of parallel CSI processing units required at the UE.</w:t>
      </w:r>
    </w:p>
    <w:p w14:paraId="03F0EBC4" w14:textId="77777777" w:rsidR="007D694F" w:rsidRDefault="007D694F" w:rsidP="007D694F">
      <w:pPr>
        <w:jc w:val="both"/>
        <w:rPr>
          <w:b/>
          <w:bCs/>
          <w:sz w:val="22"/>
          <w:szCs w:val="22"/>
        </w:rPr>
      </w:pPr>
      <w:r w:rsidRPr="006C64D6">
        <w:rPr>
          <w:b/>
          <w:bCs/>
          <w:sz w:val="22"/>
          <w:szCs w:val="22"/>
        </w:rPr>
        <w:t xml:space="preserve">Proposal </w:t>
      </w:r>
      <w:r>
        <w:rPr>
          <w:b/>
          <w:bCs/>
          <w:sz w:val="22"/>
          <w:szCs w:val="22"/>
        </w:rPr>
        <w:t>23</w:t>
      </w:r>
      <w:r w:rsidRPr="006C64D6">
        <w:rPr>
          <w:b/>
          <w:bCs/>
          <w:sz w:val="22"/>
          <w:szCs w:val="22"/>
        </w:rPr>
        <w:t xml:space="preserve">: </w:t>
      </w:r>
      <w:r>
        <w:rPr>
          <w:b/>
          <w:bCs/>
          <w:sz w:val="22"/>
          <w:szCs w:val="22"/>
        </w:rPr>
        <w:t>Consider</w:t>
      </w:r>
      <w:r w:rsidRPr="006C64D6">
        <w:rPr>
          <w:b/>
          <w:bCs/>
          <w:sz w:val="22"/>
          <w:szCs w:val="22"/>
        </w:rPr>
        <w:t xml:space="preserve"> configur</w:t>
      </w:r>
      <w:r>
        <w:rPr>
          <w:b/>
          <w:bCs/>
          <w:sz w:val="22"/>
          <w:szCs w:val="22"/>
        </w:rPr>
        <w:t>ing</w:t>
      </w:r>
      <w:r w:rsidRPr="006C64D6">
        <w:rPr>
          <w:b/>
          <w:bCs/>
          <w:sz w:val="22"/>
          <w:szCs w:val="22"/>
        </w:rPr>
        <w:t xml:space="preserve"> CSI measurements and reports for different spatial patterns </w:t>
      </w:r>
      <w:r>
        <w:rPr>
          <w:b/>
          <w:bCs/>
          <w:sz w:val="22"/>
          <w:szCs w:val="22"/>
        </w:rPr>
        <w:t>where these reports are spanned in time over multiple CSI reporting occasions/instances.</w:t>
      </w:r>
    </w:p>
    <w:p w14:paraId="09411885" w14:textId="77777777" w:rsidR="007D694F" w:rsidRPr="00D76280" w:rsidRDefault="007D694F" w:rsidP="007D694F">
      <w:pPr>
        <w:spacing w:before="120" w:after="120"/>
        <w:jc w:val="both"/>
        <w:rPr>
          <w:b/>
          <w:bCs/>
          <w:sz w:val="22"/>
          <w:szCs w:val="22"/>
          <w:lang w:val="en-US"/>
        </w:rPr>
      </w:pPr>
      <w:r w:rsidRPr="00D76280">
        <w:rPr>
          <w:b/>
          <w:bCs/>
          <w:sz w:val="22"/>
          <w:szCs w:val="22"/>
          <w:lang w:val="en-US"/>
        </w:rPr>
        <w:t xml:space="preserve">Proposal </w:t>
      </w:r>
      <w:r>
        <w:rPr>
          <w:b/>
          <w:bCs/>
          <w:sz w:val="22"/>
          <w:szCs w:val="22"/>
          <w:lang w:val="en-US"/>
        </w:rPr>
        <w:t>24</w:t>
      </w:r>
      <w:r w:rsidRPr="00D76280">
        <w:rPr>
          <w:b/>
          <w:bCs/>
          <w:sz w:val="22"/>
          <w:szCs w:val="22"/>
          <w:lang w:val="en-US"/>
        </w:rPr>
        <w:t>:</w:t>
      </w:r>
      <w:r>
        <w:rPr>
          <w:b/>
          <w:bCs/>
          <w:sz w:val="22"/>
          <w:szCs w:val="22"/>
          <w:lang w:val="en-US"/>
        </w:rPr>
        <w:t xml:space="preserve"> Discuss the values that </w:t>
      </w:r>
      <w:r w:rsidRPr="007D1D66">
        <w:rPr>
          <w:b/>
          <w:bCs/>
          <w:i/>
          <w:iCs/>
          <w:sz w:val="22"/>
          <w:szCs w:val="22"/>
          <w:lang w:val="en-US"/>
        </w:rPr>
        <w:t>N</w:t>
      </w:r>
      <w:r>
        <w:rPr>
          <w:b/>
          <w:bCs/>
          <w:sz w:val="22"/>
          <w:szCs w:val="22"/>
          <w:lang w:val="en-US"/>
        </w:rPr>
        <w:t xml:space="preserve"> and </w:t>
      </w:r>
      <w:r w:rsidRPr="007D1D66">
        <w:rPr>
          <w:b/>
          <w:bCs/>
          <w:i/>
          <w:iCs/>
          <w:sz w:val="22"/>
          <w:szCs w:val="22"/>
          <w:lang w:val="en-US"/>
        </w:rPr>
        <w:t>L</w:t>
      </w:r>
      <w:r>
        <w:rPr>
          <w:b/>
          <w:bCs/>
          <w:sz w:val="22"/>
          <w:szCs w:val="22"/>
          <w:lang w:val="en-US"/>
        </w:rPr>
        <w:t xml:space="preserve"> may take and provide this information to facilitate RAN2’s work when they discuss MAC CE design </w:t>
      </w:r>
      <w:r w:rsidRPr="007D1D66">
        <w:rPr>
          <w:b/>
          <w:bCs/>
          <w:sz w:val="22"/>
          <w:szCs w:val="22"/>
          <w:lang w:val="en-US"/>
        </w:rPr>
        <w:t xml:space="preserve">to enable triggering </w:t>
      </w:r>
      <w:r w:rsidRPr="007D1D66">
        <w:rPr>
          <w:b/>
          <w:bCs/>
          <w:i/>
          <w:iCs/>
          <w:sz w:val="22"/>
          <w:szCs w:val="22"/>
          <w:lang w:val="en-US"/>
        </w:rPr>
        <w:t>N</w:t>
      </w:r>
      <w:r w:rsidRPr="007D1D66">
        <w:rPr>
          <w:b/>
          <w:bCs/>
          <w:sz w:val="22"/>
          <w:szCs w:val="22"/>
          <w:lang w:val="en-US"/>
        </w:rPr>
        <w:t xml:space="preserve"> CSIs</w:t>
      </w:r>
      <w:r>
        <w:rPr>
          <w:b/>
          <w:bCs/>
          <w:sz w:val="22"/>
          <w:szCs w:val="22"/>
          <w:lang w:val="en-US"/>
        </w:rPr>
        <w:t xml:space="preserve"> for semi-persistent CSI on PUCCH.</w:t>
      </w:r>
    </w:p>
    <w:p w14:paraId="72620694" w14:textId="77777777" w:rsidR="007D694F" w:rsidRDefault="007D694F" w:rsidP="007D694F">
      <w:pPr>
        <w:spacing w:after="0"/>
        <w:jc w:val="both"/>
        <w:rPr>
          <w:b/>
          <w:bCs/>
          <w:sz w:val="22"/>
          <w:szCs w:val="22"/>
          <w:lang w:val="en-US"/>
        </w:rPr>
      </w:pPr>
      <w:r w:rsidRPr="00D76280">
        <w:rPr>
          <w:b/>
          <w:bCs/>
          <w:sz w:val="22"/>
          <w:szCs w:val="22"/>
          <w:lang w:val="en-US"/>
        </w:rPr>
        <w:t xml:space="preserve">Proposal </w:t>
      </w:r>
      <w:r>
        <w:rPr>
          <w:b/>
          <w:bCs/>
          <w:sz w:val="22"/>
          <w:szCs w:val="22"/>
          <w:lang w:val="en-US"/>
        </w:rPr>
        <w:t>25</w:t>
      </w:r>
      <w:r w:rsidRPr="00D76280">
        <w:rPr>
          <w:b/>
          <w:bCs/>
          <w:sz w:val="22"/>
          <w:szCs w:val="22"/>
          <w:lang w:val="en-US"/>
        </w:rPr>
        <w:t>:</w:t>
      </w:r>
      <w:r>
        <w:rPr>
          <w:b/>
          <w:bCs/>
          <w:sz w:val="22"/>
          <w:szCs w:val="22"/>
          <w:lang w:val="en-US"/>
        </w:rPr>
        <w:t xml:space="preserve"> For aperiodic and semi-persistent CSIs on PUSCH, for triggering or activating/deactivating </w:t>
      </w:r>
      <w:r w:rsidRPr="008345E5">
        <w:rPr>
          <w:b/>
          <w:bCs/>
          <w:i/>
          <w:iCs/>
          <w:sz w:val="22"/>
          <w:szCs w:val="22"/>
          <w:lang w:val="en-US"/>
        </w:rPr>
        <w:t>N</w:t>
      </w:r>
      <w:r>
        <w:rPr>
          <w:b/>
          <w:bCs/>
          <w:sz w:val="22"/>
          <w:szCs w:val="22"/>
          <w:lang w:val="en-US"/>
        </w:rPr>
        <w:t xml:space="preserve"> from </w:t>
      </w:r>
      <w:r w:rsidRPr="00B8297F">
        <w:rPr>
          <w:b/>
          <w:bCs/>
          <w:i/>
          <w:iCs/>
          <w:sz w:val="22"/>
          <w:szCs w:val="22"/>
          <w:lang w:val="en-US"/>
        </w:rPr>
        <w:t xml:space="preserve">L </w:t>
      </w:r>
      <w:r>
        <w:rPr>
          <w:b/>
          <w:bCs/>
          <w:sz w:val="22"/>
          <w:szCs w:val="22"/>
          <w:lang w:val="en-US"/>
        </w:rPr>
        <w:t xml:space="preserve">configurations of a CSI report configuration, </w:t>
      </w:r>
      <w:proofErr w:type="spellStart"/>
      <w:r>
        <w:rPr>
          <w:b/>
          <w:bCs/>
          <w:sz w:val="22"/>
          <w:szCs w:val="22"/>
          <w:lang w:val="en-US"/>
        </w:rPr>
        <w:t>downselect</w:t>
      </w:r>
      <w:proofErr w:type="spellEnd"/>
      <w:r>
        <w:rPr>
          <w:b/>
          <w:bCs/>
          <w:sz w:val="22"/>
          <w:szCs w:val="22"/>
          <w:lang w:val="en-US"/>
        </w:rPr>
        <w:t xml:space="preserve"> between:</w:t>
      </w:r>
    </w:p>
    <w:p w14:paraId="35A33FF2" w14:textId="77777777" w:rsidR="007D694F" w:rsidRDefault="007D694F" w:rsidP="007D694F">
      <w:pPr>
        <w:pStyle w:val="ListParagraph"/>
        <w:numPr>
          <w:ilvl w:val="0"/>
          <w:numId w:val="37"/>
        </w:numPr>
        <w:spacing w:after="0"/>
        <w:jc w:val="both"/>
        <w:rPr>
          <w:b/>
          <w:bCs/>
          <w:sz w:val="22"/>
          <w:szCs w:val="22"/>
          <w:lang w:val="en-US"/>
        </w:rPr>
      </w:pPr>
      <w:r w:rsidRPr="008345E5">
        <w:rPr>
          <w:b/>
          <w:bCs/>
          <w:sz w:val="22"/>
          <w:szCs w:val="22"/>
          <w:lang w:val="en-US"/>
        </w:rPr>
        <w:t xml:space="preserve">Alt.1: Define </w:t>
      </w:r>
      <w:r w:rsidRPr="008345E5">
        <w:rPr>
          <w:b/>
          <w:bCs/>
          <w:i/>
          <w:iCs/>
          <w:sz w:val="22"/>
          <w:szCs w:val="22"/>
          <w:lang w:val="en-US"/>
        </w:rPr>
        <w:t xml:space="preserve">N </w:t>
      </w:r>
      <w:r w:rsidRPr="008345E5">
        <w:rPr>
          <w:b/>
          <w:bCs/>
          <w:sz w:val="22"/>
          <w:szCs w:val="22"/>
          <w:lang w:val="en-US"/>
        </w:rPr>
        <w:t>sub-configurations as a</w:t>
      </w:r>
      <w:r>
        <w:rPr>
          <w:b/>
          <w:bCs/>
          <w:sz w:val="22"/>
          <w:szCs w:val="22"/>
          <w:lang w:val="en-US"/>
        </w:rPr>
        <w:t xml:space="preserve"> </w:t>
      </w:r>
      <w:r w:rsidRPr="008345E5">
        <w:rPr>
          <w:b/>
          <w:bCs/>
          <w:sz w:val="22"/>
          <w:szCs w:val="22"/>
          <w:lang w:val="en-US"/>
        </w:rPr>
        <w:t>triggering state and indicate th</w:t>
      </w:r>
      <w:r>
        <w:rPr>
          <w:b/>
          <w:bCs/>
          <w:sz w:val="22"/>
          <w:szCs w:val="22"/>
          <w:lang w:val="en-US"/>
        </w:rPr>
        <w:t>is</w:t>
      </w:r>
      <w:r w:rsidRPr="008345E5">
        <w:rPr>
          <w:b/>
          <w:bCs/>
          <w:sz w:val="22"/>
          <w:szCs w:val="22"/>
          <w:lang w:val="en-US"/>
        </w:rPr>
        <w:t xml:space="preserve"> triggering state via </w:t>
      </w:r>
      <w:r>
        <w:rPr>
          <w:b/>
          <w:bCs/>
          <w:sz w:val="22"/>
          <w:szCs w:val="22"/>
          <w:lang w:val="en-US"/>
        </w:rPr>
        <w:t>the CSI request field in DCI</w:t>
      </w:r>
      <w:r w:rsidRPr="008345E5">
        <w:rPr>
          <w:b/>
          <w:bCs/>
          <w:sz w:val="22"/>
          <w:szCs w:val="22"/>
          <w:lang w:val="en-US"/>
        </w:rPr>
        <w:t xml:space="preserve">. More generally, different triggering states could </w:t>
      </w:r>
      <w:r>
        <w:rPr>
          <w:b/>
          <w:bCs/>
          <w:sz w:val="22"/>
          <w:szCs w:val="22"/>
          <w:lang w:val="en-US"/>
        </w:rPr>
        <w:t>represent</w:t>
      </w:r>
      <w:r w:rsidRPr="008345E5">
        <w:rPr>
          <w:b/>
          <w:bCs/>
          <w:sz w:val="22"/>
          <w:szCs w:val="22"/>
          <w:lang w:val="en-US"/>
        </w:rPr>
        <w:t xml:space="preserve"> different selections of a subset </w:t>
      </w:r>
      <w:r>
        <w:rPr>
          <w:b/>
          <w:bCs/>
          <w:sz w:val="22"/>
          <w:szCs w:val="22"/>
          <w:lang w:val="en-US"/>
        </w:rPr>
        <w:t xml:space="preserve">of </w:t>
      </w:r>
      <w:r w:rsidRPr="008345E5">
        <w:rPr>
          <w:b/>
          <w:bCs/>
          <w:sz w:val="22"/>
          <w:szCs w:val="22"/>
          <w:lang w:val="en-US"/>
        </w:rPr>
        <w:t xml:space="preserve">the </w:t>
      </w:r>
      <w:r w:rsidRPr="008345E5">
        <w:rPr>
          <w:b/>
          <w:bCs/>
          <w:i/>
          <w:iCs/>
          <w:sz w:val="22"/>
          <w:szCs w:val="22"/>
          <w:lang w:val="en-US"/>
        </w:rPr>
        <w:t>L</w:t>
      </w:r>
      <w:r w:rsidRPr="008345E5">
        <w:rPr>
          <w:b/>
          <w:bCs/>
          <w:sz w:val="22"/>
          <w:szCs w:val="22"/>
          <w:lang w:val="en-US"/>
        </w:rPr>
        <w:t xml:space="preserve"> sub-configurations.</w:t>
      </w:r>
    </w:p>
    <w:p w14:paraId="692A075A" w14:textId="672A827D" w:rsidR="007D694F" w:rsidRPr="007D694F" w:rsidRDefault="007D694F" w:rsidP="007D694F">
      <w:pPr>
        <w:pStyle w:val="ListParagraph"/>
        <w:numPr>
          <w:ilvl w:val="0"/>
          <w:numId w:val="37"/>
        </w:numPr>
        <w:spacing w:before="120" w:after="120"/>
        <w:jc w:val="both"/>
        <w:rPr>
          <w:b/>
          <w:bCs/>
          <w:sz w:val="22"/>
          <w:szCs w:val="22"/>
          <w:lang w:val="en-US"/>
        </w:rPr>
      </w:pPr>
      <w:r w:rsidRPr="00346E0F">
        <w:rPr>
          <w:b/>
          <w:bCs/>
          <w:sz w:val="22"/>
          <w:szCs w:val="22"/>
          <w:lang w:val="en-US"/>
        </w:rPr>
        <w:t xml:space="preserve">Alt.2: Triggering state, via the CSI request field in DCI, still triggers the CSI report configuration as in legacy, and a new or existing DCI field(s) is used to indicate the selection of </w:t>
      </w:r>
      <w:r w:rsidRPr="00346E0F">
        <w:rPr>
          <w:b/>
          <w:bCs/>
          <w:i/>
          <w:iCs/>
          <w:sz w:val="22"/>
          <w:szCs w:val="22"/>
          <w:lang w:val="en-US"/>
        </w:rPr>
        <w:t>N</w:t>
      </w:r>
      <w:r w:rsidRPr="00346E0F">
        <w:rPr>
          <w:b/>
          <w:bCs/>
          <w:sz w:val="22"/>
          <w:szCs w:val="22"/>
          <w:lang w:val="en-US"/>
        </w:rPr>
        <w:t xml:space="preserve"> sub-configurations.</w:t>
      </w:r>
    </w:p>
    <w:p w14:paraId="4F0ADF12" w14:textId="5D611438" w:rsidR="007D694F" w:rsidRDefault="007D694F" w:rsidP="007D694F">
      <w:pPr>
        <w:rPr>
          <w:sz w:val="22"/>
          <w:szCs w:val="22"/>
        </w:rPr>
      </w:pPr>
      <w:r w:rsidRPr="00DF534F">
        <w:rPr>
          <w:b/>
          <w:bCs/>
          <w:sz w:val="22"/>
          <w:szCs w:val="22"/>
        </w:rPr>
        <w:t xml:space="preserve">Proposal </w:t>
      </w:r>
      <w:r>
        <w:rPr>
          <w:b/>
          <w:bCs/>
          <w:sz w:val="22"/>
          <w:szCs w:val="22"/>
        </w:rPr>
        <w:t>26</w:t>
      </w:r>
      <w:r w:rsidRPr="00E1030A">
        <w:rPr>
          <w:b/>
          <w:bCs/>
          <w:sz w:val="22"/>
          <w:szCs w:val="22"/>
        </w:rPr>
        <w:t xml:space="preserve">: </w:t>
      </w:r>
      <w:r>
        <w:rPr>
          <w:b/>
          <w:bCs/>
          <w:sz w:val="22"/>
          <w:szCs w:val="22"/>
        </w:rPr>
        <w:t xml:space="preserve">For the reporting of </w:t>
      </w:r>
      <w:r w:rsidRPr="00D14D2B">
        <w:rPr>
          <w:b/>
          <w:bCs/>
          <w:i/>
          <w:iCs/>
          <w:sz w:val="22"/>
          <w:szCs w:val="22"/>
        </w:rPr>
        <w:t>N</w:t>
      </w:r>
      <w:r>
        <w:rPr>
          <w:b/>
          <w:bCs/>
          <w:sz w:val="22"/>
          <w:szCs w:val="22"/>
        </w:rPr>
        <w:t xml:space="preserve"> CSIs, corresponding to different sub-configurations/ spatial patterns, in a CSI reporting instance,</w:t>
      </w:r>
      <w:r w:rsidRPr="005F2C51">
        <w:rPr>
          <w:sz w:val="22"/>
          <w:szCs w:val="22"/>
        </w:rPr>
        <w:t xml:space="preserve"> </w:t>
      </w:r>
      <w:r>
        <w:rPr>
          <w:b/>
          <w:bCs/>
          <w:sz w:val="22"/>
          <w:szCs w:val="22"/>
        </w:rPr>
        <w:t xml:space="preserve">strive not to change </w:t>
      </w:r>
      <w:r w:rsidRPr="001F0FB1">
        <w:rPr>
          <w:b/>
          <w:bCs/>
          <w:sz w:val="22"/>
          <w:szCs w:val="22"/>
        </w:rPr>
        <w:t xml:space="preserve">the </w:t>
      </w:r>
      <w:r>
        <w:rPr>
          <w:b/>
          <w:bCs/>
          <w:sz w:val="22"/>
          <w:szCs w:val="22"/>
        </w:rPr>
        <w:t xml:space="preserve">existing </w:t>
      </w:r>
      <w:r w:rsidRPr="001F0FB1">
        <w:rPr>
          <w:b/>
          <w:bCs/>
          <w:sz w:val="22"/>
          <w:szCs w:val="22"/>
        </w:rPr>
        <w:t>priority function</w:t>
      </w:r>
      <w:r>
        <w:rPr>
          <w:b/>
          <w:bCs/>
          <w:sz w:val="22"/>
          <w:szCs w:val="22"/>
        </w:rPr>
        <w:t>.</w:t>
      </w:r>
    </w:p>
    <w:p w14:paraId="6F1C991E" w14:textId="77777777" w:rsidR="007D694F" w:rsidRPr="00BA5949" w:rsidRDefault="007D694F" w:rsidP="007D694F">
      <w:pPr>
        <w:spacing w:after="0"/>
        <w:jc w:val="both"/>
        <w:rPr>
          <w:b/>
          <w:bCs/>
          <w:sz w:val="22"/>
          <w:szCs w:val="22"/>
        </w:rPr>
      </w:pPr>
      <w:r w:rsidRPr="007D69DC">
        <w:rPr>
          <w:b/>
          <w:bCs/>
          <w:sz w:val="22"/>
          <w:szCs w:val="22"/>
        </w:rPr>
        <w:t xml:space="preserve">Proposal </w:t>
      </w:r>
      <w:r>
        <w:rPr>
          <w:b/>
          <w:bCs/>
          <w:sz w:val="22"/>
          <w:szCs w:val="22"/>
        </w:rPr>
        <w:t>27</w:t>
      </w:r>
      <w:r w:rsidRPr="007D69DC">
        <w:rPr>
          <w:b/>
          <w:bCs/>
          <w:sz w:val="22"/>
          <w:szCs w:val="22"/>
        </w:rPr>
        <w:t>:</w:t>
      </w:r>
      <w:r>
        <w:rPr>
          <w:b/>
          <w:bCs/>
          <w:sz w:val="22"/>
          <w:szCs w:val="22"/>
        </w:rPr>
        <w:t xml:space="preserve"> For the computation of </w:t>
      </w:r>
      <w:r w:rsidRPr="00870B4D">
        <w:rPr>
          <w:b/>
          <w:bCs/>
          <w:i/>
          <w:iCs/>
          <w:sz w:val="22"/>
          <w:szCs w:val="22"/>
        </w:rPr>
        <w:t xml:space="preserve">N </w:t>
      </w:r>
      <w:r>
        <w:rPr>
          <w:b/>
          <w:bCs/>
          <w:sz w:val="22"/>
          <w:szCs w:val="22"/>
        </w:rPr>
        <w:t>CSIs, discuss how the CPU count is scaled after clarifying all the aspects related to the baseline framework.</w:t>
      </w:r>
    </w:p>
    <w:p w14:paraId="4B5B615B" w14:textId="77777777" w:rsidR="007D694F" w:rsidRDefault="007D694F" w:rsidP="007D694F">
      <w:pPr>
        <w:jc w:val="both"/>
        <w:rPr>
          <w:sz w:val="22"/>
          <w:szCs w:val="22"/>
        </w:rPr>
      </w:pPr>
    </w:p>
    <w:p w14:paraId="66A2C1DB" w14:textId="07A4764F" w:rsidR="007D694F" w:rsidRPr="00AC219B" w:rsidRDefault="007D694F" w:rsidP="007D694F">
      <w:pPr>
        <w:jc w:val="both"/>
        <w:rPr>
          <w:b/>
          <w:bCs/>
          <w:sz w:val="22"/>
          <w:szCs w:val="22"/>
        </w:rPr>
      </w:pPr>
      <w:r w:rsidRPr="00AC219B">
        <w:rPr>
          <w:b/>
          <w:bCs/>
          <w:sz w:val="22"/>
          <w:szCs w:val="22"/>
        </w:rPr>
        <w:t xml:space="preserve">Observation </w:t>
      </w:r>
      <w:r>
        <w:rPr>
          <w:b/>
          <w:bCs/>
          <w:sz w:val="22"/>
          <w:szCs w:val="22"/>
        </w:rPr>
        <w:t>14</w:t>
      </w:r>
      <w:r w:rsidRPr="00AC219B">
        <w:rPr>
          <w:b/>
          <w:bCs/>
          <w:sz w:val="22"/>
          <w:szCs w:val="22"/>
        </w:rPr>
        <w:t xml:space="preserve">: If spatial adaptation is not allowed to impact at least some of the CSI-RSs (other than the ones used for spatial patterns evaluation), less network energy savings </w:t>
      </w:r>
      <w:r>
        <w:rPr>
          <w:b/>
          <w:bCs/>
          <w:sz w:val="22"/>
          <w:szCs w:val="22"/>
        </w:rPr>
        <w:t>would</w:t>
      </w:r>
      <w:r w:rsidRPr="00AC219B">
        <w:rPr>
          <w:b/>
          <w:bCs/>
          <w:sz w:val="22"/>
          <w:szCs w:val="22"/>
        </w:rPr>
        <w:t xml:space="preserve"> be achieved and the </w:t>
      </w:r>
      <w:proofErr w:type="spellStart"/>
      <w:r w:rsidRPr="00AC219B">
        <w:rPr>
          <w:b/>
          <w:bCs/>
          <w:sz w:val="22"/>
          <w:szCs w:val="22"/>
        </w:rPr>
        <w:t>gNB</w:t>
      </w:r>
      <w:proofErr w:type="spellEnd"/>
      <w:r w:rsidRPr="00AC219B">
        <w:rPr>
          <w:b/>
          <w:bCs/>
          <w:sz w:val="22"/>
          <w:szCs w:val="22"/>
        </w:rPr>
        <w:t xml:space="preserve"> wouldn’t be able to</w:t>
      </w:r>
      <w:r>
        <w:rPr>
          <w:b/>
          <w:bCs/>
          <w:sz w:val="22"/>
          <w:szCs w:val="22"/>
        </w:rPr>
        <w:t xml:space="preserve"> e.g.,</w:t>
      </w:r>
      <w:r w:rsidRPr="00AC219B">
        <w:rPr>
          <w:b/>
          <w:bCs/>
          <w:sz w:val="22"/>
          <w:szCs w:val="22"/>
        </w:rPr>
        <w:t xml:space="preserve"> multiplex CSI-RS and </w:t>
      </w:r>
      <w:r w:rsidRPr="0026373E">
        <w:rPr>
          <w:b/>
          <w:bCs/>
          <w:sz w:val="22"/>
          <w:szCs w:val="22"/>
        </w:rPr>
        <w:t>PDSCH in the frequency domain</w:t>
      </w:r>
      <w:r>
        <w:rPr>
          <w:sz w:val="22"/>
          <w:szCs w:val="22"/>
        </w:rPr>
        <w:t xml:space="preserve"> </w:t>
      </w:r>
      <w:r>
        <w:rPr>
          <w:b/>
          <w:bCs/>
          <w:sz w:val="22"/>
          <w:szCs w:val="22"/>
        </w:rPr>
        <w:t>(</w:t>
      </w:r>
      <w:r w:rsidRPr="00AC219B">
        <w:rPr>
          <w:b/>
          <w:bCs/>
          <w:sz w:val="22"/>
          <w:szCs w:val="22"/>
        </w:rPr>
        <w:t>at least in some cases</w:t>
      </w:r>
      <w:r>
        <w:rPr>
          <w:b/>
          <w:bCs/>
          <w:sz w:val="22"/>
          <w:szCs w:val="22"/>
        </w:rPr>
        <w:t>).</w:t>
      </w:r>
    </w:p>
    <w:p w14:paraId="64BAC4D7" w14:textId="77777777" w:rsidR="007D694F" w:rsidRPr="00177032" w:rsidRDefault="007D694F" w:rsidP="007D694F">
      <w:pPr>
        <w:jc w:val="both"/>
        <w:rPr>
          <w:sz w:val="22"/>
          <w:szCs w:val="22"/>
        </w:rPr>
      </w:pPr>
      <w:r w:rsidRPr="008020B1">
        <w:rPr>
          <w:b/>
          <w:bCs/>
          <w:sz w:val="22"/>
          <w:szCs w:val="22"/>
        </w:rPr>
        <w:t xml:space="preserve">Observation </w:t>
      </w:r>
      <w:r>
        <w:rPr>
          <w:b/>
          <w:bCs/>
          <w:sz w:val="22"/>
          <w:szCs w:val="22"/>
        </w:rPr>
        <w:t>15</w:t>
      </w:r>
      <w:r w:rsidRPr="008020B1">
        <w:rPr>
          <w:b/>
          <w:bCs/>
          <w:sz w:val="22"/>
          <w:szCs w:val="22"/>
        </w:rPr>
        <w:t>:</w:t>
      </w:r>
      <w:r w:rsidRPr="0041129C">
        <w:t xml:space="preserve"> </w:t>
      </w:r>
      <w:r>
        <w:rPr>
          <w:b/>
          <w:bCs/>
          <w:sz w:val="22"/>
          <w:szCs w:val="22"/>
        </w:rPr>
        <w:t>S</w:t>
      </w:r>
      <w:r w:rsidRPr="0041129C">
        <w:rPr>
          <w:b/>
          <w:bCs/>
          <w:sz w:val="22"/>
          <w:szCs w:val="22"/>
        </w:rPr>
        <w:t xml:space="preserve">patial adaptation </w:t>
      </w:r>
      <w:r>
        <w:rPr>
          <w:b/>
          <w:bCs/>
          <w:sz w:val="22"/>
          <w:szCs w:val="22"/>
        </w:rPr>
        <w:t>may impact</w:t>
      </w:r>
      <w:r w:rsidRPr="0041129C">
        <w:rPr>
          <w:b/>
          <w:bCs/>
          <w:sz w:val="22"/>
          <w:szCs w:val="22"/>
        </w:rPr>
        <w:t xml:space="preserve"> CSI </w:t>
      </w:r>
      <w:r>
        <w:rPr>
          <w:b/>
          <w:bCs/>
          <w:sz w:val="22"/>
          <w:szCs w:val="22"/>
        </w:rPr>
        <w:t>computation/derivation</w:t>
      </w:r>
      <w:r w:rsidRPr="0041129C">
        <w:rPr>
          <w:b/>
          <w:bCs/>
          <w:sz w:val="22"/>
          <w:szCs w:val="22"/>
        </w:rPr>
        <w:t xml:space="preserve">, and this includes channel measurements </w:t>
      </w:r>
      <w:r>
        <w:rPr>
          <w:b/>
          <w:bCs/>
          <w:sz w:val="22"/>
          <w:szCs w:val="22"/>
        </w:rPr>
        <w:t>and</w:t>
      </w:r>
      <w:r w:rsidRPr="0041129C">
        <w:rPr>
          <w:b/>
          <w:bCs/>
          <w:sz w:val="22"/>
          <w:szCs w:val="22"/>
        </w:rPr>
        <w:t xml:space="preserve"> interference measurements</w:t>
      </w:r>
      <w:r>
        <w:rPr>
          <w:b/>
          <w:bCs/>
          <w:sz w:val="22"/>
          <w:szCs w:val="22"/>
        </w:rPr>
        <w:t>.</w:t>
      </w:r>
    </w:p>
    <w:p w14:paraId="6C1E5F6B" w14:textId="77777777" w:rsidR="007D694F" w:rsidRPr="008020B1" w:rsidRDefault="007D694F" w:rsidP="007D694F">
      <w:pPr>
        <w:jc w:val="both"/>
        <w:rPr>
          <w:b/>
          <w:bCs/>
          <w:sz w:val="22"/>
          <w:szCs w:val="22"/>
        </w:rPr>
      </w:pPr>
      <w:r w:rsidRPr="008020B1">
        <w:rPr>
          <w:b/>
          <w:bCs/>
          <w:sz w:val="22"/>
          <w:szCs w:val="22"/>
        </w:rPr>
        <w:t xml:space="preserve">Proposal </w:t>
      </w:r>
      <w:r>
        <w:rPr>
          <w:b/>
          <w:bCs/>
          <w:sz w:val="22"/>
          <w:szCs w:val="22"/>
        </w:rPr>
        <w:t>28</w:t>
      </w:r>
      <w:r w:rsidRPr="008020B1">
        <w:rPr>
          <w:b/>
          <w:bCs/>
          <w:sz w:val="22"/>
          <w:szCs w:val="22"/>
        </w:rPr>
        <w:t>:</w:t>
      </w:r>
      <w:r>
        <w:rPr>
          <w:b/>
          <w:bCs/>
          <w:sz w:val="22"/>
          <w:szCs w:val="22"/>
        </w:rPr>
        <w:t xml:space="preserve"> Discuss</w:t>
      </w:r>
      <w:r w:rsidRPr="0041129C">
        <w:rPr>
          <w:b/>
          <w:bCs/>
          <w:sz w:val="22"/>
          <w:szCs w:val="22"/>
        </w:rPr>
        <w:t xml:space="preserve"> how </w:t>
      </w:r>
      <w:r>
        <w:rPr>
          <w:b/>
          <w:bCs/>
          <w:sz w:val="22"/>
          <w:szCs w:val="22"/>
        </w:rPr>
        <w:t xml:space="preserve">the </w:t>
      </w:r>
      <w:r w:rsidRPr="0041129C">
        <w:rPr>
          <w:b/>
          <w:bCs/>
          <w:sz w:val="22"/>
          <w:szCs w:val="22"/>
        </w:rPr>
        <w:t xml:space="preserve">CSI </w:t>
      </w:r>
      <w:r>
        <w:rPr>
          <w:b/>
          <w:bCs/>
          <w:sz w:val="22"/>
          <w:szCs w:val="22"/>
        </w:rPr>
        <w:t>computation/derivation</w:t>
      </w:r>
      <w:r w:rsidRPr="0041129C">
        <w:rPr>
          <w:b/>
          <w:bCs/>
          <w:sz w:val="22"/>
          <w:szCs w:val="22"/>
        </w:rPr>
        <w:t xml:space="preserve"> </w:t>
      </w:r>
      <w:r>
        <w:rPr>
          <w:b/>
          <w:bCs/>
          <w:sz w:val="22"/>
          <w:szCs w:val="22"/>
        </w:rPr>
        <w:t xml:space="preserve">operation </w:t>
      </w:r>
      <w:r w:rsidRPr="0041129C">
        <w:rPr>
          <w:b/>
          <w:bCs/>
          <w:sz w:val="22"/>
          <w:szCs w:val="22"/>
        </w:rPr>
        <w:t xml:space="preserve">is impacted </w:t>
      </w:r>
      <w:r>
        <w:rPr>
          <w:b/>
          <w:bCs/>
          <w:sz w:val="22"/>
          <w:szCs w:val="22"/>
        </w:rPr>
        <w:t>due to</w:t>
      </w:r>
      <w:r w:rsidRPr="0041129C">
        <w:rPr>
          <w:b/>
          <w:bCs/>
          <w:sz w:val="22"/>
          <w:szCs w:val="22"/>
        </w:rPr>
        <w:t xml:space="preserve"> switching to a new </w:t>
      </w:r>
      <w:r>
        <w:rPr>
          <w:b/>
          <w:bCs/>
          <w:sz w:val="22"/>
          <w:szCs w:val="22"/>
        </w:rPr>
        <w:t xml:space="preserve">spatial </w:t>
      </w:r>
      <w:r w:rsidRPr="0041129C">
        <w:rPr>
          <w:b/>
          <w:bCs/>
          <w:sz w:val="22"/>
          <w:szCs w:val="22"/>
        </w:rPr>
        <w:t>pattern</w:t>
      </w:r>
      <w:r>
        <w:rPr>
          <w:b/>
          <w:bCs/>
          <w:sz w:val="22"/>
          <w:szCs w:val="22"/>
        </w:rPr>
        <w:t xml:space="preserve">, considering </w:t>
      </w:r>
      <w:r w:rsidRPr="00BF460D">
        <w:rPr>
          <w:b/>
          <w:bCs/>
          <w:sz w:val="22"/>
          <w:szCs w:val="22"/>
        </w:rPr>
        <w:t xml:space="preserve">channel </w:t>
      </w:r>
      <w:r>
        <w:rPr>
          <w:b/>
          <w:bCs/>
          <w:sz w:val="22"/>
          <w:szCs w:val="22"/>
        </w:rPr>
        <w:t xml:space="preserve">and </w:t>
      </w:r>
      <w:r w:rsidRPr="00BF460D">
        <w:rPr>
          <w:b/>
          <w:bCs/>
          <w:sz w:val="22"/>
          <w:szCs w:val="22"/>
        </w:rPr>
        <w:t>interference measurements</w:t>
      </w:r>
      <w:r>
        <w:rPr>
          <w:b/>
          <w:bCs/>
          <w:sz w:val="22"/>
          <w:szCs w:val="22"/>
        </w:rPr>
        <w:t>.</w:t>
      </w:r>
    </w:p>
    <w:p w14:paraId="63B713C8" w14:textId="77777777" w:rsidR="007D694F" w:rsidRPr="00BD66B1" w:rsidRDefault="007D694F" w:rsidP="007D694F">
      <w:pPr>
        <w:jc w:val="both"/>
        <w:rPr>
          <w:b/>
          <w:sz w:val="22"/>
          <w:szCs w:val="22"/>
        </w:rPr>
      </w:pPr>
      <w:r w:rsidRPr="00BD66B1">
        <w:rPr>
          <w:b/>
          <w:sz w:val="22"/>
          <w:szCs w:val="22"/>
        </w:rPr>
        <w:t xml:space="preserve">Observation </w:t>
      </w:r>
      <w:r>
        <w:rPr>
          <w:b/>
          <w:sz w:val="22"/>
          <w:szCs w:val="22"/>
        </w:rPr>
        <w:t>16</w:t>
      </w:r>
      <w:r w:rsidRPr="00BD66B1">
        <w:rPr>
          <w:b/>
          <w:sz w:val="22"/>
          <w:szCs w:val="22"/>
        </w:rPr>
        <w:t xml:space="preserve">: </w:t>
      </w:r>
      <w:r>
        <w:rPr>
          <w:b/>
          <w:bCs/>
          <w:sz w:val="22"/>
          <w:szCs w:val="22"/>
        </w:rPr>
        <w:t>Spatial</w:t>
      </w:r>
      <w:r w:rsidRPr="00BD66B1">
        <w:rPr>
          <w:b/>
          <w:sz w:val="22"/>
          <w:szCs w:val="22"/>
        </w:rPr>
        <w:t xml:space="preserve"> pattern </w:t>
      </w:r>
      <w:r>
        <w:rPr>
          <w:b/>
          <w:bCs/>
          <w:sz w:val="22"/>
          <w:szCs w:val="22"/>
        </w:rPr>
        <w:t>adaptation</w:t>
      </w:r>
      <w:r w:rsidRPr="00BD66B1">
        <w:rPr>
          <w:b/>
          <w:bCs/>
          <w:sz w:val="22"/>
          <w:szCs w:val="22"/>
        </w:rPr>
        <w:t xml:space="preserve"> </w:t>
      </w:r>
      <w:r w:rsidRPr="00BD66B1">
        <w:rPr>
          <w:b/>
          <w:sz w:val="22"/>
          <w:szCs w:val="22"/>
        </w:rPr>
        <w:t xml:space="preserve">may impact and require </w:t>
      </w:r>
      <w:r>
        <w:rPr>
          <w:b/>
          <w:bCs/>
          <w:sz w:val="22"/>
          <w:szCs w:val="22"/>
        </w:rPr>
        <w:t xml:space="preserve">updating at least </w:t>
      </w:r>
      <w:r w:rsidRPr="00BD66B1">
        <w:rPr>
          <w:b/>
          <w:sz w:val="22"/>
          <w:szCs w:val="22"/>
        </w:rPr>
        <w:t>active TCI states.</w:t>
      </w:r>
    </w:p>
    <w:p w14:paraId="017ED23A" w14:textId="77777777" w:rsidR="007D694F" w:rsidRPr="005C3F9E" w:rsidRDefault="007D694F" w:rsidP="007D694F">
      <w:pPr>
        <w:jc w:val="both"/>
        <w:rPr>
          <w:b/>
          <w:sz w:val="22"/>
          <w:szCs w:val="22"/>
        </w:rPr>
      </w:pPr>
      <w:r w:rsidRPr="005C3F9E">
        <w:rPr>
          <w:b/>
          <w:sz w:val="22"/>
          <w:szCs w:val="22"/>
        </w:rPr>
        <w:t xml:space="preserve">Proposal </w:t>
      </w:r>
      <w:r>
        <w:rPr>
          <w:b/>
          <w:sz w:val="22"/>
          <w:szCs w:val="22"/>
        </w:rPr>
        <w:t>29</w:t>
      </w:r>
      <w:r w:rsidRPr="005C3F9E">
        <w:rPr>
          <w:b/>
          <w:sz w:val="22"/>
          <w:szCs w:val="22"/>
        </w:rPr>
        <w:t xml:space="preserve">: Discuss </w:t>
      </w:r>
      <w:r>
        <w:rPr>
          <w:b/>
          <w:bCs/>
          <w:sz w:val="22"/>
          <w:szCs w:val="22"/>
        </w:rPr>
        <w:t>whether</w:t>
      </w:r>
      <w:r w:rsidRPr="005C3F9E">
        <w:rPr>
          <w:b/>
          <w:sz w:val="22"/>
          <w:szCs w:val="22"/>
        </w:rPr>
        <w:t xml:space="preserve"> the </w:t>
      </w:r>
      <w:r w:rsidRPr="005C3F9E">
        <w:rPr>
          <w:b/>
          <w:bCs/>
          <w:sz w:val="22"/>
          <w:szCs w:val="22"/>
        </w:rPr>
        <w:t xml:space="preserve">existing </w:t>
      </w:r>
      <w:r w:rsidRPr="005C3F9E">
        <w:rPr>
          <w:b/>
          <w:sz w:val="22"/>
          <w:szCs w:val="22"/>
        </w:rPr>
        <w:t xml:space="preserve">TCI state indication procedures </w:t>
      </w:r>
      <w:r>
        <w:rPr>
          <w:b/>
          <w:bCs/>
          <w:sz w:val="22"/>
          <w:szCs w:val="22"/>
        </w:rPr>
        <w:t>should be enhanced</w:t>
      </w:r>
      <w:r w:rsidRPr="005C3F9E">
        <w:rPr>
          <w:b/>
          <w:bCs/>
          <w:sz w:val="22"/>
          <w:szCs w:val="22"/>
        </w:rPr>
        <w:t xml:space="preserve"> </w:t>
      </w:r>
      <w:r>
        <w:rPr>
          <w:b/>
          <w:bCs/>
          <w:sz w:val="22"/>
          <w:szCs w:val="22"/>
        </w:rPr>
        <w:t>when considering</w:t>
      </w:r>
      <w:r w:rsidRPr="005C3F9E">
        <w:rPr>
          <w:b/>
          <w:sz w:val="22"/>
          <w:szCs w:val="22"/>
        </w:rPr>
        <w:t xml:space="preserve"> spatial pattern adaptation</w:t>
      </w:r>
      <w:r>
        <w:rPr>
          <w:b/>
          <w:bCs/>
          <w:sz w:val="22"/>
          <w:szCs w:val="22"/>
        </w:rPr>
        <w:t>.</w:t>
      </w:r>
    </w:p>
    <w:p w14:paraId="629643E2" w14:textId="26A224DA" w:rsidR="007D694F" w:rsidRPr="007D694F" w:rsidRDefault="007D694F" w:rsidP="007D694F">
      <w:pPr>
        <w:jc w:val="both"/>
        <w:rPr>
          <w:b/>
          <w:bCs/>
          <w:sz w:val="22"/>
          <w:szCs w:val="22"/>
        </w:rPr>
      </w:pPr>
      <w:r w:rsidRPr="005C3F9E">
        <w:rPr>
          <w:b/>
          <w:bCs/>
          <w:sz w:val="22"/>
          <w:szCs w:val="22"/>
        </w:rPr>
        <w:t xml:space="preserve">Proposal </w:t>
      </w:r>
      <w:r>
        <w:rPr>
          <w:b/>
          <w:bCs/>
          <w:sz w:val="22"/>
          <w:szCs w:val="22"/>
        </w:rPr>
        <w:t>30</w:t>
      </w:r>
      <w:r w:rsidRPr="005C3F9E">
        <w:rPr>
          <w:b/>
          <w:bCs/>
          <w:sz w:val="22"/>
          <w:szCs w:val="22"/>
        </w:rPr>
        <w:t xml:space="preserve">: </w:t>
      </w:r>
      <w:r>
        <w:rPr>
          <w:b/>
          <w:bCs/>
          <w:sz w:val="22"/>
          <w:szCs w:val="22"/>
        </w:rPr>
        <w:t xml:space="preserve">Discuss whether/how spatial adaption impacts </w:t>
      </w:r>
      <w:r w:rsidRPr="00753786">
        <w:rPr>
          <w:b/>
          <w:bCs/>
          <w:sz w:val="22"/>
          <w:szCs w:val="22"/>
        </w:rPr>
        <w:t>beam failure detection and beam recovery</w:t>
      </w:r>
      <w:r>
        <w:rPr>
          <w:b/>
          <w:bCs/>
          <w:sz w:val="22"/>
          <w:szCs w:val="22"/>
        </w:rPr>
        <w:t xml:space="preserve"> procedures.</w:t>
      </w:r>
    </w:p>
    <w:p w14:paraId="39B72352" w14:textId="77777777" w:rsidR="007D694F" w:rsidRDefault="007D694F" w:rsidP="007D694F">
      <w:pPr>
        <w:jc w:val="both"/>
        <w:rPr>
          <w:b/>
          <w:bCs/>
          <w:sz w:val="22"/>
          <w:szCs w:val="22"/>
        </w:rPr>
      </w:pPr>
      <w:r>
        <w:rPr>
          <w:b/>
          <w:bCs/>
          <w:sz w:val="22"/>
          <w:szCs w:val="22"/>
        </w:rPr>
        <w:t>Observation 17: I</w:t>
      </w:r>
      <w:r w:rsidRPr="00B22C3B">
        <w:rPr>
          <w:b/>
          <w:bCs/>
          <w:sz w:val="22"/>
          <w:szCs w:val="22"/>
        </w:rPr>
        <w:t xml:space="preserve">t </w:t>
      </w:r>
      <w:r>
        <w:rPr>
          <w:b/>
          <w:bCs/>
          <w:sz w:val="22"/>
          <w:szCs w:val="22"/>
        </w:rPr>
        <w:t xml:space="preserve">would be </w:t>
      </w:r>
      <w:r w:rsidRPr="00B22C3B">
        <w:rPr>
          <w:b/>
          <w:bCs/>
          <w:sz w:val="22"/>
          <w:szCs w:val="22"/>
        </w:rPr>
        <w:t>beneficial to signal the UE</w:t>
      </w:r>
      <w:r>
        <w:rPr>
          <w:b/>
          <w:bCs/>
          <w:sz w:val="22"/>
          <w:szCs w:val="22"/>
        </w:rPr>
        <w:t>(s)</w:t>
      </w:r>
      <w:r w:rsidRPr="00B22C3B">
        <w:rPr>
          <w:b/>
          <w:bCs/>
          <w:sz w:val="22"/>
          <w:szCs w:val="22"/>
        </w:rPr>
        <w:t xml:space="preserve"> </w:t>
      </w:r>
      <w:r>
        <w:rPr>
          <w:b/>
          <w:bCs/>
          <w:sz w:val="22"/>
          <w:szCs w:val="22"/>
        </w:rPr>
        <w:t>the spatial pattern change</w:t>
      </w:r>
      <w:r w:rsidRPr="00B22C3B">
        <w:rPr>
          <w:b/>
          <w:bCs/>
          <w:sz w:val="22"/>
          <w:szCs w:val="22"/>
        </w:rPr>
        <w:t xml:space="preserve"> so that it adapts its reception of PDSCH</w:t>
      </w:r>
      <w:r>
        <w:rPr>
          <w:b/>
          <w:bCs/>
          <w:sz w:val="22"/>
          <w:szCs w:val="22"/>
        </w:rPr>
        <w:t>/</w:t>
      </w:r>
      <w:r w:rsidRPr="00B22C3B">
        <w:rPr>
          <w:b/>
          <w:bCs/>
          <w:sz w:val="22"/>
          <w:szCs w:val="22"/>
        </w:rPr>
        <w:t>CSI-RS accordingly</w:t>
      </w:r>
      <w:r>
        <w:rPr>
          <w:b/>
          <w:bCs/>
          <w:sz w:val="22"/>
          <w:szCs w:val="22"/>
        </w:rPr>
        <w:t>.</w:t>
      </w:r>
    </w:p>
    <w:p w14:paraId="41D2E20C" w14:textId="77777777" w:rsidR="007D694F" w:rsidRPr="00FC587A" w:rsidRDefault="007D694F" w:rsidP="007D694F">
      <w:pPr>
        <w:jc w:val="both"/>
        <w:rPr>
          <w:b/>
          <w:bCs/>
          <w:sz w:val="22"/>
          <w:szCs w:val="22"/>
        </w:rPr>
      </w:pPr>
      <w:r>
        <w:rPr>
          <w:b/>
          <w:bCs/>
          <w:sz w:val="22"/>
          <w:szCs w:val="22"/>
        </w:rPr>
        <w:t xml:space="preserve">Observation 18: </w:t>
      </w:r>
      <w:r w:rsidRPr="0014529E">
        <w:rPr>
          <w:b/>
          <w:bCs/>
          <w:sz w:val="22"/>
          <w:szCs w:val="22"/>
        </w:rPr>
        <w:t>When a</w:t>
      </w:r>
      <w:r>
        <w:rPr>
          <w:b/>
          <w:bCs/>
          <w:sz w:val="22"/>
          <w:szCs w:val="22"/>
        </w:rPr>
        <w:t>n</w:t>
      </w:r>
      <w:r w:rsidRPr="0014529E">
        <w:rPr>
          <w:b/>
          <w:bCs/>
          <w:sz w:val="22"/>
          <w:szCs w:val="22"/>
        </w:rPr>
        <w:t xml:space="preserve"> antenna port is </w:t>
      </w:r>
      <w:r>
        <w:rPr>
          <w:b/>
          <w:bCs/>
          <w:sz w:val="22"/>
          <w:szCs w:val="22"/>
        </w:rPr>
        <w:t>‘</w:t>
      </w:r>
      <w:r w:rsidRPr="0014529E">
        <w:rPr>
          <w:b/>
          <w:bCs/>
          <w:sz w:val="22"/>
          <w:szCs w:val="22"/>
        </w:rPr>
        <w:t>common</w:t>
      </w:r>
      <w:r>
        <w:rPr>
          <w:b/>
          <w:bCs/>
          <w:sz w:val="22"/>
          <w:szCs w:val="22"/>
        </w:rPr>
        <w:t xml:space="preserve">’, or still active, </w:t>
      </w:r>
      <w:r w:rsidRPr="0014529E">
        <w:rPr>
          <w:b/>
          <w:bCs/>
          <w:sz w:val="22"/>
          <w:szCs w:val="22"/>
        </w:rPr>
        <w:t xml:space="preserve">between </w:t>
      </w:r>
      <w:r>
        <w:rPr>
          <w:b/>
          <w:bCs/>
          <w:sz w:val="22"/>
          <w:szCs w:val="22"/>
        </w:rPr>
        <w:t xml:space="preserve">a </w:t>
      </w:r>
      <w:r w:rsidRPr="0014529E">
        <w:rPr>
          <w:b/>
          <w:bCs/>
          <w:sz w:val="22"/>
          <w:szCs w:val="22"/>
        </w:rPr>
        <w:t xml:space="preserve">previous </w:t>
      </w:r>
      <w:r>
        <w:rPr>
          <w:b/>
          <w:bCs/>
          <w:sz w:val="22"/>
          <w:szCs w:val="22"/>
        </w:rPr>
        <w:t xml:space="preserve">spatial pattern </w:t>
      </w:r>
      <w:r w:rsidRPr="0014529E">
        <w:rPr>
          <w:b/>
          <w:bCs/>
          <w:sz w:val="22"/>
          <w:szCs w:val="22"/>
        </w:rPr>
        <w:t xml:space="preserve">and </w:t>
      </w:r>
      <w:r>
        <w:rPr>
          <w:b/>
          <w:bCs/>
          <w:sz w:val="22"/>
          <w:szCs w:val="22"/>
        </w:rPr>
        <w:t xml:space="preserve">a </w:t>
      </w:r>
      <w:r w:rsidRPr="0014529E">
        <w:rPr>
          <w:b/>
          <w:bCs/>
          <w:sz w:val="22"/>
          <w:szCs w:val="22"/>
        </w:rPr>
        <w:t xml:space="preserve">new </w:t>
      </w:r>
      <w:r>
        <w:rPr>
          <w:b/>
          <w:bCs/>
          <w:sz w:val="22"/>
          <w:szCs w:val="22"/>
        </w:rPr>
        <w:t xml:space="preserve">applicable </w:t>
      </w:r>
      <w:r w:rsidRPr="0014529E">
        <w:rPr>
          <w:b/>
          <w:bCs/>
          <w:sz w:val="22"/>
          <w:szCs w:val="22"/>
        </w:rPr>
        <w:t xml:space="preserve">spatial pattern, the number of </w:t>
      </w:r>
      <w:r>
        <w:rPr>
          <w:b/>
          <w:bCs/>
          <w:sz w:val="22"/>
          <w:szCs w:val="22"/>
        </w:rPr>
        <w:t xml:space="preserve">(active) antenna elements (or </w:t>
      </w:r>
      <w:proofErr w:type="spellStart"/>
      <w:r w:rsidRPr="0014529E">
        <w:rPr>
          <w:b/>
          <w:bCs/>
          <w:sz w:val="22"/>
          <w:szCs w:val="22"/>
        </w:rPr>
        <w:t>TxRUs</w:t>
      </w:r>
      <w:proofErr w:type="spellEnd"/>
      <w:r>
        <w:rPr>
          <w:b/>
          <w:bCs/>
          <w:sz w:val="22"/>
          <w:szCs w:val="22"/>
        </w:rPr>
        <w:t>)</w:t>
      </w:r>
      <w:r w:rsidRPr="0014529E">
        <w:rPr>
          <w:b/>
          <w:bCs/>
          <w:sz w:val="22"/>
          <w:szCs w:val="22"/>
        </w:rPr>
        <w:t xml:space="preserve"> corresponding to this port may or may </w:t>
      </w:r>
      <w:r>
        <w:rPr>
          <w:b/>
          <w:bCs/>
          <w:sz w:val="22"/>
          <w:szCs w:val="22"/>
        </w:rPr>
        <w:t xml:space="preserve">not </w:t>
      </w:r>
      <w:r w:rsidRPr="0014529E">
        <w:rPr>
          <w:b/>
          <w:bCs/>
          <w:sz w:val="22"/>
          <w:szCs w:val="22"/>
        </w:rPr>
        <w:t xml:space="preserve">change between the two </w:t>
      </w:r>
      <w:r>
        <w:rPr>
          <w:b/>
          <w:bCs/>
          <w:sz w:val="22"/>
          <w:szCs w:val="22"/>
        </w:rPr>
        <w:t xml:space="preserve">spatial </w:t>
      </w:r>
      <w:r w:rsidRPr="0014529E">
        <w:rPr>
          <w:b/>
          <w:bCs/>
          <w:sz w:val="22"/>
          <w:szCs w:val="22"/>
        </w:rPr>
        <w:t>patterns.</w:t>
      </w:r>
    </w:p>
    <w:p w14:paraId="5236B75B" w14:textId="77777777" w:rsidR="007D694F" w:rsidRDefault="007D694F" w:rsidP="007D694F">
      <w:pPr>
        <w:spacing w:after="0"/>
        <w:jc w:val="both"/>
        <w:rPr>
          <w:b/>
          <w:bCs/>
          <w:sz w:val="22"/>
          <w:szCs w:val="22"/>
        </w:rPr>
      </w:pPr>
      <w:r w:rsidRPr="0073496D">
        <w:rPr>
          <w:b/>
          <w:bCs/>
          <w:sz w:val="22"/>
          <w:szCs w:val="22"/>
        </w:rPr>
        <w:t xml:space="preserve">Proposal </w:t>
      </w:r>
      <w:r>
        <w:rPr>
          <w:b/>
          <w:bCs/>
          <w:sz w:val="22"/>
          <w:szCs w:val="22"/>
        </w:rPr>
        <w:t>31</w:t>
      </w:r>
      <w:r w:rsidRPr="00863534">
        <w:rPr>
          <w:b/>
          <w:bCs/>
          <w:sz w:val="22"/>
          <w:szCs w:val="22"/>
        </w:rPr>
        <w:t xml:space="preserve">: </w:t>
      </w:r>
      <w:r>
        <w:rPr>
          <w:b/>
          <w:bCs/>
          <w:sz w:val="22"/>
          <w:szCs w:val="22"/>
        </w:rPr>
        <w:t xml:space="preserve">Support signalling of spatial pattern change to the UE. </w:t>
      </w:r>
    </w:p>
    <w:p w14:paraId="18250576" w14:textId="77777777" w:rsidR="007D694F" w:rsidRPr="00817A70" w:rsidRDefault="007D694F" w:rsidP="007D694F">
      <w:pPr>
        <w:pStyle w:val="ListParagraph"/>
        <w:numPr>
          <w:ilvl w:val="0"/>
          <w:numId w:val="23"/>
        </w:numPr>
        <w:spacing w:after="0"/>
        <w:jc w:val="both"/>
        <w:rPr>
          <w:b/>
          <w:bCs/>
          <w:sz w:val="22"/>
          <w:szCs w:val="22"/>
        </w:rPr>
      </w:pPr>
      <w:r w:rsidRPr="00863534">
        <w:rPr>
          <w:b/>
          <w:bCs/>
          <w:sz w:val="22"/>
          <w:szCs w:val="22"/>
        </w:rPr>
        <w:t>Discuss signalling</w:t>
      </w:r>
      <w:r w:rsidRPr="0073496D">
        <w:rPr>
          <w:b/>
          <w:bCs/>
          <w:sz w:val="22"/>
          <w:szCs w:val="22"/>
        </w:rPr>
        <w:t xml:space="preserve"> </w:t>
      </w:r>
      <w:r>
        <w:rPr>
          <w:b/>
          <w:bCs/>
          <w:sz w:val="22"/>
          <w:szCs w:val="22"/>
        </w:rPr>
        <w:t xml:space="preserve">content </w:t>
      </w:r>
      <w:r w:rsidRPr="0073496D">
        <w:rPr>
          <w:b/>
          <w:bCs/>
          <w:sz w:val="22"/>
          <w:szCs w:val="22"/>
        </w:rPr>
        <w:t>of spatial adaptation</w:t>
      </w:r>
      <w:r>
        <w:rPr>
          <w:b/>
          <w:bCs/>
          <w:sz w:val="22"/>
          <w:szCs w:val="22"/>
        </w:rPr>
        <w:t>, considering that</w:t>
      </w:r>
      <w:r w:rsidRPr="00E0115D">
        <w:t xml:space="preserve"> </w:t>
      </w:r>
      <w:r w:rsidRPr="00E0115D">
        <w:rPr>
          <w:b/>
          <w:bCs/>
          <w:sz w:val="22"/>
          <w:szCs w:val="22"/>
        </w:rPr>
        <w:t>different spatial patterns may differ in at least one of the following spatial elements:</w:t>
      </w:r>
      <w:r>
        <w:rPr>
          <w:b/>
          <w:bCs/>
          <w:sz w:val="22"/>
          <w:szCs w:val="22"/>
        </w:rPr>
        <w:t xml:space="preserve"> </w:t>
      </w:r>
    </w:p>
    <w:p w14:paraId="5F4F4CD1" w14:textId="77777777" w:rsidR="007D694F" w:rsidRDefault="007D694F" w:rsidP="007D694F">
      <w:pPr>
        <w:pStyle w:val="ListParagraph"/>
        <w:numPr>
          <w:ilvl w:val="0"/>
          <w:numId w:val="24"/>
        </w:numPr>
        <w:spacing w:after="0"/>
        <w:jc w:val="both"/>
        <w:rPr>
          <w:b/>
          <w:bCs/>
          <w:sz w:val="22"/>
          <w:szCs w:val="22"/>
        </w:rPr>
      </w:pPr>
      <w:r>
        <w:rPr>
          <w:b/>
          <w:bCs/>
          <w:sz w:val="22"/>
          <w:szCs w:val="22"/>
        </w:rPr>
        <w:t xml:space="preserve">Set of </w:t>
      </w:r>
      <w:r w:rsidRPr="00E0115D">
        <w:rPr>
          <w:b/>
          <w:bCs/>
          <w:sz w:val="22"/>
          <w:szCs w:val="22"/>
        </w:rPr>
        <w:t>antenna ports</w:t>
      </w:r>
      <w:r>
        <w:rPr>
          <w:b/>
          <w:bCs/>
          <w:sz w:val="22"/>
          <w:szCs w:val="22"/>
        </w:rPr>
        <w:t xml:space="preserve">, </w:t>
      </w:r>
    </w:p>
    <w:p w14:paraId="0042DCAD" w14:textId="77777777" w:rsidR="007D694F" w:rsidRDefault="007D694F" w:rsidP="007D694F">
      <w:pPr>
        <w:pStyle w:val="ListParagraph"/>
        <w:numPr>
          <w:ilvl w:val="0"/>
          <w:numId w:val="24"/>
        </w:numPr>
        <w:spacing w:after="0"/>
        <w:jc w:val="both"/>
        <w:rPr>
          <w:b/>
          <w:bCs/>
          <w:sz w:val="22"/>
          <w:szCs w:val="22"/>
        </w:rPr>
      </w:pPr>
      <w:r>
        <w:rPr>
          <w:b/>
          <w:bCs/>
          <w:sz w:val="22"/>
          <w:szCs w:val="22"/>
        </w:rPr>
        <w:t>Set/number</w:t>
      </w:r>
      <w:r w:rsidRPr="00E0115D">
        <w:rPr>
          <w:b/>
          <w:bCs/>
          <w:sz w:val="22"/>
          <w:szCs w:val="22"/>
        </w:rPr>
        <w:t xml:space="preserve"> of active (or muted) antenna elements or </w:t>
      </w:r>
      <w:proofErr w:type="spellStart"/>
      <w:r w:rsidRPr="00E0115D">
        <w:rPr>
          <w:b/>
          <w:bCs/>
          <w:sz w:val="22"/>
          <w:szCs w:val="22"/>
        </w:rPr>
        <w:t>TxRUs</w:t>
      </w:r>
      <w:proofErr w:type="spellEnd"/>
      <w:r>
        <w:rPr>
          <w:b/>
          <w:bCs/>
          <w:sz w:val="22"/>
          <w:szCs w:val="22"/>
        </w:rPr>
        <w:t>.</w:t>
      </w:r>
    </w:p>
    <w:p w14:paraId="201877CC" w14:textId="77777777" w:rsidR="007D694F" w:rsidRDefault="007D694F" w:rsidP="007D694F">
      <w:pPr>
        <w:overflowPunct/>
        <w:autoSpaceDE/>
        <w:autoSpaceDN/>
        <w:adjustRightInd/>
        <w:spacing w:after="0"/>
        <w:textAlignment w:val="auto"/>
        <w:rPr>
          <w:b/>
          <w:bCs/>
          <w:sz w:val="22"/>
          <w:szCs w:val="22"/>
        </w:rPr>
      </w:pPr>
    </w:p>
    <w:p w14:paraId="298A7DFE" w14:textId="77777777" w:rsidR="007D694F" w:rsidRDefault="007D694F" w:rsidP="007D694F">
      <w:pPr>
        <w:spacing w:after="0"/>
        <w:jc w:val="both"/>
        <w:rPr>
          <w:b/>
          <w:bCs/>
          <w:sz w:val="22"/>
          <w:szCs w:val="22"/>
        </w:rPr>
      </w:pPr>
      <w:r w:rsidRPr="0073496D">
        <w:rPr>
          <w:b/>
          <w:bCs/>
          <w:sz w:val="22"/>
          <w:szCs w:val="22"/>
        </w:rPr>
        <w:t xml:space="preserve">Proposal </w:t>
      </w:r>
      <w:r>
        <w:rPr>
          <w:b/>
          <w:bCs/>
          <w:sz w:val="22"/>
          <w:szCs w:val="22"/>
        </w:rPr>
        <w:t>32</w:t>
      </w:r>
      <w:r w:rsidRPr="00863534">
        <w:rPr>
          <w:b/>
          <w:bCs/>
          <w:sz w:val="22"/>
          <w:szCs w:val="22"/>
        </w:rPr>
        <w:t>: Discuss signalling</w:t>
      </w:r>
      <w:r w:rsidRPr="0073496D">
        <w:rPr>
          <w:b/>
          <w:bCs/>
          <w:sz w:val="22"/>
          <w:szCs w:val="22"/>
        </w:rPr>
        <w:t xml:space="preserve"> </w:t>
      </w:r>
      <w:r>
        <w:rPr>
          <w:b/>
          <w:bCs/>
          <w:sz w:val="22"/>
          <w:szCs w:val="22"/>
        </w:rPr>
        <w:t>ways for</w:t>
      </w:r>
      <w:r w:rsidRPr="0073496D">
        <w:rPr>
          <w:b/>
          <w:bCs/>
          <w:sz w:val="22"/>
          <w:szCs w:val="22"/>
        </w:rPr>
        <w:t xml:space="preserve"> spatial adaptation</w:t>
      </w:r>
      <w:r>
        <w:rPr>
          <w:b/>
          <w:bCs/>
          <w:sz w:val="22"/>
          <w:szCs w:val="22"/>
        </w:rPr>
        <w:t xml:space="preserve"> change, considering the following options:</w:t>
      </w:r>
    </w:p>
    <w:p w14:paraId="41104613" w14:textId="77777777" w:rsidR="007D694F" w:rsidRPr="007D7B1C" w:rsidRDefault="007D694F" w:rsidP="007D694F">
      <w:pPr>
        <w:numPr>
          <w:ilvl w:val="0"/>
          <w:numId w:val="18"/>
        </w:numPr>
        <w:spacing w:after="0"/>
        <w:jc w:val="both"/>
        <w:rPr>
          <w:b/>
          <w:bCs/>
          <w:sz w:val="22"/>
          <w:szCs w:val="22"/>
          <w:u w:val="single"/>
          <w:lang w:val="en-US"/>
        </w:rPr>
      </w:pPr>
      <w:r w:rsidRPr="006449B5">
        <w:rPr>
          <w:b/>
          <w:bCs/>
          <w:sz w:val="22"/>
          <w:szCs w:val="22"/>
          <w:lang w:val="en-US"/>
        </w:rPr>
        <w:t xml:space="preserve">Option </w:t>
      </w:r>
      <w:r>
        <w:rPr>
          <w:b/>
          <w:bCs/>
          <w:sz w:val="22"/>
          <w:szCs w:val="22"/>
          <w:lang w:val="en-US"/>
        </w:rPr>
        <w:t>1</w:t>
      </w:r>
      <w:r w:rsidRPr="006449B5">
        <w:rPr>
          <w:b/>
          <w:bCs/>
          <w:sz w:val="22"/>
          <w:szCs w:val="22"/>
          <w:lang w:val="en-US"/>
        </w:rPr>
        <w:t xml:space="preserve">: Use DCI, including group common DCI if seen beneficial, to indicate the UE(s) </w:t>
      </w:r>
      <w:r>
        <w:rPr>
          <w:b/>
          <w:bCs/>
          <w:sz w:val="22"/>
          <w:szCs w:val="22"/>
          <w:lang w:val="en-US"/>
        </w:rPr>
        <w:t xml:space="preserve">a </w:t>
      </w:r>
      <w:r w:rsidRPr="006449B5">
        <w:rPr>
          <w:b/>
          <w:bCs/>
          <w:sz w:val="22"/>
          <w:szCs w:val="22"/>
          <w:lang w:val="en-US"/>
        </w:rPr>
        <w:t>spatial pattern change/adaptation.</w:t>
      </w:r>
    </w:p>
    <w:p w14:paraId="285D27B6" w14:textId="77777777" w:rsidR="007D694F" w:rsidRPr="006449B5" w:rsidRDefault="007D694F" w:rsidP="007D694F">
      <w:pPr>
        <w:numPr>
          <w:ilvl w:val="0"/>
          <w:numId w:val="18"/>
        </w:numPr>
        <w:spacing w:after="0"/>
        <w:ind w:hanging="357"/>
        <w:jc w:val="both"/>
        <w:rPr>
          <w:b/>
          <w:bCs/>
          <w:sz w:val="22"/>
          <w:szCs w:val="22"/>
          <w:lang w:val="en-US"/>
        </w:rPr>
      </w:pPr>
      <w:r w:rsidRPr="006449B5">
        <w:rPr>
          <w:b/>
          <w:bCs/>
          <w:sz w:val="22"/>
          <w:szCs w:val="22"/>
          <w:lang w:val="en-US"/>
        </w:rPr>
        <w:t>Option 2: Use MAC CE to indicate the UE</w:t>
      </w:r>
      <w:r>
        <w:rPr>
          <w:b/>
          <w:bCs/>
          <w:sz w:val="22"/>
          <w:szCs w:val="22"/>
          <w:lang w:val="en-US"/>
        </w:rPr>
        <w:t>(s)</w:t>
      </w:r>
      <w:r w:rsidRPr="006449B5">
        <w:rPr>
          <w:b/>
          <w:bCs/>
          <w:sz w:val="22"/>
          <w:szCs w:val="22"/>
          <w:lang w:val="en-US"/>
        </w:rPr>
        <w:t xml:space="preserve"> </w:t>
      </w:r>
      <w:r>
        <w:rPr>
          <w:b/>
          <w:bCs/>
          <w:sz w:val="22"/>
          <w:szCs w:val="22"/>
          <w:lang w:val="en-US"/>
        </w:rPr>
        <w:t>a</w:t>
      </w:r>
      <w:r w:rsidRPr="006449B5">
        <w:rPr>
          <w:b/>
          <w:bCs/>
          <w:sz w:val="22"/>
          <w:szCs w:val="22"/>
          <w:lang w:val="en-US"/>
        </w:rPr>
        <w:t xml:space="preserve"> spatial pattern change/adaptation.</w:t>
      </w:r>
    </w:p>
    <w:p w14:paraId="18C93EAC" w14:textId="77777777" w:rsidR="007D694F" w:rsidRPr="006449B5" w:rsidRDefault="007D694F" w:rsidP="007D694F">
      <w:pPr>
        <w:numPr>
          <w:ilvl w:val="0"/>
          <w:numId w:val="18"/>
        </w:numPr>
        <w:spacing w:after="0"/>
        <w:jc w:val="both"/>
        <w:rPr>
          <w:b/>
          <w:bCs/>
          <w:sz w:val="22"/>
          <w:szCs w:val="22"/>
          <w:lang w:val="en-US"/>
        </w:rPr>
      </w:pPr>
      <w:r w:rsidRPr="006449B5">
        <w:rPr>
          <w:b/>
          <w:bCs/>
          <w:sz w:val="22"/>
          <w:szCs w:val="22"/>
          <w:lang w:val="en-US"/>
        </w:rPr>
        <w:t xml:space="preserve">Option </w:t>
      </w:r>
      <w:r>
        <w:rPr>
          <w:b/>
          <w:bCs/>
          <w:sz w:val="22"/>
          <w:szCs w:val="22"/>
          <w:lang w:val="en-US"/>
        </w:rPr>
        <w:t>3</w:t>
      </w:r>
      <w:r w:rsidRPr="006449B5">
        <w:rPr>
          <w:b/>
          <w:bCs/>
          <w:sz w:val="22"/>
          <w:szCs w:val="22"/>
          <w:lang w:val="en-US"/>
        </w:rPr>
        <w:t xml:space="preserve">: </w:t>
      </w:r>
      <w:r>
        <w:rPr>
          <w:b/>
          <w:bCs/>
          <w:sz w:val="22"/>
          <w:szCs w:val="22"/>
          <w:lang w:val="en-US"/>
        </w:rPr>
        <w:t>Use</w:t>
      </w:r>
      <w:r w:rsidRPr="006449B5">
        <w:rPr>
          <w:b/>
          <w:bCs/>
          <w:sz w:val="22"/>
          <w:szCs w:val="22"/>
          <w:lang w:val="en-US"/>
        </w:rPr>
        <w:t xml:space="preserve"> semi-static or even semi-dynamic configuration and operation, i.e., via RRC or MAC CE, for switching between various spatial patterns over different period of times, i.e., spatial partitions in time. And </w:t>
      </w:r>
      <w:r>
        <w:rPr>
          <w:b/>
          <w:bCs/>
          <w:sz w:val="22"/>
          <w:szCs w:val="22"/>
          <w:lang w:val="en-US"/>
        </w:rPr>
        <w:t>use dynamic signaling</w:t>
      </w:r>
      <w:r w:rsidRPr="006449B5">
        <w:rPr>
          <w:b/>
          <w:bCs/>
          <w:sz w:val="22"/>
          <w:szCs w:val="22"/>
          <w:lang w:val="en-US"/>
        </w:rPr>
        <w:t>, via DCI</w:t>
      </w:r>
      <w:r>
        <w:rPr>
          <w:b/>
          <w:bCs/>
          <w:sz w:val="22"/>
          <w:szCs w:val="22"/>
          <w:lang w:val="en-US"/>
        </w:rPr>
        <w:t xml:space="preserve"> or MAC CE</w:t>
      </w:r>
      <w:r w:rsidRPr="006449B5">
        <w:rPr>
          <w:b/>
          <w:bCs/>
          <w:sz w:val="22"/>
          <w:szCs w:val="22"/>
          <w:lang w:val="en-US"/>
        </w:rPr>
        <w:t>, to update such configuration.</w:t>
      </w:r>
    </w:p>
    <w:p w14:paraId="6D5B09A3" w14:textId="77777777" w:rsidR="007D694F" w:rsidRDefault="007D694F" w:rsidP="004D5962">
      <w:pPr>
        <w:jc w:val="both"/>
        <w:rPr>
          <w:b/>
          <w:sz w:val="22"/>
          <w:szCs w:val="22"/>
        </w:rPr>
      </w:pPr>
    </w:p>
    <w:p w14:paraId="015F423F" w14:textId="5F477999" w:rsidR="009E0616" w:rsidRPr="009E0616" w:rsidRDefault="009E0616" w:rsidP="004D5962">
      <w:pPr>
        <w:jc w:val="both"/>
        <w:rPr>
          <w:rFonts w:eastAsia="Times New Roman"/>
          <w:sz w:val="22"/>
          <w:szCs w:val="22"/>
          <w:u w:val="single"/>
        </w:rPr>
      </w:pPr>
      <w:r w:rsidRPr="009E0616">
        <w:rPr>
          <w:rFonts w:eastAsia="Times New Roman"/>
          <w:sz w:val="22"/>
          <w:szCs w:val="22"/>
          <w:u w:val="single"/>
        </w:rPr>
        <w:t>On the techniques in power domain:</w:t>
      </w:r>
    </w:p>
    <w:p w14:paraId="6AF93B89" w14:textId="77777777" w:rsidR="007D694F" w:rsidRPr="00264B4F" w:rsidRDefault="007D694F" w:rsidP="007D694F">
      <w:pPr>
        <w:jc w:val="both"/>
        <w:rPr>
          <w:sz w:val="22"/>
          <w:szCs w:val="22"/>
        </w:rPr>
      </w:pPr>
      <w:r w:rsidRPr="5B287BBB">
        <w:rPr>
          <w:rFonts w:eastAsia="Times New Roman"/>
          <w:b/>
          <w:bCs/>
          <w:sz w:val="22"/>
          <w:szCs w:val="22"/>
        </w:rPr>
        <w:t xml:space="preserve">Proposal </w:t>
      </w:r>
      <w:r>
        <w:rPr>
          <w:rFonts w:eastAsia="Times New Roman"/>
          <w:b/>
          <w:bCs/>
          <w:sz w:val="22"/>
          <w:szCs w:val="22"/>
        </w:rPr>
        <w:t>33</w:t>
      </w:r>
      <w:r w:rsidRPr="5B287BBB">
        <w:rPr>
          <w:rFonts w:eastAsia="Times New Roman"/>
          <w:b/>
          <w:bCs/>
          <w:sz w:val="22"/>
          <w:szCs w:val="22"/>
        </w:rPr>
        <w:t>: CSI report</w:t>
      </w:r>
      <w:r>
        <w:rPr>
          <w:rFonts w:eastAsia="Times New Roman"/>
          <w:b/>
          <w:bCs/>
          <w:sz w:val="22"/>
          <w:szCs w:val="22"/>
        </w:rPr>
        <w:t>ing is enhanced by</w:t>
      </w:r>
      <w:r w:rsidRPr="5B287BBB">
        <w:rPr>
          <w:rFonts w:eastAsia="Times New Roman"/>
          <w:b/>
          <w:bCs/>
          <w:sz w:val="22"/>
          <w:szCs w:val="22"/>
        </w:rPr>
        <w:t xml:space="preserve"> </w:t>
      </w:r>
      <w:r>
        <w:rPr>
          <w:rFonts w:eastAsia="Times New Roman"/>
          <w:b/>
          <w:bCs/>
          <w:sz w:val="22"/>
          <w:szCs w:val="22"/>
        </w:rPr>
        <w:t xml:space="preserve">adding information about how much PDSCH power can be reduced and still maintain the same rank and/or MCS that is achievable with the </w:t>
      </w:r>
      <w:proofErr w:type="spellStart"/>
      <w:r w:rsidRPr="009768BC">
        <w:rPr>
          <w:rFonts w:eastAsia="Times New Roman"/>
          <w:b/>
          <w:bCs/>
          <w:i/>
          <w:iCs/>
          <w:sz w:val="22"/>
          <w:szCs w:val="22"/>
        </w:rPr>
        <w:t>powerControlOffset</w:t>
      </w:r>
      <w:proofErr w:type="spellEnd"/>
      <w:r w:rsidRPr="009768BC">
        <w:rPr>
          <w:rFonts w:eastAsia="Times New Roman"/>
          <w:b/>
          <w:bCs/>
          <w:sz w:val="22"/>
          <w:szCs w:val="22"/>
        </w:rPr>
        <w:t xml:space="preserve"> val</w:t>
      </w:r>
      <w:r>
        <w:rPr>
          <w:rFonts w:eastAsia="Times New Roman"/>
          <w:b/>
          <w:bCs/>
          <w:sz w:val="22"/>
          <w:szCs w:val="22"/>
        </w:rPr>
        <w:t xml:space="preserve">ue included in </w:t>
      </w:r>
      <w:r w:rsidRPr="009768BC">
        <w:rPr>
          <w:rFonts w:eastAsia="Times New Roman"/>
          <w:b/>
          <w:bCs/>
          <w:sz w:val="22"/>
          <w:szCs w:val="22"/>
        </w:rPr>
        <w:t>the NZP-CSI-RS configuration</w:t>
      </w:r>
      <w:r>
        <w:rPr>
          <w:rFonts w:eastAsia="Times New Roman"/>
          <w:b/>
          <w:bCs/>
          <w:sz w:val="22"/>
          <w:szCs w:val="22"/>
        </w:rPr>
        <w:t>.</w:t>
      </w:r>
    </w:p>
    <w:p w14:paraId="766DED3A" w14:textId="77777777" w:rsidR="007D694F" w:rsidRDefault="007D694F" w:rsidP="007D694F">
      <w:pPr>
        <w:jc w:val="both"/>
        <w:rPr>
          <w:sz w:val="22"/>
          <w:szCs w:val="22"/>
          <w:lang w:val="en-US"/>
        </w:rPr>
      </w:pPr>
      <w:r w:rsidRPr="003A046D">
        <w:rPr>
          <w:b/>
          <w:bCs/>
          <w:sz w:val="22"/>
          <w:szCs w:val="22"/>
        </w:rPr>
        <w:t>Proposal</w:t>
      </w:r>
      <w:r>
        <w:rPr>
          <w:b/>
          <w:bCs/>
          <w:sz w:val="22"/>
          <w:szCs w:val="22"/>
        </w:rPr>
        <w:t xml:space="preserve"> 34</w:t>
      </w:r>
      <w:r w:rsidRPr="003A046D">
        <w:rPr>
          <w:b/>
          <w:bCs/>
          <w:sz w:val="22"/>
          <w:szCs w:val="22"/>
        </w:rPr>
        <w:t xml:space="preserve">: </w:t>
      </w:r>
      <w:r>
        <w:rPr>
          <w:b/>
          <w:bCs/>
          <w:sz w:val="22"/>
          <w:szCs w:val="22"/>
        </w:rPr>
        <w:t>For PDSCH power reduction, RAN1 focus is on power adaptation between CSI-RS and PDSCH.</w:t>
      </w:r>
    </w:p>
    <w:p w14:paraId="7232D103" w14:textId="77777777" w:rsidR="007D694F" w:rsidRPr="008B561C" w:rsidRDefault="007D694F" w:rsidP="007D694F">
      <w:pPr>
        <w:spacing w:before="120"/>
        <w:jc w:val="both"/>
        <w:rPr>
          <w:b/>
          <w:sz w:val="22"/>
          <w:szCs w:val="22"/>
        </w:rPr>
      </w:pPr>
      <w:r w:rsidRPr="008B561C">
        <w:rPr>
          <w:b/>
          <w:sz w:val="22"/>
          <w:szCs w:val="22"/>
        </w:rPr>
        <w:t xml:space="preserve">Observation </w:t>
      </w:r>
      <w:r>
        <w:rPr>
          <w:b/>
          <w:sz w:val="22"/>
          <w:szCs w:val="22"/>
        </w:rPr>
        <w:t>19</w:t>
      </w:r>
      <w:r w:rsidRPr="008B561C">
        <w:rPr>
          <w:b/>
          <w:sz w:val="22"/>
          <w:szCs w:val="22"/>
        </w:rPr>
        <w:t xml:space="preserve">: The </w:t>
      </w:r>
      <w:r w:rsidRPr="008B561C">
        <w:rPr>
          <w:b/>
          <w:bCs/>
          <w:sz w:val="22"/>
          <w:szCs w:val="22"/>
        </w:rPr>
        <w:t xml:space="preserve">UE might benefit from receiving some information about the PDSCH power change </w:t>
      </w:r>
      <w:proofErr w:type="gramStart"/>
      <w:r w:rsidRPr="008B561C">
        <w:rPr>
          <w:b/>
          <w:bCs/>
          <w:sz w:val="22"/>
          <w:szCs w:val="22"/>
        </w:rPr>
        <w:t>in order to</w:t>
      </w:r>
      <w:proofErr w:type="gramEnd"/>
      <w:r w:rsidRPr="008B561C">
        <w:rPr>
          <w:b/>
          <w:bCs/>
          <w:sz w:val="22"/>
          <w:szCs w:val="22"/>
        </w:rPr>
        <w:t xml:space="preserve"> optimize its processing related to PDSCH reception.</w:t>
      </w:r>
    </w:p>
    <w:p w14:paraId="2289658A" w14:textId="77777777" w:rsidR="007D694F" w:rsidRPr="008B561C" w:rsidRDefault="007D694F" w:rsidP="007D694F">
      <w:pPr>
        <w:spacing w:before="120"/>
        <w:jc w:val="both"/>
        <w:rPr>
          <w:b/>
          <w:sz w:val="22"/>
          <w:szCs w:val="22"/>
        </w:rPr>
      </w:pPr>
      <w:r w:rsidRPr="008B561C">
        <w:rPr>
          <w:b/>
          <w:sz w:val="22"/>
          <w:szCs w:val="22"/>
        </w:rPr>
        <w:t xml:space="preserve">Observation </w:t>
      </w:r>
      <w:r>
        <w:rPr>
          <w:b/>
          <w:sz w:val="22"/>
          <w:szCs w:val="22"/>
        </w:rPr>
        <w:t>20</w:t>
      </w:r>
      <w:r w:rsidRPr="008B561C">
        <w:rPr>
          <w:b/>
          <w:sz w:val="22"/>
          <w:szCs w:val="22"/>
        </w:rPr>
        <w:t xml:space="preserve">: It is beneficial to minimize (signalling and energy consumption of) the </w:t>
      </w:r>
      <w:r w:rsidRPr="008B561C">
        <w:rPr>
          <w:b/>
          <w:bCs/>
          <w:sz w:val="22"/>
          <w:szCs w:val="22"/>
        </w:rPr>
        <w:t xml:space="preserve">PDSCH power change </w:t>
      </w:r>
      <w:r w:rsidRPr="008B561C">
        <w:rPr>
          <w:b/>
          <w:sz w:val="22"/>
          <w:szCs w:val="22"/>
        </w:rPr>
        <w:t>indications by providing the indication only in those cases where it is needed for the UE processing, such as if the power change rate is high and/or the power change is large.</w:t>
      </w:r>
    </w:p>
    <w:p w14:paraId="0C0925F2" w14:textId="77777777" w:rsidR="007D694F" w:rsidRDefault="007D694F" w:rsidP="007D694F">
      <w:pPr>
        <w:spacing w:after="0"/>
        <w:jc w:val="both"/>
        <w:rPr>
          <w:rFonts w:eastAsia="Times New Roman"/>
          <w:b/>
          <w:bCs/>
          <w:sz w:val="22"/>
          <w:szCs w:val="22"/>
        </w:rPr>
      </w:pPr>
      <w:r w:rsidRPr="008B561C">
        <w:rPr>
          <w:rFonts w:eastAsia="Times New Roman"/>
          <w:b/>
          <w:bCs/>
          <w:sz w:val="22"/>
          <w:szCs w:val="22"/>
        </w:rPr>
        <w:t xml:space="preserve">Proposal </w:t>
      </w:r>
      <w:r>
        <w:rPr>
          <w:rFonts w:eastAsia="Times New Roman"/>
          <w:b/>
          <w:bCs/>
          <w:sz w:val="22"/>
          <w:szCs w:val="22"/>
        </w:rPr>
        <w:t>35</w:t>
      </w:r>
      <w:r w:rsidRPr="008B561C">
        <w:rPr>
          <w:rFonts w:eastAsia="Times New Roman"/>
          <w:b/>
          <w:bCs/>
          <w:sz w:val="22"/>
          <w:szCs w:val="22"/>
        </w:rPr>
        <w:t>: Define PDSCH transmission change indication limited to cases where it is beneficial for the UE.</w:t>
      </w:r>
      <w:r>
        <w:rPr>
          <w:rFonts w:eastAsia="Times New Roman"/>
          <w:b/>
          <w:bCs/>
          <w:sz w:val="22"/>
          <w:szCs w:val="22"/>
        </w:rPr>
        <w:t xml:space="preserve"> </w:t>
      </w:r>
    </w:p>
    <w:p w14:paraId="56015AFA" w14:textId="77777777" w:rsidR="007D694F" w:rsidRPr="00461DC5" w:rsidRDefault="007D694F" w:rsidP="007D694F">
      <w:pPr>
        <w:pStyle w:val="ListParagraph"/>
        <w:numPr>
          <w:ilvl w:val="0"/>
          <w:numId w:val="28"/>
        </w:numPr>
        <w:spacing w:after="0"/>
        <w:jc w:val="both"/>
        <w:rPr>
          <w:b/>
          <w:sz w:val="22"/>
          <w:szCs w:val="22"/>
        </w:rPr>
      </w:pPr>
      <w:r>
        <w:rPr>
          <w:rFonts w:eastAsia="Times New Roman"/>
          <w:b/>
          <w:bCs/>
          <w:sz w:val="22"/>
          <w:szCs w:val="22"/>
        </w:rPr>
        <w:t xml:space="preserve">FFS Discuss in which cases the indication is beneficial to the UE (e.g., </w:t>
      </w:r>
      <w:r w:rsidRPr="00061C0A">
        <w:rPr>
          <w:b/>
          <w:sz w:val="22"/>
          <w:szCs w:val="22"/>
        </w:rPr>
        <w:t>if power change rate is high and/or power change is large</w:t>
      </w:r>
      <w:r>
        <w:rPr>
          <w:b/>
          <w:sz w:val="22"/>
          <w:szCs w:val="22"/>
        </w:rPr>
        <w:t>)</w:t>
      </w:r>
    </w:p>
    <w:p w14:paraId="0D0C0D27" w14:textId="77777777" w:rsidR="007D694F" w:rsidRPr="00461DC5" w:rsidRDefault="007D694F" w:rsidP="007D694F">
      <w:pPr>
        <w:pStyle w:val="ListParagraph"/>
        <w:numPr>
          <w:ilvl w:val="0"/>
          <w:numId w:val="28"/>
        </w:numPr>
        <w:spacing w:before="120"/>
        <w:jc w:val="both"/>
        <w:rPr>
          <w:b/>
          <w:sz w:val="22"/>
          <w:szCs w:val="22"/>
        </w:rPr>
      </w:pPr>
      <w:r>
        <w:rPr>
          <w:rFonts w:eastAsia="Times New Roman"/>
          <w:b/>
          <w:bCs/>
          <w:sz w:val="22"/>
          <w:szCs w:val="22"/>
        </w:rPr>
        <w:t xml:space="preserve">FFS Discuss whether the UE should provide information related to when it benefits from the indication (e.g., by indicating its need, or by indicating a </w:t>
      </w:r>
      <w:r w:rsidRPr="00061C0A">
        <w:rPr>
          <w:b/>
          <w:sz w:val="22"/>
          <w:szCs w:val="22"/>
        </w:rPr>
        <w:t xml:space="preserve">power change rate </w:t>
      </w:r>
      <w:r>
        <w:rPr>
          <w:b/>
          <w:sz w:val="22"/>
          <w:szCs w:val="22"/>
        </w:rPr>
        <w:t xml:space="preserve">or range </w:t>
      </w:r>
      <w:r w:rsidRPr="002F0620">
        <w:rPr>
          <w:b/>
          <w:sz w:val="22"/>
          <w:szCs w:val="22"/>
        </w:rPr>
        <w:t>which the UE can/cannot cope with</w:t>
      </w:r>
      <w:r>
        <w:rPr>
          <w:b/>
          <w:sz w:val="22"/>
          <w:szCs w:val="22"/>
        </w:rPr>
        <w:t>).</w:t>
      </w:r>
    </w:p>
    <w:p w14:paraId="2C6CAB01" w14:textId="77777777" w:rsidR="00450C45" w:rsidRDefault="00450C45" w:rsidP="00744D99">
      <w:pPr>
        <w:jc w:val="both"/>
        <w:rPr>
          <w:bCs/>
          <w:sz w:val="22"/>
          <w:szCs w:val="22"/>
        </w:rPr>
      </w:pPr>
    </w:p>
    <w:p w14:paraId="447CA517" w14:textId="52733505" w:rsidR="00FD3934" w:rsidRPr="00DE5B89" w:rsidRDefault="00FD3934" w:rsidP="00FD3934">
      <w:pPr>
        <w:pStyle w:val="Heading1"/>
        <w:tabs>
          <w:tab w:val="num" w:pos="709"/>
        </w:tabs>
        <w:ind w:left="709" w:hanging="709"/>
        <w:rPr>
          <w:lang w:val="en-US"/>
        </w:rPr>
      </w:pPr>
      <w:r w:rsidRPr="00DE5B89">
        <w:rPr>
          <w:lang w:val="en-US"/>
        </w:rPr>
        <w:t>References</w:t>
      </w:r>
    </w:p>
    <w:p w14:paraId="1CE33028" w14:textId="119D224B" w:rsidR="008A0642" w:rsidRDefault="008A0642" w:rsidP="00EF4017">
      <w:pPr>
        <w:pStyle w:val="Reference"/>
        <w:numPr>
          <w:ilvl w:val="0"/>
          <w:numId w:val="0"/>
        </w:numPr>
        <w:spacing w:after="120"/>
        <w:jc w:val="both"/>
        <w:textAlignment w:val="auto"/>
        <w:rPr>
          <w:rStyle w:val="normaltextrun"/>
          <w:rFonts w:cstheme="minorHAnsi"/>
        </w:rPr>
      </w:pPr>
    </w:p>
    <w:p w14:paraId="53DF8FCA" w14:textId="6D21C138" w:rsidR="000B4C03" w:rsidRPr="000B4C03" w:rsidRDefault="000B4C03" w:rsidP="00FC2007">
      <w:pPr>
        <w:pStyle w:val="Reference"/>
        <w:numPr>
          <w:ilvl w:val="0"/>
          <w:numId w:val="54"/>
        </w:numPr>
        <w:spacing w:after="120"/>
        <w:jc w:val="both"/>
        <w:textAlignment w:val="auto"/>
        <w:rPr>
          <w:rFonts w:cstheme="minorHAnsi"/>
        </w:rPr>
      </w:pPr>
      <w:bookmarkStart w:id="22" w:name="_Ref134772248"/>
      <w:r>
        <w:rPr>
          <w:rStyle w:val="normaltextrun"/>
          <w:rFonts w:cstheme="minorHAnsi"/>
        </w:rPr>
        <w:t>R1-2304407, “Enhancement on cell DTX/DRX Mechanism”, Nokia, Nokia Shanghai Bell, RAN1#113, May 22</w:t>
      </w:r>
      <w:r w:rsidRPr="00A4525F">
        <w:rPr>
          <w:rStyle w:val="normaltextrun"/>
          <w:rFonts w:cstheme="minorHAnsi"/>
          <w:vertAlign w:val="superscript"/>
        </w:rPr>
        <w:t>nd</w:t>
      </w:r>
      <w:r>
        <w:rPr>
          <w:rStyle w:val="normaltextrun"/>
          <w:rFonts w:cstheme="minorHAnsi"/>
        </w:rPr>
        <w:t>-26</w:t>
      </w:r>
      <w:r w:rsidRPr="00A4525F">
        <w:rPr>
          <w:rStyle w:val="normaltextrun"/>
          <w:rFonts w:cstheme="minorHAnsi"/>
          <w:vertAlign w:val="superscript"/>
        </w:rPr>
        <w:t>th</w:t>
      </w:r>
      <w:r>
        <w:rPr>
          <w:rStyle w:val="normaltextrun"/>
          <w:rFonts w:cstheme="minorHAnsi"/>
        </w:rPr>
        <w:t>, 2023.</w:t>
      </w:r>
      <w:bookmarkEnd w:id="22"/>
    </w:p>
    <w:p w14:paraId="45831DFB" w14:textId="2C1F9D3A" w:rsidR="00FC2007" w:rsidRPr="00722C3E" w:rsidRDefault="00FC2007" w:rsidP="00FC2007">
      <w:pPr>
        <w:pStyle w:val="Reference"/>
        <w:numPr>
          <w:ilvl w:val="0"/>
          <w:numId w:val="54"/>
        </w:numPr>
        <w:spacing w:after="120"/>
        <w:jc w:val="both"/>
        <w:textAlignment w:val="auto"/>
        <w:rPr>
          <w:rStyle w:val="normaltextrun"/>
          <w:rFonts w:cstheme="minorHAnsi"/>
        </w:rPr>
      </w:pPr>
      <w:bookmarkStart w:id="23" w:name="_Ref134772066"/>
      <w:r>
        <w:t>R1-2301425, “Techniques in spatial and power domains”, Qualcomm, RAN1#112, Feb. 27</w:t>
      </w:r>
      <w:r w:rsidRPr="71BC766C">
        <w:rPr>
          <w:vertAlign w:val="superscript"/>
        </w:rPr>
        <w:t>th</w:t>
      </w:r>
      <w:r>
        <w:t>- Mar. 3</w:t>
      </w:r>
      <w:r w:rsidRPr="71BC766C">
        <w:rPr>
          <w:vertAlign w:val="superscript"/>
        </w:rPr>
        <w:t>rd</w:t>
      </w:r>
      <w:r>
        <w:t>, 2023.</w:t>
      </w:r>
      <w:bookmarkEnd w:id="23"/>
    </w:p>
    <w:p w14:paraId="76F29839" w14:textId="77777777" w:rsidR="00615B56" w:rsidRPr="00722C3E" w:rsidRDefault="00615B56" w:rsidP="00EF4017">
      <w:pPr>
        <w:pStyle w:val="Reference"/>
        <w:numPr>
          <w:ilvl w:val="0"/>
          <w:numId w:val="0"/>
        </w:numPr>
        <w:spacing w:after="120"/>
        <w:jc w:val="both"/>
        <w:textAlignment w:val="auto"/>
        <w:rPr>
          <w:rStyle w:val="normaltextrun"/>
          <w:rFonts w:cstheme="minorHAnsi"/>
        </w:rPr>
      </w:pPr>
    </w:p>
    <w:sectPr w:rsidR="00615B56" w:rsidRPr="00722C3E" w:rsidSect="002A0DE4">
      <w:headerReference w:type="default" r:id="rId17"/>
      <w:footerReference w:type="default" r:id="rId18"/>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C6023A" w14:textId="77777777" w:rsidR="003015D9" w:rsidRDefault="003015D9">
      <w:r>
        <w:separator/>
      </w:r>
    </w:p>
  </w:endnote>
  <w:endnote w:type="continuationSeparator" w:id="0">
    <w:p w14:paraId="0BC6AC71" w14:textId="77777777" w:rsidR="003015D9" w:rsidRDefault="003015D9">
      <w:r>
        <w:continuationSeparator/>
      </w:r>
    </w:p>
  </w:endnote>
  <w:endnote w:type="continuationNotice" w:id="1">
    <w:p w14:paraId="1991023D" w14:textId="77777777" w:rsidR="003015D9" w:rsidRDefault="003015D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w:panose1 w:val="02020603050405020304"/>
    <w:charset w:val="00"/>
    <w:family w:val="roman"/>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Helvetica">
    <w:panose1 w:val="020B05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320"/>
      <w:gridCol w:w="3320"/>
      <w:gridCol w:w="3320"/>
    </w:tblGrid>
    <w:tr w:rsidR="35FCD528" w14:paraId="06527FF0" w14:textId="77777777" w:rsidTr="00553D65">
      <w:tc>
        <w:tcPr>
          <w:tcW w:w="3320" w:type="dxa"/>
        </w:tcPr>
        <w:p w14:paraId="7FBDBB50" w14:textId="03036796" w:rsidR="35FCD528" w:rsidRDefault="35FCD528" w:rsidP="00553D65">
          <w:pPr>
            <w:ind w:left="-115"/>
          </w:pPr>
        </w:p>
      </w:tc>
      <w:tc>
        <w:tcPr>
          <w:tcW w:w="3320" w:type="dxa"/>
        </w:tcPr>
        <w:p w14:paraId="22F14026" w14:textId="7B885CC1" w:rsidR="35FCD528" w:rsidRDefault="35FCD528" w:rsidP="00553D65">
          <w:pPr>
            <w:jc w:val="center"/>
          </w:pPr>
        </w:p>
      </w:tc>
      <w:tc>
        <w:tcPr>
          <w:tcW w:w="3320" w:type="dxa"/>
        </w:tcPr>
        <w:p w14:paraId="5373E2B7" w14:textId="36CED316" w:rsidR="35FCD528" w:rsidRDefault="35FCD528" w:rsidP="00553D65">
          <w:pPr>
            <w:ind w:right="-115"/>
            <w:jc w:val="right"/>
          </w:pPr>
        </w:p>
      </w:tc>
    </w:tr>
  </w:tbl>
  <w:p w14:paraId="23BCC97A" w14:textId="5C843499" w:rsidR="00467375" w:rsidRDefault="00467375" w:rsidP="0016781C">
    <w:pPr>
      <w:pStyle w:val="Footer"/>
      <w:rPr>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BC2130" w14:textId="77777777" w:rsidR="003015D9" w:rsidRDefault="003015D9">
      <w:r>
        <w:separator/>
      </w:r>
    </w:p>
  </w:footnote>
  <w:footnote w:type="continuationSeparator" w:id="0">
    <w:p w14:paraId="66AF6AF8" w14:textId="77777777" w:rsidR="003015D9" w:rsidRDefault="003015D9">
      <w:r>
        <w:continuationSeparator/>
      </w:r>
    </w:p>
  </w:footnote>
  <w:footnote w:type="continuationNotice" w:id="1">
    <w:p w14:paraId="2364A9FC" w14:textId="77777777" w:rsidR="003015D9" w:rsidRDefault="003015D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320"/>
      <w:gridCol w:w="3320"/>
      <w:gridCol w:w="3320"/>
    </w:tblGrid>
    <w:tr w:rsidR="35FCD528" w14:paraId="6AA00292" w14:textId="77777777" w:rsidTr="00553D65">
      <w:tc>
        <w:tcPr>
          <w:tcW w:w="3320" w:type="dxa"/>
        </w:tcPr>
        <w:p w14:paraId="6E95204B" w14:textId="563F22DB" w:rsidR="35FCD528" w:rsidRDefault="35FCD528" w:rsidP="00553D65">
          <w:pPr>
            <w:ind w:left="-115"/>
          </w:pPr>
        </w:p>
      </w:tc>
      <w:tc>
        <w:tcPr>
          <w:tcW w:w="3320" w:type="dxa"/>
        </w:tcPr>
        <w:p w14:paraId="26ABDBFE" w14:textId="57ABB69E" w:rsidR="35FCD528" w:rsidRDefault="35FCD528" w:rsidP="00553D65">
          <w:pPr>
            <w:jc w:val="center"/>
          </w:pPr>
        </w:p>
      </w:tc>
      <w:tc>
        <w:tcPr>
          <w:tcW w:w="3320" w:type="dxa"/>
        </w:tcPr>
        <w:p w14:paraId="2B3877BB" w14:textId="4D62E93E" w:rsidR="35FCD528" w:rsidRDefault="35FCD528" w:rsidP="00553D65">
          <w:pPr>
            <w:ind w:right="-115"/>
            <w:jc w:val="right"/>
          </w:pPr>
        </w:p>
      </w:tc>
    </w:tr>
  </w:tbl>
  <w:p w14:paraId="584103D7" w14:textId="3002053D" w:rsidR="00467375" w:rsidRDefault="0046737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49D00A88"/>
    <w:lvl w:ilvl="0">
      <w:start w:val="1"/>
      <w:numFmt w:val="decimal"/>
      <w:pStyle w:val="ListNumber3"/>
      <w:lvlText w:val="%1."/>
      <w:lvlJc w:val="left"/>
      <w:pPr>
        <w:tabs>
          <w:tab w:val="num" w:pos="926"/>
        </w:tabs>
        <w:ind w:left="926" w:hanging="360"/>
      </w:pPr>
    </w:lvl>
  </w:abstractNum>
  <w:abstractNum w:abstractNumId="1" w15:restartNumberingAfterBreak="0">
    <w:nsid w:val="01F12F0C"/>
    <w:multiLevelType w:val="hybridMultilevel"/>
    <w:tmpl w:val="339069CE"/>
    <w:lvl w:ilvl="0" w:tplc="64F204B6">
      <w:start w:val="1"/>
      <w:numFmt w:val="bullet"/>
      <w:lvlText w:val="-"/>
      <w:lvlJc w:val="left"/>
      <w:pPr>
        <w:tabs>
          <w:tab w:val="num" w:pos="720"/>
        </w:tabs>
        <w:ind w:left="720" w:hanging="360"/>
      </w:pPr>
      <w:rPr>
        <w:rFonts w:ascii="Times" w:hAnsi="Times" w:hint="default"/>
      </w:rPr>
    </w:lvl>
    <w:lvl w:ilvl="1" w:tplc="18BE8482">
      <w:start w:val="1"/>
      <w:numFmt w:val="bullet"/>
      <w:lvlText w:val="-"/>
      <w:lvlJc w:val="left"/>
      <w:pPr>
        <w:tabs>
          <w:tab w:val="num" w:pos="1440"/>
        </w:tabs>
        <w:ind w:left="1440" w:hanging="360"/>
      </w:pPr>
      <w:rPr>
        <w:rFonts w:ascii="Times" w:hAnsi="Times" w:hint="default"/>
      </w:rPr>
    </w:lvl>
    <w:lvl w:ilvl="2" w:tplc="DC1CAAB8" w:tentative="1">
      <w:start w:val="1"/>
      <w:numFmt w:val="bullet"/>
      <w:lvlText w:val="-"/>
      <w:lvlJc w:val="left"/>
      <w:pPr>
        <w:tabs>
          <w:tab w:val="num" w:pos="2160"/>
        </w:tabs>
        <w:ind w:left="2160" w:hanging="360"/>
      </w:pPr>
      <w:rPr>
        <w:rFonts w:ascii="Times" w:hAnsi="Times" w:hint="default"/>
      </w:rPr>
    </w:lvl>
    <w:lvl w:ilvl="3" w:tplc="FE5CAF48" w:tentative="1">
      <w:start w:val="1"/>
      <w:numFmt w:val="bullet"/>
      <w:lvlText w:val="-"/>
      <w:lvlJc w:val="left"/>
      <w:pPr>
        <w:tabs>
          <w:tab w:val="num" w:pos="2880"/>
        </w:tabs>
        <w:ind w:left="2880" w:hanging="360"/>
      </w:pPr>
      <w:rPr>
        <w:rFonts w:ascii="Times" w:hAnsi="Times" w:hint="default"/>
      </w:rPr>
    </w:lvl>
    <w:lvl w:ilvl="4" w:tplc="E8048D2A" w:tentative="1">
      <w:start w:val="1"/>
      <w:numFmt w:val="bullet"/>
      <w:lvlText w:val="-"/>
      <w:lvlJc w:val="left"/>
      <w:pPr>
        <w:tabs>
          <w:tab w:val="num" w:pos="3600"/>
        </w:tabs>
        <w:ind w:left="3600" w:hanging="360"/>
      </w:pPr>
      <w:rPr>
        <w:rFonts w:ascii="Times" w:hAnsi="Times" w:hint="default"/>
      </w:rPr>
    </w:lvl>
    <w:lvl w:ilvl="5" w:tplc="121E6F62" w:tentative="1">
      <w:start w:val="1"/>
      <w:numFmt w:val="bullet"/>
      <w:lvlText w:val="-"/>
      <w:lvlJc w:val="left"/>
      <w:pPr>
        <w:tabs>
          <w:tab w:val="num" w:pos="4320"/>
        </w:tabs>
        <w:ind w:left="4320" w:hanging="360"/>
      </w:pPr>
      <w:rPr>
        <w:rFonts w:ascii="Times" w:hAnsi="Times" w:hint="default"/>
      </w:rPr>
    </w:lvl>
    <w:lvl w:ilvl="6" w:tplc="A590F11C" w:tentative="1">
      <w:start w:val="1"/>
      <w:numFmt w:val="bullet"/>
      <w:lvlText w:val="-"/>
      <w:lvlJc w:val="left"/>
      <w:pPr>
        <w:tabs>
          <w:tab w:val="num" w:pos="5040"/>
        </w:tabs>
        <w:ind w:left="5040" w:hanging="360"/>
      </w:pPr>
      <w:rPr>
        <w:rFonts w:ascii="Times" w:hAnsi="Times" w:hint="default"/>
      </w:rPr>
    </w:lvl>
    <w:lvl w:ilvl="7" w:tplc="4C6EAED4" w:tentative="1">
      <w:start w:val="1"/>
      <w:numFmt w:val="bullet"/>
      <w:lvlText w:val="-"/>
      <w:lvlJc w:val="left"/>
      <w:pPr>
        <w:tabs>
          <w:tab w:val="num" w:pos="5760"/>
        </w:tabs>
        <w:ind w:left="5760" w:hanging="360"/>
      </w:pPr>
      <w:rPr>
        <w:rFonts w:ascii="Times" w:hAnsi="Times" w:hint="default"/>
      </w:rPr>
    </w:lvl>
    <w:lvl w:ilvl="8" w:tplc="6950B1F8" w:tentative="1">
      <w:start w:val="1"/>
      <w:numFmt w:val="bullet"/>
      <w:lvlText w:val="-"/>
      <w:lvlJc w:val="left"/>
      <w:pPr>
        <w:tabs>
          <w:tab w:val="num" w:pos="6480"/>
        </w:tabs>
        <w:ind w:left="6480" w:hanging="360"/>
      </w:pPr>
      <w:rPr>
        <w:rFonts w:ascii="Times" w:hAnsi="Times" w:hint="default"/>
      </w:rPr>
    </w:lvl>
  </w:abstractNum>
  <w:abstractNum w:abstractNumId="2" w15:restartNumberingAfterBreak="0">
    <w:nsid w:val="03923341"/>
    <w:multiLevelType w:val="hybridMultilevel"/>
    <w:tmpl w:val="14CA057E"/>
    <w:lvl w:ilvl="0" w:tplc="F094FD40">
      <w:start w:val="1"/>
      <w:numFmt w:val="low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0A5341F7"/>
    <w:multiLevelType w:val="hybridMultilevel"/>
    <w:tmpl w:val="4162974E"/>
    <w:lvl w:ilvl="0" w:tplc="44004122">
      <w:start w:val="1"/>
      <w:numFmt w:val="decimal"/>
      <w:pStyle w:val="Reference"/>
      <w:lvlText w:val="[%1]"/>
      <w:lvlJc w:val="left"/>
      <w:pPr>
        <w:tabs>
          <w:tab w:val="num" w:pos="567"/>
        </w:tabs>
        <w:ind w:left="567" w:hanging="567"/>
      </w:pPr>
      <w:rPr>
        <w:rFonts w:hint="default"/>
      </w:rPr>
    </w:lvl>
    <w:lvl w:ilvl="1" w:tplc="346203F6">
      <w:numFmt w:val="decimal"/>
      <w:lvlText w:val=""/>
      <w:lvlJc w:val="left"/>
    </w:lvl>
    <w:lvl w:ilvl="2" w:tplc="5B426D9A">
      <w:numFmt w:val="decimal"/>
      <w:lvlText w:val=""/>
      <w:lvlJc w:val="left"/>
    </w:lvl>
    <w:lvl w:ilvl="3" w:tplc="07EC2228">
      <w:numFmt w:val="decimal"/>
      <w:lvlText w:val=""/>
      <w:lvlJc w:val="left"/>
    </w:lvl>
    <w:lvl w:ilvl="4" w:tplc="B2527786">
      <w:numFmt w:val="decimal"/>
      <w:lvlText w:val=""/>
      <w:lvlJc w:val="left"/>
    </w:lvl>
    <w:lvl w:ilvl="5" w:tplc="CA6C2F26">
      <w:numFmt w:val="decimal"/>
      <w:lvlText w:val=""/>
      <w:lvlJc w:val="left"/>
    </w:lvl>
    <w:lvl w:ilvl="6" w:tplc="38DEF4BE">
      <w:numFmt w:val="decimal"/>
      <w:lvlText w:val=""/>
      <w:lvlJc w:val="left"/>
    </w:lvl>
    <w:lvl w:ilvl="7" w:tplc="E15E848E">
      <w:numFmt w:val="decimal"/>
      <w:lvlText w:val=""/>
      <w:lvlJc w:val="left"/>
    </w:lvl>
    <w:lvl w:ilvl="8" w:tplc="D2F23A3E">
      <w:numFmt w:val="decimal"/>
      <w:lvlText w:val=""/>
      <w:lvlJc w:val="left"/>
    </w:lvl>
  </w:abstractNum>
  <w:abstractNum w:abstractNumId="4" w15:restartNumberingAfterBreak="0">
    <w:nsid w:val="154F1A57"/>
    <w:multiLevelType w:val="hybridMultilevel"/>
    <w:tmpl w:val="803E4E5E"/>
    <w:lvl w:ilvl="0" w:tplc="C2C0CC54">
      <w:start w:val="1"/>
      <w:numFmt w:val="bullet"/>
      <w:lvlText w:val="-"/>
      <w:lvlJc w:val="left"/>
      <w:pPr>
        <w:tabs>
          <w:tab w:val="num" w:pos="720"/>
        </w:tabs>
        <w:ind w:left="720" w:hanging="360"/>
      </w:pPr>
      <w:rPr>
        <w:rFonts w:ascii="Times" w:hAnsi="Times" w:hint="default"/>
      </w:rPr>
    </w:lvl>
    <w:lvl w:ilvl="1" w:tplc="4A947ECA">
      <w:start w:val="1"/>
      <w:numFmt w:val="bullet"/>
      <w:lvlText w:val="-"/>
      <w:lvlJc w:val="left"/>
      <w:pPr>
        <w:tabs>
          <w:tab w:val="num" w:pos="1440"/>
        </w:tabs>
        <w:ind w:left="1440" w:hanging="360"/>
      </w:pPr>
      <w:rPr>
        <w:rFonts w:ascii="Times" w:hAnsi="Times" w:hint="default"/>
      </w:rPr>
    </w:lvl>
    <w:lvl w:ilvl="2" w:tplc="6DC0EC50" w:tentative="1">
      <w:start w:val="1"/>
      <w:numFmt w:val="bullet"/>
      <w:lvlText w:val="-"/>
      <w:lvlJc w:val="left"/>
      <w:pPr>
        <w:tabs>
          <w:tab w:val="num" w:pos="2160"/>
        </w:tabs>
        <w:ind w:left="2160" w:hanging="360"/>
      </w:pPr>
      <w:rPr>
        <w:rFonts w:ascii="Times" w:hAnsi="Times" w:hint="default"/>
      </w:rPr>
    </w:lvl>
    <w:lvl w:ilvl="3" w:tplc="5B04084C" w:tentative="1">
      <w:start w:val="1"/>
      <w:numFmt w:val="bullet"/>
      <w:lvlText w:val="-"/>
      <w:lvlJc w:val="left"/>
      <w:pPr>
        <w:tabs>
          <w:tab w:val="num" w:pos="2880"/>
        </w:tabs>
        <w:ind w:left="2880" w:hanging="360"/>
      </w:pPr>
      <w:rPr>
        <w:rFonts w:ascii="Times" w:hAnsi="Times" w:hint="default"/>
      </w:rPr>
    </w:lvl>
    <w:lvl w:ilvl="4" w:tplc="99644130" w:tentative="1">
      <w:start w:val="1"/>
      <w:numFmt w:val="bullet"/>
      <w:lvlText w:val="-"/>
      <w:lvlJc w:val="left"/>
      <w:pPr>
        <w:tabs>
          <w:tab w:val="num" w:pos="3600"/>
        </w:tabs>
        <w:ind w:left="3600" w:hanging="360"/>
      </w:pPr>
      <w:rPr>
        <w:rFonts w:ascii="Times" w:hAnsi="Times" w:hint="default"/>
      </w:rPr>
    </w:lvl>
    <w:lvl w:ilvl="5" w:tplc="2B70B8B2" w:tentative="1">
      <w:start w:val="1"/>
      <w:numFmt w:val="bullet"/>
      <w:lvlText w:val="-"/>
      <w:lvlJc w:val="left"/>
      <w:pPr>
        <w:tabs>
          <w:tab w:val="num" w:pos="4320"/>
        </w:tabs>
        <w:ind w:left="4320" w:hanging="360"/>
      </w:pPr>
      <w:rPr>
        <w:rFonts w:ascii="Times" w:hAnsi="Times" w:hint="default"/>
      </w:rPr>
    </w:lvl>
    <w:lvl w:ilvl="6" w:tplc="13224C3E" w:tentative="1">
      <w:start w:val="1"/>
      <w:numFmt w:val="bullet"/>
      <w:lvlText w:val="-"/>
      <w:lvlJc w:val="left"/>
      <w:pPr>
        <w:tabs>
          <w:tab w:val="num" w:pos="5040"/>
        </w:tabs>
        <w:ind w:left="5040" w:hanging="360"/>
      </w:pPr>
      <w:rPr>
        <w:rFonts w:ascii="Times" w:hAnsi="Times" w:hint="default"/>
      </w:rPr>
    </w:lvl>
    <w:lvl w:ilvl="7" w:tplc="68BC7128" w:tentative="1">
      <w:start w:val="1"/>
      <w:numFmt w:val="bullet"/>
      <w:lvlText w:val="-"/>
      <w:lvlJc w:val="left"/>
      <w:pPr>
        <w:tabs>
          <w:tab w:val="num" w:pos="5760"/>
        </w:tabs>
        <w:ind w:left="5760" w:hanging="360"/>
      </w:pPr>
      <w:rPr>
        <w:rFonts w:ascii="Times" w:hAnsi="Times" w:hint="default"/>
      </w:rPr>
    </w:lvl>
    <w:lvl w:ilvl="8" w:tplc="7B24BBAE" w:tentative="1">
      <w:start w:val="1"/>
      <w:numFmt w:val="bullet"/>
      <w:lvlText w:val="-"/>
      <w:lvlJc w:val="left"/>
      <w:pPr>
        <w:tabs>
          <w:tab w:val="num" w:pos="6480"/>
        </w:tabs>
        <w:ind w:left="6480" w:hanging="360"/>
      </w:pPr>
      <w:rPr>
        <w:rFonts w:ascii="Times" w:hAnsi="Times" w:hint="default"/>
      </w:rPr>
    </w:lvl>
  </w:abstractNum>
  <w:abstractNum w:abstractNumId="5" w15:restartNumberingAfterBreak="0">
    <w:nsid w:val="15AD50AE"/>
    <w:multiLevelType w:val="hybridMultilevel"/>
    <w:tmpl w:val="F33040D8"/>
    <w:lvl w:ilvl="0" w:tplc="D16CA8AE">
      <w:numFmt w:val="bullet"/>
      <w:lvlText w:val="o"/>
      <w:lvlJc w:val="left"/>
      <w:pPr>
        <w:tabs>
          <w:tab w:val="num" w:pos="644"/>
        </w:tabs>
        <w:ind w:left="644" w:hanging="360"/>
      </w:pPr>
      <w:rPr>
        <w:rFonts w:ascii="Courier New" w:hAnsi="Courier New" w:hint="default"/>
      </w:rPr>
    </w:lvl>
    <w:lvl w:ilvl="1" w:tplc="04090003" w:tentative="1">
      <w:start w:val="1"/>
      <w:numFmt w:val="bullet"/>
      <w:lvlText w:val="o"/>
      <w:lvlJc w:val="left"/>
      <w:pPr>
        <w:ind w:left="754" w:hanging="360"/>
      </w:pPr>
      <w:rPr>
        <w:rFonts w:ascii="Courier New" w:hAnsi="Courier New" w:cs="Courier New" w:hint="default"/>
      </w:rPr>
    </w:lvl>
    <w:lvl w:ilvl="2" w:tplc="04090005" w:tentative="1">
      <w:start w:val="1"/>
      <w:numFmt w:val="bullet"/>
      <w:lvlText w:val=""/>
      <w:lvlJc w:val="left"/>
      <w:pPr>
        <w:ind w:left="1474" w:hanging="360"/>
      </w:pPr>
      <w:rPr>
        <w:rFonts w:ascii="Wingdings" w:hAnsi="Wingdings" w:hint="default"/>
      </w:rPr>
    </w:lvl>
    <w:lvl w:ilvl="3" w:tplc="04090001" w:tentative="1">
      <w:start w:val="1"/>
      <w:numFmt w:val="bullet"/>
      <w:lvlText w:val=""/>
      <w:lvlJc w:val="left"/>
      <w:pPr>
        <w:ind w:left="2194" w:hanging="360"/>
      </w:pPr>
      <w:rPr>
        <w:rFonts w:ascii="Symbol" w:hAnsi="Symbol" w:hint="default"/>
      </w:rPr>
    </w:lvl>
    <w:lvl w:ilvl="4" w:tplc="04090003" w:tentative="1">
      <w:start w:val="1"/>
      <w:numFmt w:val="bullet"/>
      <w:lvlText w:val="o"/>
      <w:lvlJc w:val="left"/>
      <w:pPr>
        <w:ind w:left="2914" w:hanging="360"/>
      </w:pPr>
      <w:rPr>
        <w:rFonts w:ascii="Courier New" w:hAnsi="Courier New" w:cs="Courier New" w:hint="default"/>
      </w:rPr>
    </w:lvl>
    <w:lvl w:ilvl="5" w:tplc="04090005" w:tentative="1">
      <w:start w:val="1"/>
      <w:numFmt w:val="bullet"/>
      <w:lvlText w:val=""/>
      <w:lvlJc w:val="left"/>
      <w:pPr>
        <w:ind w:left="3634" w:hanging="360"/>
      </w:pPr>
      <w:rPr>
        <w:rFonts w:ascii="Wingdings" w:hAnsi="Wingdings" w:hint="default"/>
      </w:rPr>
    </w:lvl>
    <w:lvl w:ilvl="6" w:tplc="04090001" w:tentative="1">
      <w:start w:val="1"/>
      <w:numFmt w:val="bullet"/>
      <w:lvlText w:val=""/>
      <w:lvlJc w:val="left"/>
      <w:pPr>
        <w:ind w:left="4354" w:hanging="360"/>
      </w:pPr>
      <w:rPr>
        <w:rFonts w:ascii="Symbol" w:hAnsi="Symbol" w:hint="default"/>
      </w:rPr>
    </w:lvl>
    <w:lvl w:ilvl="7" w:tplc="04090003" w:tentative="1">
      <w:start w:val="1"/>
      <w:numFmt w:val="bullet"/>
      <w:lvlText w:val="o"/>
      <w:lvlJc w:val="left"/>
      <w:pPr>
        <w:ind w:left="5074" w:hanging="360"/>
      </w:pPr>
      <w:rPr>
        <w:rFonts w:ascii="Courier New" w:hAnsi="Courier New" w:cs="Courier New" w:hint="default"/>
      </w:rPr>
    </w:lvl>
    <w:lvl w:ilvl="8" w:tplc="04090005" w:tentative="1">
      <w:start w:val="1"/>
      <w:numFmt w:val="bullet"/>
      <w:lvlText w:val=""/>
      <w:lvlJc w:val="left"/>
      <w:pPr>
        <w:ind w:left="5794" w:hanging="360"/>
      </w:pPr>
      <w:rPr>
        <w:rFonts w:ascii="Wingdings" w:hAnsi="Wingdings" w:hint="default"/>
      </w:rPr>
    </w:lvl>
  </w:abstractNum>
  <w:abstractNum w:abstractNumId="6" w15:restartNumberingAfterBreak="0">
    <w:nsid w:val="1A835CB9"/>
    <w:multiLevelType w:val="hybridMultilevel"/>
    <w:tmpl w:val="FFFFFFFF"/>
    <w:lvl w:ilvl="0" w:tplc="05CCCCBA">
      <w:start w:val="1"/>
      <w:numFmt w:val="bullet"/>
      <w:lvlText w:val=""/>
      <w:lvlJc w:val="left"/>
      <w:pPr>
        <w:ind w:left="720" w:hanging="360"/>
      </w:pPr>
      <w:rPr>
        <w:rFonts w:ascii="Symbol" w:hAnsi="Symbol" w:hint="default"/>
      </w:rPr>
    </w:lvl>
    <w:lvl w:ilvl="1" w:tplc="88361202">
      <w:start w:val="1"/>
      <w:numFmt w:val="bullet"/>
      <w:lvlText w:val="o"/>
      <w:lvlJc w:val="left"/>
      <w:pPr>
        <w:ind w:left="1440" w:hanging="360"/>
      </w:pPr>
      <w:rPr>
        <w:rFonts w:ascii="Courier New" w:hAnsi="Courier New" w:hint="default"/>
      </w:rPr>
    </w:lvl>
    <w:lvl w:ilvl="2" w:tplc="187466C4">
      <w:start w:val="1"/>
      <w:numFmt w:val="bullet"/>
      <w:lvlText w:val=""/>
      <w:lvlJc w:val="left"/>
      <w:pPr>
        <w:ind w:left="2160" w:hanging="360"/>
      </w:pPr>
      <w:rPr>
        <w:rFonts w:ascii="Wingdings" w:hAnsi="Wingdings" w:hint="default"/>
      </w:rPr>
    </w:lvl>
    <w:lvl w:ilvl="3" w:tplc="F5C65CDC">
      <w:start w:val="1"/>
      <w:numFmt w:val="bullet"/>
      <w:lvlText w:val=""/>
      <w:lvlJc w:val="left"/>
      <w:pPr>
        <w:ind w:left="2880" w:hanging="360"/>
      </w:pPr>
      <w:rPr>
        <w:rFonts w:ascii="Symbol" w:hAnsi="Symbol" w:hint="default"/>
      </w:rPr>
    </w:lvl>
    <w:lvl w:ilvl="4" w:tplc="FB1C27C2">
      <w:start w:val="1"/>
      <w:numFmt w:val="bullet"/>
      <w:lvlText w:val="o"/>
      <w:lvlJc w:val="left"/>
      <w:pPr>
        <w:ind w:left="3600" w:hanging="360"/>
      </w:pPr>
      <w:rPr>
        <w:rFonts w:ascii="Courier New" w:hAnsi="Courier New" w:hint="default"/>
      </w:rPr>
    </w:lvl>
    <w:lvl w:ilvl="5" w:tplc="BA0E5B98">
      <w:start w:val="1"/>
      <w:numFmt w:val="bullet"/>
      <w:lvlText w:val=""/>
      <w:lvlJc w:val="left"/>
      <w:pPr>
        <w:ind w:left="4320" w:hanging="360"/>
      </w:pPr>
      <w:rPr>
        <w:rFonts w:ascii="Wingdings" w:hAnsi="Wingdings" w:hint="default"/>
      </w:rPr>
    </w:lvl>
    <w:lvl w:ilvl="6" w:tplc="3E9A2D08">
      <w:start w:val="1"/>
      <w:numFmt w:val="bullet"/>
      <w:lvlText w:val=""/>
      <w:lvlJc w:val="left"/>
      <w:pPr>
        <w:ind w:left="5040" w:hanging="360"/>
      </w:pPr>
      <w:rPr>
        <w:rFonts w:ascii="Symbol" w:hAnsi="Symbol" w:hint="default"/>
      </w:rPr>
    </w:lvl>
    <w:lvl w:ilvl="7" w:tplc="FCB44B0A">
      <w:start w:val="1"/>
      <w:numFmt w:val="bullet"/>
      <w:lvlText w:val="o"/>
      <w:lvlJc w:val="left"/>
      <w:pPr>
        <w:ind w:left="5760" w:hanging="360"/>
      </w:pPr>
      <w:rPr>
        <w:rFonts w:ascii="Courier New" w:hAnsi="Courier New" w:hint="default"/>
      </w:rPr>
    </w:lvl>
    <w:lvl w:ilvl="8" w:tplc="19A06954">
      <w:start w:val="1"/>
      <w:numFmt w:val="bullet"/>
      <w:lvlText w:val=""/>
      <w:lvlJc w:val="left"/>
      <w:pPr>
        <w:ind w:left="6480" w:hanging="360"/>
      </w:pPr>
      <w:rPr>
        <w:rFonts w:ascii="Wingdings" w:hAnsi="Wingdings" w:hint="default"/>
      </w:rPr>
    </w:lvl>
  </w:abstractNum>
  <w:abstractNum w:abstractNumId="7" w15:restartNumberingAfterBreak="0">
    <w:nsid w:val="1C3D0FE1"/>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1DDC2545"/>
    <w:multiLevelType w:val="multilevel"/>
    <w:tmpl w:val="1DDC2545"/>
    <w:lvl w:ilvl="0">
      <w:numFmt w:val="bullet"/>
      <w:lvlText w:val="•"/>
      <w:lvlJc w:val="left"/>
      <w:pPr>
        <w:ind w:left="644" w:hanging="360"/>
      </w:pPr>
      <w:rPr>
        <w:rFonts w:ascii="Times New Roman" w:eastAsia="Calibri"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9" w15:restartNumberingAfterBreak="0">
    <w:nsid w:val="20F16AA0"/>
    <w:multiLevelType w:val="hybridMultilevel"/>
    <w:tmpl w:val="B1F47FE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1947275"/>
    <w:multiLevelType w:val="hybridMultilevel"/>
    <w:tmpl w:val="88EAF96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3465C75"/>
    <w:multiLevelType w:val="hybridMultilevel"/>
    <w:tmpl w:val="70B8DC66"/>
    <w:lvl w:ilvl="0" w:tplc="040C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29B36D8A"/>
    <w:multiLevelType w:val="hybridMultilevel"/>
    <w:tmpl w:val="3EC6957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315678F9"/>
    <w:multiLevelType w:val="hybridMultilevel"/>
    <w:tmpl w:val="77D6D2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49E5B17"/>
    <w:multiLevelType w:val="hybridMultilevel"/>
    <w:tmpl w:val="8932BF1A"/>
    <w:lvl w:ilvl="0" w:tplc="040C0003">
      <w:start w:val="1"/>
      <w:numFmt w:val="bullet"/>
      <w:lvlText w:val="o"/>
      <w:lvlJc w:val="left"/>
      <w:pPr>
        <w:ind w:left="1080" w:hanging="360"/>
      </w:pPr>
      <w:rPr>
        <w:rFonts w:ascii="Courier New" w:hAnsi="Courier New" w:cs="Courier New"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6" w15:restartNumberingAfterBreak="0">
    <w:nsid w:val="34BBE677"/>
    <w:multiLevelType w:val="hybridMultilevel"/>
    <w:tmpl w:val="FFFFFFFF"/>
    <w:lvl w:ilvl="0" w:tplc="4DF878AA">
      <w:start w:val="1"/>
      <w:numFmt w:val="bullet"/>
      <w:lvlText w:val=""/>
      <w:lvlJc w:val="left"/>
      <w:pPr>
        <w:ind w:left="720" w:hanging="360"/>
      </w:pPr>
      <w:rPr>
        <w:rFonts w:ascii="Symbol" w:hAnsi="Symbol" w:hint="default"/>
      </w:rPr>
    </w:lvl>
    <w:lvl w:ilvl="1" w:tplc="B854DFF6">
      <w:start w:val="1"/>
      <w:numFmt w:val="bullet"/>
      <w:lvlText w:val="o"/>
      <w:lvlJc w:val="left"/>
      <w:pPr>
        <w:ind w:left="1440" w:hanging="360"/>
      </w:pPr>
      <w:rPr>
        <w:rFonts w:ascii="Courier New" w:hAnsi="Courier New" w:hint="default"/>
      </w:rPr>
    </w:lvl>
    <w:lvl w:ilvl="2" w:tplc="87902E46">
      <w:start w:val="1"/>
      <w:numFmt w:val="bullet"/>
      <w:lvlText w:val=""/>
      <w:lvlJc w:val="left"/>
      <w:pPr>
        <w:ind w:left="2160" w:hanging="360"/>
      </w:pPr>
      <w:rPr>
        <w:rFonts w:ascii="Wingdings" w:hAnsi="Wingdings" w:hint="default"/>
      </w:rPr>
    </w:lvl>
    <w:lvl w:ilvl="3" w:tplc="8E68A038">
      <w:start w:val="1"/>
      <w:numFmt w:val="bullet"/>
      <w:lvlText w:val=""/>
      <w:lvlJc w:val="left"/>
      <w:pPr>
        <w:ind w:left="2880" w:hanging="360"/>
      </w:pPr>
      <w:rPr>
        <w:rFonts w:ascii="Symbol" w:hAnsi="Symbol" w:hint="default"/>
      </w:rPr>
    </w:lvl>
    <w:lvl w:ilvl="4" w:tplc="EB5CAEC0">
      <w:start w:val="1"/>
      <w:numFmt w:val="bullet"/>
      <w:lvlText w:val="o"/>
      <w:lvlJc w:val="left"/>
      <w:pPr>
        <w:ind w:left="3600" w:hanging="360"/>
      </w:pPr>
      <w:rPr>
        <w:rFonts w:ascii="Courier New" w:hAnsi="Courier New" w:hint="default"/>
      </w:rPr>
    </w:lvl>
    <w:lvl w:ilvl="5" w:tplc="8FEE3386">
      <w:start w:val="1"/>
      <w:numFmt w:val="bullet"/>
      <w:lvlText w:val=""/>
      <w:lvlJc w:val="left"/>
      <w:pPr>
        <w:ind w:left="4320" w:hanging="360"/>
      </w:pPr>
      <w:rPr>
        <w:rFonts w:ascii="Wingdings" w:hAnsi="Wingdings" w:hint="default"/>
      </w:rPr>
    </w:lvl>
    <w:lvl w:ilvl="6" w:tplc="F98E615A">
      <w:start w:val="1"/>
      <w:numFmt w:val="bullet"/>
      <w:lvlText w:val=""/>
      <w:lvlJc w:val="left"/>
      <w:pPr>
        <w:ind w:left="5040" w:hanging="360"/>
      </w:pPr>
      <w:rPr>
        <w:rFonts w:ascii="Symbol" w:hAnsi="Symbol" w:hint="default"/>
      </w:rPr>
    </w:lvl>
    <w:lvl w:ilvl="7" w:tplc="55EC98A6">
      <w:start w:val="1"/>
      <w:numFmt w:val="bullet"/>
      <w:lvlText w:val="o"/>
      <w:lvlJc w:val="left"/>
      <w:pPr>
        <w:ind w:left="5760" w:hanging="360"/>
      </w:pPr>
      <w:rPr>
        <w:rFonts w:ascii="Courier New" w:hAnsi="Courier New" w:hint="default"/>
      </w:rPr>
    </w:lvl>
    <w:lvl w:ilvl="8" w:tplc="7C28A03A">
      <w:start w:val="1"/>
      <w:numFmt w:val="bullet"/>
      <w:lvlText w:val=""/>
      <w:lvlJc w:val="left"/>
      <w:pPr>
        <w:ind w:left="6480" w:hanging="360"/>
      </w:pPr>
      <w:rPr>
        <w:rFonts w:ascii="Wingdings" w:hAnsi="Wingdings" w:hint="default"/>
      </w:rPr>
    </w:lvl>
  </w:abstractNum>
  <w:abstractNum w:abstractNumId="17" w15:restartNumberingAfterBreak="0">
    <w:nsid w:val="356D59C7"/>
    <w:multiLevelType w:val="hybridMultilevel"/>
    <w:tmpl w:val="0250279E"/>
    <w:lvl w:ilvl="0" w:tplc="382C5836">
      <w:start w:val="1"/>
      <w:numFmt w:val="bullet"/>
      <w:lvlText w:val="-"/>
      <w:lvlJc w:val="left"/>
      <w:pPr>
        <w:tabs>
          <w:tab w:val="num" w:pos="720"/>
        </w:tabs>
        <w:ind w:left="720" w:hanging="360"/>
      </w:pPr>
      <w:rPr>
        <w:rFonts w:ascii="Times" w:hAnsi="Times" w:hint="default"/>
      </w:rPr>
    </w:lvl>
    <w:lvl w:ilvl="1" w:tplc="97E472D8" w:tentative="1">
      <w:start w:val="1"/>
      <w:numFmt w:val="bullet"/>
      <w:lvlText w:val="-"/>
      <w:lvlJc w:val="left"/>
      <w:pPr>
        <w:tabs>
          <w:tab w:val="num" w:pos="1440"/>
        </w:tabs>
        <w:ind w:left="1440" w:hanging="360"/>
      </w:pPr>
      <w:rPr>
        <w:rFonts w:ascii="Times" w:hAnsi="Times" w:hint="default"/>
      </w:rPr>
    </w:lvl>
    <w:lvl w:ilvl="2" w:tplc="586C9778" w:tentative="1">
      <w:start w:val="1"/>
      <w:numFmt w:val="bullet"/>
      <w:lvlText w:val="-"/>
      <w:lvlJc w:val="left"/>
      <w:pPr>
        <w:tabs>
          <w:tab w:val="num" w:pos="2160"/>
        </w:tabs>
        <w:ind w:left="2160" w:hanging="360"/>
      </w:pPr>
      <w:rPr>
        <w:rFonts w:ascii="Times" w:hAnsi="Times" w:hint="default"/>
      </w:rPr>
    </w:lvl>
    <w:lvl w:ilvl="3" w:tplc="6D329EA6">
      <w:start w:val="1"/>
      <w:numFmt w:val="bullet"/>
      <w:lvlText w:val="-"/>
      <w:lvlJc w:val="left"/>
      <w:pPr>
        <w:tabs>
          <w:tab w:val="num" w:pos="2880"/>
        </w:tabs>
        <w:ind w:left="2880" w:hanging="360"/>
      </w:pPr>
      <w:rPr>
        <w:rFonts w:ascii="Times" w:hAnsi="Times" w:hint="default"/>
      </w:rPr>
    </w:lvl>
    <w:lvl w:ilvl="4" w:tplc="AF420EF0" w:tentative="1">
      <w:start w:val="1"/>
      <w:numFmt w:val="bullet"/>
      <w:lvlText w:val="-"/>
      <w:lvlJc w:val="left"/>
      <w:pPr>
        <w:tabs>
          <w:tab w:val="num" w:pos="3600"/>
        </w:tabs>
        <w:ind w:left="3600" w:hanging="360"/>
      </w:pPr>
      <w:rPr>
        <w:rFonts w:ascii="Times" w:hAnsi="Times" w:hint="default"/>
      </w:rPr>
    </w:lvl>
    <w:lvl w:ilvl="5" w:tplc="9286B5AC" w:tentative="1">
      <w:start w:val="1"/>
      <w:numFmt w:val="bullet"/>
      <w:lvlText w:val="-"/>
      <w:lvlJc w:val="left"/>
      <w:pPr>
        <w:tabs>
          <w:tab w:val="num" w:pos="4320"/>
        </w:tabs>
        <w:ind w:left="4320" w:hanging="360"/>
      </w:pPr>
      <w:rPr>
        <w:rFonts w:ascii="Times" w:hAnsi="Times" w:hint="default"/>
      </w:rPr>
    </w:lvl>
    <w:lvl w:ilvl="6" w:tplc="1E88AE74" w:tentative="1">
      <w:start w:val="1"/>
      <w:numFmt w:val="bullet"/>
      <w:lvlText w:val="-"/>
      <w:lvlJc w:val="left"/>
      <w:pPr>
        <w:tabs>
          <w:tab w:val="num" w:pos="5040"/>
        </w:tabs>
        <w:ind w:left="5040" w:hanging="360"/>
      </w:pPr>
      <w:rPr>
        <w:rFonts w:ascii="Times" w:hAnsi="Times" w:hint="default"/>
      </w:rPr>
    </w:lvl>
    <w:lvl w:ilvl="7" w:tplc="2EF85594" w:tentative="1">
      <w:start w:val="1"/>
      <w:numFmt w:val="bullet"/>
      <w:lvlText w:val="-"/>
      <w:lvlJc w:val="left"/>
      <w:pPr>
        <w:tabs>
          <w:tab w:val="num" w:pos="5760"/>
        </w:tabs>
        <w:ind w:left="5760" w:hanging="360"/>
      </w:pPr>
      <w:rPr>
        <w:rFonts w:ascii="Times" w:hAnsi="Times" w:hint="default"/>
      </w:rPr>
    </w:lvl>
    <w:lvl w:ilvl="8" w:tplc="92A688F8" w:tentative="1">
      <w:start w:val="1"/>
      <w:numFmt w:val="bullet"/>
      <w:lvlText w:val="-"/>
      <w:lvlJc w:val="left"/>
      <w:pPr>
        <w:tabs>
          <w:tab w:val="num" w:pos="6480"/>
        </w:tabs>
        <w:ind w:left="6480" w:hanging="360"/>
      </w:pPr>
      <w:rPr>
        <w:rFonts w:ascii="Times" w:hAnsi="Times" w:hint="default"/>
      </w:rPr>
    </w:lvl>
  </w:abstractNum>
  <w:abstractNum w:abstractNumId="18" w15:restartNumberingAfterBreak="0">
    <w:nsid w:val="3DF34B04"/>
    <w:multiLevelType w:val="hybridMultilevel"/>
    <w:tmpl w:val="5C9AF9C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3F416D3E"/>
    <w:multiLevelType w:val="hybridMultilevel"/>
    <w:tmpl w:val="89527E9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409E3DAD"/>
    <w:multiLevelType w:val="hybridMultilevel"/>
    <w:tmpl w:val="9CDC1CE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40DE34BC"/>
    <w:multiLevelType w:val="hybridMultilevel"/>
    <w:tmpl w:val="3AC85A44"/>
    <w:lvl w:ilvl="0" w:tplc="5426CDDE">
      <w:start w:val="1"/>
      <w:numFmt w:val="decimal"/>
      <w:pStyle w:val="TdocHeading1"/>
      <w:lvlText w:val="%1."/>
      <w:lvlJc w:val="left"/>
      <w:pPr>
        <w:tabs>
          <w:tab w:val="num" w:pos="360"/>
        </w:tabs>
        <w:ind w:left="360" w:hanging="360"/>
      </w:pPr>
    </w:lvl>
    <w:lvl w:ilvl="1" w:tplc="57B2D2DA">
      <w:numFmt w:val="decimal"/>
      <w:lvlText w:val=""/>
      <w:lvlJc w:val="left"/>
    </w:lvl>
    <w:lvl w:ilvl="2" w:tplc="AB148804">
      <w:numFmt w:val="decimal"/>
      <w:lvlText w:val=""/>
      <w:lvlJc w:val="left"/>
    </w:lvl>
    <w:lvl w:ilvl="3" w:tplc="A686EA34">
      <w:numFmt w:val="decimal"/>
      <w:lvlText w:val=""/>
      <w:lvlJc w:val="left"/>
    </w:lvl>
    <w:lvl w:ilvl="4" w:tplc="9258D4F0">
      <w:numFmt w:val="decimal"/>
      <w:lvlText w:val=""/>
      <w:lvlJc w:val="left"/>
    </w:lvl>
    <w:lvl w:ilvl="5" w:tplc="78B0624A">
      <w:numFmt w:val="decimal"/>
      <w:lvlText w:val=""/>
      <w:lvlJc w:val="left"/>
    </w:lvl>
    <w:lvl w:ilvl="6" w:tplc="425E877E">
      <w:numFmt w:val="decimal"/>
      <w:lvlText w:val=""/>
      <w:lvlJc w:val="left"/>
    </w:lvl>
    <w:lvl w:ilvl="7" w:tplc="4D4CAF38">
      <w:numFmt w:val="decimal"/>
      <w:lvlText w:val=""/>
      <w:lvlJc w:val="left"/>
    </w:lvl>
    <w:lvl w:ilvl="8" w:tplc="75B40360">
      <w:numFmt w:val="decimal"/>
      <w:lvlText w:val=""/>
      <w:lvlJc w:val="left"/>
    </w:lvl>
  </w:abstractNum>
  <w:abstractNum w:abstractNumId="22" w15:restartNumberingAfterBreak="0">
    <w:nsid w:val="417F6AFB"/>
    <w:multiLevelType w:val="multilevel"/>
    <w:tmpl w:val="ADC861AE"/>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Symbol" w:hAnsi="Symbol" w:hint="default"/>
        <w:color w:val="auto"/>
        <w:sz w:val="22"/>
      </w:rPr>
    </w:lvl>
    <w:lvl w:ilvl="2">
      <w:start w:val="1"/>
      <w:numFmt w:val="decimal"/>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435D102A"/>
    <w:multiLevelType w:val="hybridMultilevel"/>
    <w:tmpl w:val="B916142A"/>
    <w:lvl w:ilvl="0" w:tplc="D6C4DE76">
      <w:start w:val="1"/>
      <w:numFmt w:val="bullet"/>
      <w:lvlText w:val=""/>
      <w:lvlJc w:val="left"/>
      <w:pPr>
        <w:tabs>
          <w:tab w:val="num" w:pos="720"/>
        </w:tabs>
        <w:ind w:left="720" w:hanging="360"/>
      </w:pPr>
      <w:rPr>
        <w:rFonts w:ascii="Symbol" w:hAnsi="Symbol" w:hint="default"/>
      </w:rPr>
    </w:lvl>
    <w:lvl w:ilvl="1" w:tplc="FB56D10C">
      <w:start w:val="1"/>
      <w:numFmt w:val="bullet"/>
      <w:lvlText w:val=""/>
      <w:lvlJc w:val="left"/>
      <w:pPr>
        <w:tabs>
          <w:tab w:val="num" w:pos="1440"/>
        </w:tabs>
        <w:ind w:left="1440" w:hanging="360"/>
      </w:pPr>
      <w:rPr>
        <w:rFonts w:ascii="Symbol" w:hAnsi="Symbol" w:hint="default"/>
      </w:rPr>
    </w:lvl>
    <w:lvl w:ilvl="2" w:tplc="66288D94" w:tentative="1">
      <w:start w:val="1"/>
      <w:numFmt w:val="bullet"/>
      <w:lvlText w:val=""/>
      <w:lvlJc w:val="left"/>
      <w:pPr>
        <w:tabs>
          <w:tab w:val="num" w:pos="2160"/>
        </w:tabs>
        <w:ind w:left="2160" w:hanging="360"/>
      </w:pPr>
      <w:rPr>
        <w:rFonts w:ascii="Symbol" w:hAnsi="Symbol" w:hint="default"/>
      </w:rPr>
    </w:lvl>
    <w:lvl w:ilvl="3" w:tplc="E0605892" w:tentative="1">
      <w:start w:val="1"/>
      <w:numFmt w:val="bullet"/>
      <w:lvlText w:val=""/>
      <w:lvlJc w:val="left"/>
      <w:pPr>
        <w:tabs>
          <w:tab w:val="num" w:pos="2880"/>
        </w:tabs>
        <w:ind w:left="2880" w:hanging="360"/>
      </w:pPr>
      <w:rPr>
        <w:rFonts w:ascii="Symbol" w:hAnsi="Symbol" w:hint="default"/>
      </w:rPr>
    </w:lvl>
    <w:lvl w:ilvl="4" w:tplc="532C4F82" w:tentative="1">
      <w:start w:val="1"/>
      <w:numFmt w:val="bullet"/>
      <w:lvlText w:val=""/>
      <w:lvlJc w:val="left"/>
      <w:pPr>
        <w:tabs>
          <w:tab w:val="num" w:pos="3600"/>
        </w:tabs>
        <w:ind w:left="3600" w:hanging="360"/>
      </w:pPr>
      <w:rPr>
        <w:rFonts w:ascii="Symbol" w:hAnsi="Symbol" w:hint="default"/>
      </w:rPr>
    </w:lvl>
    <w:lvl w:ilvl="5" w:tplc="B9988A88" w:tentative="1">
      <w:start w:val="1"/>
      <w:numFmt w:val="bullet"/>
      <w:lvlText w:val=""/>
      <w:lvlJc w:val="left"/>
      <w:pPr>
        <w:tabs>
          <w:tab w:val="num" w:pos="4320"/>
        </w:tabs>
        <w:ind w:left="4320" w:hanging="360"/>
      </w:pPr>
      <w:rPr>
        <w:rFonts w:ascii="Symbol" w:hAnsi="Symbol" w:hint="default"/>
      </w:rPr>
    </w:lvl>
    <w:lvl w:ilvl="6" w:tplc="2244073E" w:tentative="1">
      <w:start w:val="1"/>
      <w:numFmt w:val="bullet"/>
      <w:lvlText w:val=""/>
      <w:lvlJc w:val="left"/>
      <w:pPr>
        <w:tabs>
          <w:tab w:val="num" w:pos="5040"/>
        </w:tabs>
        <w:ind w:left="5040" w:hanging="360"/>
      </w:pPr>
      <w:rPr>
        <w:rFonts w:ascii="Symbol" w:hAnsi="Symbol" w:hint="default"/>
      </w:rPr>
    </w:lvl>
    <w:lvl w:ilvl="7" w:tplc="17AEC272" w:tentative="1">
      <w:start w:val="1"/>
      <w:numFmt w:val="bullet"/>
      <w:lvlText w:val=""/>
      <w:lvlJc w:val="left"/>
      <w:pPr>
        <w:tabs>
          <w:tab w:val="num" w:pos="5760"/>
        </w:tabs>
        <w:ind w:left="5760" w:hanging="360"/>
      </w:pPr>
      <w:rPr>
        <w:rFonts w:ascii="Symbol" w:hAnsi="Symbol" w:hint="default"/>
      </w:rPr>
    </w:lvl>
    <w:lvl w:ilvl="8" w:tplc="369C4A3C" w:tentative="1">
      <w:start w:val="1"/>
      <w:numFmt w:val="bullet"/>
      <w:lvlText w:val=""/>
      <w:lvlJc w:val="left"/>
      <w:pPr>
        <w:tabs>
          <w:tab w:val="num" w:pos="6480"/>
        </w:tabs>
        <w:ind w:left="6480" w:hanging="360"/>
      </w:pPr>
      <w:rPr>
        <w:rFonts w:ascii="Symbol" w:hAnsi="Symbol" w:hint="default"/>
      </w:rPr>
    </w:lvl>
  </w:abstractNum>
  <w:abstractNum w:abstractNumId="24" w15:restartNumberingAfterBreak="0">
    <w:nsid w:val="464D3319"/>
    <w:multiLevelType w:val="multilevel"/>
    <w:tmpl w:val="F8D0FAB2"/>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68519EC"/>
    <w:multiLevelType w:val="hybridMultilevel"/>
    <w:tmpl w:val="F08E174C"/>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6" w15:restartNumberingAfterBreak="0">
    <w:nsid w:val="477049F0"/>
    <w:multiLevelType w:val="hybridMultilevel"/>
    <w:tmpl w:val="9D14962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48506743"/>
    <w:multiLevelType w:val="hybridMultilevel"/>
    <w:tmpl w:val="614615E4"/>
    <w:lvl w:ilvl="0" w:tplc="2C96F4FA">
      <w:start w:val="1"/>
      <w:numFmt w:val="bullet"/>
      <w:lvlText w:val="•"/>
      <w:lvlJc w:val="left"/>
      <w:pPr>
        <w:tabs>
          <w:tab w:val="num" w:pos="610"/>
        </w:tabs>
        <w:ind w:left="610" w:hanging="360"/>
      </w:pPr>
      <w:rPr>
        <w:rFonts w:ascii="Times New Roman" w:hAnsi="Times New Roman" w:hint="default"/>
      </w:rPr>
    </w:lvl>
    <w:lvl w:ilvl="1" w:tplc="D16CA8AE">
      <w:numFmt w:val="bullet"/>
      <w:lvlText w:val="o"/>
      <w:lvlJc w:val="left"/>
      <w:pPr>
        <w:tabs>
          <w:tab w:val="num" w:pos="1330"/>
        </w:tabs>
        <w:ind w:left="1330" w:hanging="360"/>
      </w:pPr>
      <w:rPr>
        <w:rFonts w:ascii="Courier New" w:hAnsi="Courier New" w:hint="default"/>
      </w:rPr>
    </w:lvl>
    <w:lvl w:ilvl="2" w:tplc="94668876" w:tentative="1">
      <w:start w:val="1"/>
      <w:numFmt w:val="bullet"/>
      <w:lvlText w:val="•"/>
      <w:lvlJc w:val="left"/>
      <w:pPr>
        <w:tabs>
          <w:tab w:val="num" w:pos="2050"/>
        </w:tabs>
        <w:ind w:left="2050" w:hanging="360"/>
      </w:pPr>
      <w:rPr>
        <w:rFonts w:ascii="Times New Roman" w:hAnsi="Times New Roman" w:hint="default"/>
      </w:rPr>
    </w:lvl>
    <w:lvl w:ilvl="3" w:tplc="9E0EED84" w:tentative="1">
      <w:start w:val="1"/>
      <w:numFmt w:val="bullet"/>
      <w:lvlText w:val="•"/>
      <w:lvlJc w:val="left"/>
      <w:pPr>
        <w:tabs>
          <w:tab w:val="num" w:pos="2770"/>
        </w:tabs>
        <w:ind w:left="2770" w:hanging="360"/>
      </w:pPr>
      <w:rPr>
        <w:rFonts w:ascii="Times New Roman" w:hAnsi="Times New Roman" w:hint="default"/>
      </w:rPr>
    </w:lvl>
    <w:lvl w:ilvl="4" w:tplc="6C9C3396" w:tentative="1">
      <w:start w:val="1"/>
      <w:numFmt w:val="bullet"/>
      <w:lvlText w:val="•"/>
      <w:lvlJc w:val="left"/>
      <w:pPr>
        <w:tabs>
          <w:tab w:val="num" w:pos="3490"/>
        </w:tabs>
        <w:ind w:left="3490" w:hanging="360"/>
      </w:pPr>
      <w:rPr>
        <w:rFonts w:ascii="Times New Roman" w:hAnsi="Times New Roman" w:hint="default"/>
      </w:rPr>
    </w:lvl>
    <w:lvl w:ilvl="5" w:tplc="6C34A808" w:tentative="1">
      <w:start w:val="1"/>
      <w:numFmt w:val="bullet"/>
      <w:lvlText w:val="•"/>
      <w:lvlJc w:val="left"/>
      <w:pPr>
        <w:tabs>
          <w:tab w:val="num" w:pos="4210"/>
        </w:tabs>
        <w:ind w:left="4210" w:hanging="360"/>
      </w:pPr>
      <w:rPr>
        <w:rFonts w:ascii="Times New Roman" w:hAnsi="Times New Roman" w:hint="default"/>
      </w:rPr>
    </w:lvl>
    <w:lvl w:ilvl="6" w:tplc="E258EF6A" w:tentative="1">
      <w:start w:val="1"/>
      <w:numFmt w:val="bullet"/>
      <w:lvlText w:val="•"/>
      <w:lvlJc w:val="left"/>
      <w:pPr>
        <w:tabs>
          <w:tab w:val="num" w:pos="4930"/>
        </w:tabs>
        <w:ind w:left="4930" w:hanging="360"/>
      </w:pPr>
      <w:rPr>
        <w:rFonts w:ascii="Times New Roman" w:hAnsi="Times New Roman" w:hint="default"/>
      </w:rPr>
    </w:lvl>
    <w:lvl w:ilvl="7" w:tplc="35F20C00" w:tentative="1">
      <w:start w:val="1"/>
      <w:numFmt w:val="bullet"/>
      <w:lvlText w:val="•"/>
      <w:lvlJc w:val="left"/>
      <w:pPr>
        <w:tabs>
          <w:tab w:val="num" w:pos="5650"/>
        </w:tabs>
        <w:ind w:left="5650" w:hanging="360"/>
      </w:pPr>
      <w:rPr>
        <w:rFonts w:ascii="Times New Roman" w:hAnsi="Times New Roman" w:hint="default"/>
      </w:rPr>
    </w:lvl>
    <w:lvl w:ilvl="8" w:tplc="B44EA4A6" w:tentative="1">
      <w:start w:val="1"/>
      <w:numFmt w:val="bullet"/>
      <w:lvlText w:val="•"/>
      <w:lvlJc w:val="left"/>
      <w:pPr>
        <w:tabs>
          <w:tab w:val="num" w:pos="6370"/>
        </w:tabs>
        <w:ind w:left="6370" w:hanging="360"/>
      </w:pPr>
      <w:rPr>
        <w:rFonts w:ascii="Times New Roman" w:hAnsi="Times New Roman" w:hint="default"/>
      </w:rPr>
    </w:lvl>
  </w:abstractNum>
  <w:abstractNum w:abstractNumId="28" w15:restartNumberingAfterBreak="0">
    <w:nsid w:val="4A55685D"/>
    <w:multiLevelType w:val="hybridMultilevel"/>
    <w:tmpl w:val="947A7058"/>
    <w:lvl w:ilvl="0" w:tplc="F18E5656">
      <w:start w:val="1"/>
      <w:numFmt w:val="bullet"/>
      <w:pStyle w:val="textintend1"/>
      <w:lvlText w:val=""/>
      <w:lvlJc w:val="left"/>
      <w:pPr>
        <w:tabs>
          <w:tab w:val="num" w:pos="992"/>
        </w:tabs>
        <w:ind w:left="992" w:hanging="425"/>
      </w:pPr>
      <w:rPr>
        <w:rFonts w:ascii="Symbol" w:hAnsi="Symbol" w:hint="default"/>
      </w:rPr>
    </w:lvl>
    <w:lvl w:ilvl="1" w:tplc="756049EA">
      <w:numFmt w:val="decimal"/>
      <w:lvlText w:val=""/>
      <w:lvlJc w:val="left"/>
    </w:lvl>
    <w:lvl w:ilvl="2" w:tplc="0A22FAD4">
      <w:numFmt w:val="decimal"/>
      <w:lvlText w:val=""/>
      <w:lvlJc w:val="left"/>
    </w:lvl>
    <w:lvl w:ilvl="3" w:tplc="3C8E653E">
      <w:numFmt w:val="decimal"/>
      <w:lvlText w:val=""/>
      <w:lvlJc w:val="left"/>
    </w:lvl>
    <w:lvl w:ilvl="4" w:tplc="765E4F26">
      <w:numFmt w:val="decimal"/>
      <w:lvlText w:val=""/>
      <w:lvlJc w:val="left"/>
    </w:lvl>
    <w:lvl w:ilvl="5" w:tplc="B7ACB802">
      <w:numFmt w:val="decimal"/>
      <w:lvlText w:val=""/>
      <w:lvlJc w:val="left"/>
    </w:lvl>
    <w:lvl w:ilvl="6" w:tplc="C80E4B72">
      <w:numFmt w:val="decimal"/>
      <w:lvlText w:val=""/>
      <w:lvlJc w:val="left"/>
    </w:lvl>
    <w:lvl w:ilvl="7" w:tplc="C05CFC48">
      <w:numFmt w:val="decimal"/>
      <w:lvlText w:val=""/>
      <w:lvlJc w:val="left"/>
    </w:lvl>
    <w:lvl w:ilvl="8" w:tplc="04081E70">
      <w:numFmt w:val="decimal"/>
      <w:lvlText w:val=""/>
      <w:lvlJc w:val="left"/>
    </w:lvl>
  </w:abstractNum>
  <w:abstractNum w:abstractNumId="29" w15:restartNumberingAfterBreak="0">
    <w:nsid w:val="4B1F283C"/>
    <w:multiLevelType w:val="hybridMultilevel"/>
    <w:tmpl w:val="759E93C2"/>
    <w:lvl w:ilvl="0" w:tplc="FBA8271E">
      <w:start w:val="1"/>
      <w:numFmt w:val="bullet"/>
      <w:pStyle w:val="textintend3"/>
      <w:lvlText w:val=""/>
      <w:lvlJc w:val="left"/>
      <w:pPr>
        <w:tabs>
          <w:tab w:val="num" w:pos="1843"/>
        </w:tabs>
        <w:ind w:left="1843" w:hanging="425"/>
      </w:pPr>
      <w:rPr>
        <w:rFonts w:ascii="Symbol" w:hAnsi="Symbol" w:hint="default"/>
      </w:rPr>
    </w:lvl>
    <w:lvl w:ilvl="1" w:tplc="14C0587C">
      <w:numFmt w:val="decimal"/>
      <w:lvlText w:val=""/>
      <w:lvlJc w:val="left"/>
    </w:lvl>
    <w:lvl w:ilvl="2" w:tplc="F41C84F4">
      <w:numFmt w:val="decimal"/>
      <w:lvlText w:val=""/>
      <w:lvlJc w:val="left"/>
    </w:lvl>
    <w:lvl w:ilvl="3" w:tplc="21309CD0">
      <w:numFmt w:val="decimal"/>
      <w:lvlText w:val=""/>
      <w:lvlJc w:val="left"/>
    </w:lvl>
    <w:lvl w:ilvl="4" w:tplc="76CA820A">
      <w:numFmt w:val="decimal"/>
      <w:lvlText w:val=""/>
      <w:lvlJc w:val="left"/>
    </w:lvl>
    <w:lvl w:ilvl="5" w:tplc="5F8CF3B2">
      <w:numFmt w:val="decimal"/>
      <w:lvlText w:val=""/>
      <w:lvlJc w:val="left"/>
    </w:lvl>
    <w:lvl w:ilvl="6" w:tplc="8870AEC4">
      <w:numFmt w:val="decimal"/>
      <w:lvlText w:val=""/>
      <w:lvlJc w:val="left"/>
    </w:lvl>
    <w:lvl w:ilvl="7" w:tplc="488EEE98">
      <w:numFmt w:val="decimal"/>
      <w:lvlText w:val=""/>
      <w:lvlJc w:val="left"/>
    </w:lvl>
    <w:lvl w:ilvl="8" w:tplc="CEAC24A2">
      <w:numFmt w:val="decimal"/>
      <w:lvlText w:val=""/>
      <w:lvlJc w:val="left"/>
    </w:lvl>
  </w:abstractNum>
  <w:abstractNum w:abstractNumId="30" w15:restartNumberingAfterBreak="0">
    <w:nsid w:val="4E2B02EC"/>
    <w:multiLevelType w:val="hybridMultilevel"/>
    <w:tmpl w:val="6CC0A20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4F287C78"/>
    <w:multiLevelType w:val="hybridMultilevel"/>
    <w:tmpl w:val="CE5EAC6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4F524E13"/>
    <w:multiLevelType w:val="hybridMultilevel"/>
    <w:tmpl w:val="DF6E10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1736A8C"/>
    <w:multiLevelType w:val="multilevel"/>
    <w:tmpl w:val="D24C373A"/>
    <w:lvl w:ilvl="0">
      <w:start w:val="1"/>
      <w:numFmt w:val="decimal"/>
      <w:pStyle w:val="Heading1"/>
      <w:lvlText w:val="%1"/>
      <w:lvlJc w:val="left"/>
      <w:pPr>
        <w:ind w:left="1850" w:hanging="432"/>
      </w:pPr>
    </w:lvl>
    <w:lvl w:ilvl="1">
      <w:start w:val="1"/>
      <w:numFmt w:val="decimal"/>
      <w:pStyle w:val="Heading2"/>
      <w:lvlText w:val="%1.%2"/>
      <w:lvlJc w:val="left"/>
      <w:pPr>
        <w:ind w:left="5616" w:hanging="576"/>
      </w:pPr>
      <w:rPr>
        <w:sz w:val="32"/>
        <w:szCs w:val="32"/>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5" w15:restartNumberingAfterBreak="0">
    <w:nsid w:val="59303F2E"/>
    <w:multiLevelType w:val="hybridMultilevel"/>
    <w:tmpl w:val="37844FFA"/>
    <w:lvl w:ilvl="0" w:tplc="B8E49D9E">
      <w:start w:val="1"/>
      <w:numFmt w:val="bullet"/>
      <w:lvlText w:val="-"/>
      <w:lvlJc w:val="left"/>
      <w:pPr>
        <w:tabs>
          <w:tab w:val="num" w:pos="720"/>
        </w:tabs>
        <w:ind w:left="720" w:hanging="360"/>
      </w:pPr>
      <w:rPr>
        <w:rFonts w:ascii="Times" w:hAnsi="Times" w:hint="default"/>
      </w:rPr>
    </w:lvl>
    <w:lvl w:ilvl="1" w:tplc="3662DF9C">
      <w:start w:val="1"/>
      <w:numFmt w:val="bullet"/>
      <w:lvlText w:val="-"/>
      <w:lvlJc w:val="left"/>
      <w:pPr>
        <w:tabs>
          <w:tab w:val="num" w:pos="1440"/>
        </w:tabs>
        <w:ind w:left="1440" w:hanging="360"/>
      </w:pPr>
      <w:rPr>
        <w:rFonts w:ascii="Times" w:hAnsi="Times" w:hint="default"/>
      </w:rPr>
    </w:lvl>
    <w:lvl w:ilvl="2" w:tplc="24728698" w:tentative="1">
      <w:start w:val="1"/>
      <w:numFmt w:val="bullet"/>
      <w:lvlText w:val="-"/>
      <w:lvlJc w:val="left"/>
      <w:pPr>
        <w:tabs>
          <w:tab w:val="num" w:pos="2160"/>
        </w:tabs>
        <w:ind w:left="2160" w:hanging="360"/>
      </w:pPr>
      <w:rPr>
        <w:rFonts w:ascii="Times" w:hAnsi="Times" w:hint="default"/>
      </w:rPr>
    </w:lvl>
    <w:lvl w:ilvl="3" w:tplc="FD2E7E00" w:tentative="1">
      <w:start w:val="1"/>
      <w:numFmt w:val="bullet"/>
      <w:lvlText w:val="-"/>
      <w:lvlJc w:val="left"/>
      <w:pPr>
        <w:tabs>
          <w:tab w:val="num" w:pos="2880"/>
        </w:tabs>
        <w:ind w:left="2880" w:hanging="360"/>
      </w:pPr>
      <w:rPr>
        <w:rFonts w:ascii="Times" w:hAnsi="Times" w:hint="default"/>
      </w:rPr>
    </w:lvl>
    <w:lvl w:ilvl="4" w:tplc="366C3BAE" w:tentative="1">
      <w:start w:val="1"/>
      <w:numFmt w:val="bullet"/>
      <w:lvlText w:val="-"/>
      <w:lvlJc w:val="left"/>
      <w:pPr>
        <w:tabs>
          <w:tab w:val="num" w:pos="3600"/>
        </w:tabs>
        <w:ind w:left="3600" w:hanging="360"/>
      </w:pPr>
      <w:rPr>
        <w:rFonts w:ascii="Times" w:hAnsi="Times" w:hint="default"/>
      </w:rPr>
    </w:lvl>
    <w:lvl w:ilvl="5" w:tplc="CE94A218" w:tentative="1">
      <w:start w:val="1"/>
      <w:numFmt w:val="bullet"/>
      <w:lvlText w:val="-"/>
      <w:lvlJc w:val="left"/>
      <w:pPr>
        <w:tabs>
          <w:tab w:val="num" w:pos="4320"/>
        </w:tabs>
        <w:ind w:left="4320" w:hanging="360"/>
      </w:pPr>
      <w:rPr>
        <w:rFonts w:ascii="Times" w:hAnsi="Times" w:hint="default"/>
      </w:rPr>
    </w:lvl>
    <w:lvl w:ilvl="6" w:tplc="16A4EF18" w:tentative="1">
      <w:start w:val="1"/>
      <w:numFmt w:val="bullet"/>
      <w:lvlText w:val="-"/>
      <w:lvlJc w:val="left"/>
      <w:pPr>
        <w:tabs>
          <w:tab w:val="num" w:pos="5040"/>
        </w:tabs>
        <w:ind w:left="5040" w:hanging="360"/>
      </w:pPr>
      <w:rPr>
        <w:rFonts w:ascii="Times" w:hAnsi="Times" w:hint="default"/>
      </w:rPr>
    </w:lvl>
    <w:lvl w:ilvl="7" w:tplc="0DFE0B80" w:tentative="1">
      <w:start w:val="1"/>
      <w:numFmt w:val="bullet"/>
      <w:lvlText w:val="-"/>
      <w:lvlJc w:val="left"/>
      <w:pPr>
        <w:tabs>
          <w:tab w:val="num" w:pos="5760"/>
        </w:tabs>
        <w:ind w:left="5760" w:hanging="360"/>
      </w:pPr>
      <w:rPr>
        <w:rFonts w:ascii="Times" w:hAnsi="Times" w:hint="default"/>
      </w:rPr>
    </w:lvl>
    <w:lvl w:ilvl="8" w:tplc="AD2E640A" w:tentative="1">
      <w:start w:val="1"/>
      <w:numFmt w:val="bullet"/>
      <w:lvlText w:val="-"/>
      <w:lvlJc w:val="left"/>
      <w:pPr>
        <w:tabs>
          <w:tab w:val="num" w:pos="6480"/>
        </w:tabs>
        <w:ind w:left="6480" w:hanging="360"/>
      </w:pPr>
      <w:rPr>
        <w:rFonts w:ascii="Times" w:hAnsi="Times" w:hint="default"/>
      </w:rPr>
    </w:lvl>
  </w:abstractNum>
  <w:abstractNum w:abstractNumId="36" w15:restartNumberingAfterBreak="0">
    <w:nsid w:val="5D9D0ABA"/>
    <w:multiLevelType w:val="hybridMultilevel"/>
    <w:tmpl w:val="F820AAA0"/>
    <w:lvl w:ilvl="0" w:tplc="08090001">
      <w:start w:val="1"/>
      <w:numFmt w:val="bullet"/>
      <w:lvlText w:val=""/>
      <w:lvlJc w:val="left"/>
      <w:pPr>
        <w:tabs>
          <w:tab w:val="num" w:pos="644"/>
        </w:tabs>
        <w:ind w:left="644" w:hanging="360"/>
      </w:pPr>
      <w:rPr>
        <w:rFonts w:ascii="Symbol" w:hAnsi="Symbol" w:hint="default"/>
      </w:rPr>
    </w:lvl>
    <w:lvl w:ilvl="1" w:tplc="FFFFFFFF">
      <w:start w:val="1"/>
      <w:numFmt w:val="bullet"/>
      <w:lvlText w:val="o"/>
      <w:lvlJc w:val="left"/>
      <w:pPr>
        <w:ind w:left="754" w:hanging="360"/>
      </w:pPr>
      <w:rPr>
        <w:rFonts w:ascii="Courier New" w:hAnsi="Courier New" w:cs="Courier New" w:hint="default"/>
      </w:rPr>
    </w:lvl>
    <w:lvl w:ilvl="2" w:tplc="08090001">
      <w:start w:val="1"/>
      <w:numFmt w:val="bullet"/>
      <w:lvlText w:val=""/>
      <w:lvlJc w:val="left"/>
      <w:pPr>
        <w:ind w:left="1474" w:hanging="360"/>
      </w:pPr>
      <w:rPr>
        <w:rFonts w:ascii="Symbol" w:hAnsi="Symbol" w:hint="default"/>
      </w:rPr>
    </w:lvl>
    <w:lvl w:ilvl="3" w:tplc="FFFFFFFF" w:tentative="1">
      <w:start w:val="1"/>
      <w:numFmt w:val="bullet"/>
      <w:lvlText w:val=""/>
      <w:lvlJc w:val="left"/>
      <w:pPr>
        <w:ind w:left="2194" w:hanging="360"/>
      </w:pPr>
      <w:rPr>
        <w:rFonts w:ascii="Symbol" w:hAnsi="Symbol" w:hint="default"/>
      </w:rPr>
    </w:lvl>
    <w:lvl w:ilvl="4" w:tplc="FFFFFFFF" w:tentative="1">
      <w:start w:val="1"/>
      <w:numFmt w:val="bullet"/>
      <w:lvlText w:val="o"/>
      <w:lvlJc w:val="left"/>
      <w:pPr>
        <w:ind w:left="2914" w:hanging="360"/>
      </w:pPr>
      <w:rPr>
        <w:rFonts w:ascii="Courier New" w:hAnsi="Courier New" w:cs="Courier New" w:hint="default"/>
      </w:rPr>
    </w:lvl>
    <w:lvl w:ilvl="5" w:tplc="FFFFFFFF" w:tentative="1">
      <w:start w:val="1"/>
      <w:numFmt w:val="bullet"/>
      <w:lvlText w:val=""/>
      <w:lvlJc w:val="left"/>
      <w:pPr>
        <w:ind w:left="3634" w:hanging="360"/>
      </w:pPr>
      <w:rPr>
        <w:rFonts w:ascii="Wingdings" w:hAnsi="Wingdings" w:hint="default"/>
      </w:rPr>
    </w:lvl>
    <w:lvl w:ilvl="6" w:tplc="FFFFFFFF" w:tentative="1">
      <w:start w:val="1"/>
      <w:numFmt w:val="bullet"/>
      <w:lvlText w:val=""/>
      <w:lvlJc w:val="left"/>
      <w:pPr>
        <w:ind w:left="4354" w:hanging="360"/>
      </w:pPr>
      <w:rPr>
        <w:rFonts w:ascii="Symbol" w:hAnsi="Symbol" w:hint="default"/>
      </w:rPr>
    </w:lvl>
    <w:lvl w:ilvl="7" w:tplc="FFFFFFFF" w:tentative="1">
      <w:start w:val="1"/>
      <w:numFmt w:val="bullet"/>
      <w:lvlText w:val="o"/>
      <w:lvlJc w:val="left"/>
      <w:pPr>
        <w:ind w:left="5074" w:hanging="360"/>
      </w:pPr>
      <w:rPr>
        <w:rFonts w:ascii="Courier New" w:hAnsi="Courier New" w:cs="Courier New" w:hint="default"/>
      </w:rPr>
    </w:lvl>
    <w:lvl w:ilvl="8" w:tplc="FFFFFFFF" w:tentative="1">
      <w:start w:val="1"/>
      <w:numFmt w:val="bullet"/>
      <w:lvlText w:val=""/>
      <w:lvlJc w:val="left"/>
      <w:pPr>
        <w:ind w:left="5794" w:hanging="360"/>
      </w:pPr>
      <w:rPr>
        <w:rFonts w:ascii="Wingdings" w:hAnsi="Wingdings" w:hint="default"/>
      </w:rPr>
    </w:lvl>
  </w:abstractNum>
  <w:abstractNum w:abstractNumId="37" w15:restartNumberingAfterBreak="0">
    <w:nsid w:val="5F806A0D"/>
    <w:multiLevelType w:val="hybridMultilevel"/>
    <w:tmpl w:val="2B360C9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6643528F"/>
    <w:multiLevelType w:val="hybridMultilevel"/>
    <w:tmpl w:val="1F3A70AE"/>
    <w:lvl w:ilvl="0" w:tplc="502E7B70">
      <w:start w:val="1"/>
      <w:numFmt w:val="bullet"/>
      <w:lvlText w:val="-"/>
      <w:lvlJc w:val="left"/>
      <w:pPr>
        <w:tabs>
          <w:tab w:val="num" w:pos="720"/>
        </w:tabs>
        <w:ind w:left="720" w:hanging="360"/>
      </w:pPr>
      <w:rPr>
        <w:rFonts w:ascii="Times" w:hAnsi="Times" w:hint="default"/>
      </w:rPr>
    </w:lvl>
    <w:lvl w:ilvl="1" w:tplc="DA72F738" w:tentative="1">
      <w:start w:val="1"/>
      <w:numFmt w:val="bullet"/>
      <w:lvlText w:val="-"/>
      <w:lvlJc w:val="left"/>
      <w:pPr>
        <w:tabs>
          <w:tab w:val="num" w:pos="1440"/>
        </w:tabs>
        <w:ind w:left="1440" w:hanging="360"/>
      </w:pPr>
      <w:rPr>
        <w:rFonts w:ascii="Times" w:hAnsi="Times" w:hint="default"/>
      </w:rPr>
    </w:lvl>
    <w:lvl w:ilvl="2" w:tplc="EBDC0D7A" w:tentative="1">
      <w:start w:val="1"/>
      <w:numFmt w:val="bullet"/>
      <w:lvlText w:val="-"/>
      <w:lvlJc w:val="left"/>
      <w:pPr>
        <w:tabs>
          <w:tab w:val="num" w:pos="2160"/>
        </w:tabs>
        <w:ind w:left="2160" w:hanging="360"/>
      </w:pPr>
      <w:rPr>
        <w:rFonts w:ascii="Times" w:hAnsi="Times" w:hint="default"/>
      </w:rPr>
    </w:lvl>
    <w:lvl w:ilvl="3" w:tplc="68306552" w:tentative="1">
      <w:start w:val="1"/>
      <w:numFmt w:val="bullet"/>
      <w:lvlText w:val="-"/>
      <w:lvlJc w:val="left"/>
      <w:pPr>
        <w:tabs>
          <w:tab w:val="num" w:pos="2880"/>
        </w:tabs>
        <w:ind w:left="2880" w:hanging="360"/>
      </w:pPr>
      <w:rPr>
        <w:rFonts w:ascii="Times" w:hAnsi="Times" w:hint="default"/>
      </w:rPr>
    </w:lvl>
    <w:lvl w:ilvl="4" w:tplc="9008F9E4" w:tentative="1">
      <w:start w:val="1"/>
      <w:numFmt w:val="bullet"/>
      <w:lvlText w:val="-"/>
      <w:lvlJc w:val="left"/>
      <w:pPr>
        <w:tabs>
          <w:tab w:val="num" w:pos="3600"/>
        </w:tabs>
        <w:ind w:left="3600" w:hanging="360"/>
      </w:pPr>
      <w:rPr>
        <w:rFonts w:ascii="Times" w:hAnsi="Times" w:hint="default"/>
      </w:rPr>
    </w:lvl>
    <w:lvl w:ilvl="5" w:tplc="34761366" w:tentative="1">
      <w:start w:val="1"/>
      <w:numFmt w:val="bullet"/>
      <w:lvlText w:val="-"/>
      <w:lvlJc w:val="left"/>
      <w:pPr>
        <w:tabs>
          <w:tab w:val="num" w:pos="4320"/>
        </w:tabs>
        <w:ind w:left="4320" w:hanging="360"/>
      </w:pPr>
      <w:rPr>
        <w:rFonts w:ascii="Times" w:hAnsi="Times" w:hint="default"/>
      </w:rPr>
    </w:lvl>
    <w:lvl w:ilvl="6" w:tplc="847E4ED8" w:tentative="1">
      <w:start w:val="1"/>
      <w:numFmt w:val="bullet"/>
      <w:lvlText w:val="-"/>
      <w:lvlJc w:val="left"/>
      <w:pPr>
        <w:tabs>
          <w:tab w:val="num" w:pos="5040"/>
        </w:tabs>
        <w:ind w:left="5040" w:hanging="360"/>
      </w:pPr>
      <w:rPr>
        <w:rFonts w:ascii="Times" w:hAnsi="Times" w:hint="default"/>
      </w:rPr>
    </w:lvl>
    <w:lvl w:ilvl="7" w:tplc="45FAEA02" w:tentative="1">
      <w:start w:val="1"/>
      <w:numFmt w:val="bullet"/>
      <w:lvlText w:val="-"/>
      <w:lvlJc w:val="left"/>
      <w:pPr>
        <w:tabs>
          <w:tab w:val="num" w:pos="5760"/>
        </w:tabs>
        <w:ind w:left="5760" w:hanging="360"/>
      </w:pPr>
      <w:rPr>
        <w:rFonts w:ascii="Times" w:hAnsi="Times" w:hint="default"/>
      </w:rPr>
    </w:lvl>
    <w:lvl w:ilvl="8" w:tplc="EC74C68E" w:tentative="1">
      <w:start w:val="1"/>
      <w:numFmt w:val="bullet"/>
      <w:lvlText w:val="-"/>
      <w:lvlJc w:val="left"/>
      <w:pPr>
        <w:tabs>
          <w:tab w:val="num" w:pos="6480"/>
        </w:tabs>
        <w:ind w:left="6480" w:hanging="360"/>
      </w:pPr>
      <w:rPr>
        <w:rFonts w:ascii="Times" w:hAnsi="Times" w:hint="default"/>
      </w:rPr>
    </w:lvl>
  </w:abstractNum>
  <w:abstractNum w:abstractNumId="39" w15:restartNumberingAfterBreak="0">
    <w:nsid w:val="664E1DE3"/>
    <w:multiLevelType w:val="hybridMultilevel"/>
    <w:tmpl w:val="A75E601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0" w15:restartNumberingAfterBreak="0">
    <w:nsid w:val="69AB02A1"/>
    <w:multiLevelType w:val="hybridMultilevel"/>
    <w:tmpl w:val="2422B4E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1" w15:restartNumberingAfterBreak="0">
    <w:nsid w:val="6A1C03D5"/>
    <w:multiLevelType w:val="hybridMultilevel"/>
    <w:tmpl w:val="5714FF90"/>
    <w:lvl w:ilvl="0" w:tplc="E230E7D4">
      <w:start w:val="3"/>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2" w15:restartNumberingAfterBreak="0">
    <w:nsid w:val="6A755410"/>
    <w:multiLevelType w:val="hybridMultilevel"/>
    <w:tmpl w:val="452ABE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 w15:restartNumberingAfterBreak="0">
    <w:nsid w:val="6D0F203A"/>
    <w:multiLevelType w:val="hybridMultilevel"/>
    <w:tmpl w:val="CDF498EE"/>
    <w:lvl w:ilvl="0" w:tplc="08090001">
      <w:start w:val="1"/>
      <w:numFmt w:val="bullet"/>
      <w:lvlText w:val=""/>
      <w:lvlJc w:val="left"/>
      <w:pPr>
        <w:ind w:left="1051" w:hanging="420"/>
      </w:pPr>
      <w:rPr>
        <w:rFonts w:ascii="Symbol" w:hAnsi="Symbol" w:hint="default"/>
      </w:rPr>
    </w:lvl>
    <w:lvl w:ilvl="1" w:tplc="041D0003">
      <w:start w:val="1"/>
      <w:numFmt w:val="bullet"/>
      <w:lvlText w:val="o"/>
      <w:lvlJc w:val="left"/>
      <w:pPr>
        <w:ind w:left="1471" w:hanging="420"/>
      </w:pPr>
      <w:rPr>
        <w:rFonts w:ascii="Courier New" w:hAnsi="Courier New" w:cs="Courier New" w:hint="default"/>
      </w:rPr>
    </w:lvl>
    <w:lvl w:ilvl="2" w:tplc="041D0005">
      <w:start w:val="1"/>
      <w:numFmt w:val="bullet"/>
      <w:lvlText w:val=""/>
      <w:lvlJc w:val="left"/>
      <w:pPr>
        <w:ind w:left="1891" w:hanging="420"/>
      </w:pPr>
      <w:rPr>
        <w:rFonts w:ascii="Wingdings" w:hAnsi="Wingdings" w:hint="default"/>
      </w:rPr>
    </w:lvl>
    <w:lvl w:ilvl="3" w:tplc="04090001">
      <w:start w:val="1"/>
      <w:numFmt w:val="bullet"/>
      <w:lvlText w:val=""/>
      <w:lvlJc w:val="left"/>
      <w:pPr>
        <w:ind w:left="2311" w:hanging="420"/>
      </w:pPr>
      <w:rPr>
        <w:rFonts w:ascii="Wingdings" w:hAnsi="Wingdings" w:hint="default"/>
      </w:rPr>
    </w:lvl>
    <w:lvl w:ilvl="4" w:tplc="04090003">
      <w:start w:val="1"/>
      <w:numFmt w:val="bullet"/>
      <w:lvlText w:val=""/>
      <w:lvlJc w:val="left"/>
      <w:pPr>
        <w:ind w:left="2731" w:hanging="420"/>
      </w:pPr>
      <w:rPr>
        <w:rFonts w:ascii="Wingdings" w:hAnsi="Wingdings" w:hint="default"/>
      </w:rPr>
    </w:lvl>
    <w:lvl w:ilvl="5" w:tplc="04090005">
      <w:start w:val="1"/>
      <w:numFmt w:val="bullet"/>
      <w:lvlText w:val=""/>
      <w:lvlJc w:val="left"/>
      <w:pPr>
        <w:ind w:left="3151" w:hanging="420"/>
      </w:pPr>
      <w:rPr>
        <w:rFonts w:ascii="Wingdings" w:hAnsi="Wingdings" w:hint="default"/>
      </w:rPr>
    </w:lvl>
    <w:lvl w:ilvl="6" w:tplc="04090001">
      <w:start w:val="1"/>
      <w:numFmt w:val="bullet"/>
      <w:lvlText w:val=""/>
      <w:lvlJc w:val="left"/>
      <w:pPr>
        <w:ind w:left="3571" w:hanging="420"/>
      </w:pPr>
      <w:rPr>
        <w:rFonts w:ascii="Wingdings" w:hAnsi="Wingdings" w:hint="default"/>
      </w:rPr>
    </w:lvl>
    <w:lvl w:ilvl="7" w:tplc="04090003">
      <w:start w:val="1"/>
      <w:numFmt w:val="bullet"/>
      <w:lvlText w:val=""/>
      <w:lvlJc w:val="left"/>
      <w:pPr>
        <w:ind w:left="3991" w:hanging="420"/>
      </w:pPr>
      <w:rPr>
        <w:rFonts w:ascii="Wingdings" w:hAnsi="Wingdings" w:hint="default"/>
      </w:rPr>
    </w:lvl>
    <w:lvl w:ilvl="8" w:tplc="04090005">
      <w:start w:val="1"/>
      <w:numFmt w:val="bullet"/>
      <w:lvlText w:val=""/>
      <w:lvlJc w:val="left"/>
      <w:pPr>
        <w:ind w:left="4411" w:hanging="420"/>
      </w:pPr>
      <w:rPr>
        <w:rFonts w:ascii="Wingdings" w:hAnsi="Wingdings" w:hint="default"/>
      </w:rPr>
    </w:lvl>
  </w:abstractNum>
  <w:abstractNum w:abstractNumId="4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02503EE"/>
    <w:multiLevelType w:val="hybridMultilevel"/>
    <w:tmpl w:val="F0A0D030"/>
    <w:lvl w:ilvl="0" w:tplc="527CDE4E">
      <w:start w:val="1"/>
      <w:numFmt w:val="bullet"/>
      <w:lvlText w:val=""/>
      <w:lvlJc w:val="left"/>
      <w:pPr>
        <w:tabs>
          <w:tab w:val="num" w:pos="720"/>
        </w:tabs>
        <w:ind w:left="720" w:hanging="360"/>
      </w:pPr>
      <w:rPr>
        <w:rFonts w:ascii="Symbol" w:hAnsi="Symbol" w:hint="default"/>
      </w:rPr>
    </w:lvl>
    <w:lvl w:ilvl="1" w:tplc="E51627F8" w:tentative="1">
      <w:start w:val="1"/>
      <w:numFmt w:val="bullet"/>
      <w:lvlText w:val=""/>
      <w:lvlJc w:val="left"/>
      <w:pPr>
        <w:tabs>
          <w:tab w:val="num" w:pos="1440"/>
        </w:tabs>
        <w:ind w:left="1440" w:hanging="360"/>
      </w:pPr>
      <w:rPr>
        <w:rFonts w:ascii="Symbol" w:hAnsi="Symbol" w:hint="default"/>
      </w:rPr>
    </w:lvl>
    <w:lvl w:ilvl="2" w:tplc="A734ECAA" w:tentative="1">
      <w:start w:val="1"/>
      <w:numFmt w:val="bullet"/>
      <w:lvlText w:val=""/>
      <w:lvlJc w:val="left"/>
      <w:pPr>
        <w:tabs>
          <w:tab w:val="num" w:pos="2160"/>
        </w:tabs>
        <w:ind w:left="2160" w:hanging="360"/>
      </w:pPr>
      <w:rPr>
        <w:rFonts w:ascii="Symbol" w:hAnsi="Symbol" w:hint="default"/>
      </w:rPr>
    </w:lvl>
    <w:lvl w:ilvl="3" w:tplc="EF66D79A" w:tentative="1">
      <w:start w:val="1"/>
      <w:numFmt w:val="bullet"/>
      <w:lvlText w:val=""/>
      <w:lvlJc w:val="left"/>
      <w:pPr>
        <w:tabs>
          <w:tab w:val="num" w:pos="2880"/>
        </w:tabs>
        <w:ind w:left="2880" w:hanging="360"/>
      </w:pPr>
      <w:rPr>
        <w:rFonts w:ascii="Symbol" w:hAnsi="Symbol" w:hint="default"/>
      </w:rPr>
    </w:lvl>
    <w:lvl w:ilvl="4" w:tplc="B3E87D22" w:tentative="1">
      <w:start w:val="1"/>
      <w:numFmt w:val="bullet"/>
      <w:lvlText w:val=""/>
      <w:lvlJc w:val="left"/>
      <w:pPr>
        <w:tabs>
          <w:tab w:val="num" w:pos="3600"/>
        </w:tabs>
        <w:ind w:left="3600" w:hanging="360"/>
      </w:pPr>
      <w:rPr>
        <w:rFonts w:ascii="Symbol" w:hAnsi="Symbol" w:hint="default"/>
      </w:rPr>
    </w:lvl>
    <w:lvl w:ilvl="5" w:tplc="E7FAF83A" w:tentative="1">
      <w:start w:val="1"/>
      <w:numFmt w:val="bullet"/>
      <w:lvlText w:val=""/>
      <w:lvlJc w:val="left"/>
      <w:pPr>
        <w:tabs>
          <w:tab w:val="num" w:pos="4320"/>
        </w:tabs>
        <w:ind w:left="4320" w:hanging="360"/>
      </w:pPr>
      <w:rPr>
        <w:rFonts w:ascii="Symbol" w:hAnsi="Symbol" w:hint="default"/>
      </w:rPr>
    </w:lvl>
    <w:lvl w:ilvl="6" w:tplc="6BAE7B00" w:tentative="1">
      <w:start w:val="1"/>
      <w:numFmt w:val="bullet"/>
      <w:lvlText w:val=""/>
      <w:lvlJc w:val="left"/>
      <w:pPr>
        <w:tabs>
          <w:tab w:val="num" w:pos="5040"/>
        </w:tabs>
        <w:ind w:left="5040" w:hanging="360"/>
      </w:pPr>
      <w:rPr>
        <w:rFonts w:ascii="Symbol" w:hAnsi="Symbol" w:hint="default"/>
      </w:rPr>
    </w:lvl>
    <w:lvl w:ilvl="7" w:tplc="3DA2EDD0" w:tentative="1">
      <w:start w:val="1"/>
      <w:numFmt w:val="bullet"/>
      <w:lvlText w:val=""/>
      <w:lvlJc w:val="left"/>
      <w:pPr>
        <w:tabs>
          <w:tab w:val="num" w:pos="5760"/>
        </w:tabs>
        <w:ind w:left="5760" w:hanging="360"/>
      </w:pPr>
      <w:rPr>
        <w:rFonts w:ascii="Symbol" w:hAnsi="Symbol" w:hint="default"/>
      </w:rPr>
    </w:lvl>
    <w:lvl w:ilvl="8" w:tplc="0BD6781C" w:tentative="1">
      <w:start w:val="1"/>
      <w:numFmt w:val="bullet"/>
      <w:lvlText w:val=""/>
      <w:lvlJc w:val="left"/>
      <w:pPr>
        <w:tabs>
          <w:tab w:val="num" w:pos="6480"/>
        </w:tabs>
        <w:ind w:left="6480" w:hanging="360"/>
      </w:pPr>
      <w:rPr>
        <w:rFonts w:ascii="Symbol" w:hAnsi="Symbol" w:hint="default"/>
      </w:rPr>
    </w:lvl>
  </w:abstractNum>
  <w:abstractNum w:abstractNumId="46" w15:restartNumberingAfterBreak="0">
    <w:nsid w:val="717678FB"/>
    <w:multiLevelType w:val="hybridMultilevel"/>
    <w:tmpl w:val="1B5E5066"/>
    <w:lvl w:ilvl="0" w:tplc="08090001">
      <w:start w:val="1"/>
      <w:numFmt w:val="bullet"/>
      <w:lvlText w:val=""/>
      <w:lvlJc w:val="left"/>
      <w:pPr>
        <w:ind w:left="1496" w:hanging="360"/>
      </w:pPr>
      <w:rPr>
        <w:rFonts w:ascii="Symbol" w:hAnsi="Symbol" w:hint="default"/>
      </w:rPr>
    </w:lvl>
    <w:lvl w:ilvl="1" w:tplc="04090003" w:tentative="1">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47" w15:restartNumberingAfterBreak="0">
    <w:nsid w:val="75A464EF"/>
    <w:multiLevelType w:val="hybridMultilevel"/>
    <w:tmpl w:val="C2D4C56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8" w15:restartNumberingAfterBreak="0">
    <w:nsid w:val="7616695C"/>
    <w:multiLevelType w:val="hybridMultilevel"/>
    <w:tmpl w:val="965CD9D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8F76F6F"/>
    <w:multiLevelType w:val="hybridMultilevel"/>
    <w:tmpl w:val="E1F880E6"/>
    <w:lvl w:ilvl="0" w:tplc="518E0EEE">
      <w:start w:val="1"/>
      <w:numFmt w:val="bullet"/>
      <w:pStyle w:val="normalpuce"/>
      <w:lvlText w:val=""/>
      <w:lvlJc w:val="left"/>
      <w:pPr>
        <w:tabs>
          <w:tab w:val="num" w:pos="360"/>
        </w:tabs>
        <w:ind w:left="360" w:hanging="360"/>
      </w:pPr>
      <w:rPr>
        <w:rFonts w:ascii="Symbol" w:hAnsi="Symbol" w:hint="default"/>
      </w:rPr>
    </w:lvl>
    <w:lvl w:ilvl="1" w:tplc="2BE2F7F0">
      <w:numFmt w:val="decimal"/>
      <w:lvlText w:val=""/>
      <w:lvlJc w:val="left"/>
    </w:lvl>
    <w:lvl w:ilvl="2" w:tplc="66C28388">
      <w:numFmt w:val="decimal"/>
      <w:lvlText w:val=""/>
      <w:lvlJc w:val="left"/>
    </w:lvl>
    <w:lvl w:ilvl="3" w:tplc="9CF29932">
      <w:numFmt w:val="decimal"/>
      <w:lvlText w:val=""/>
      <w:lvlJc w:val="left"/>
    </w:lvl>
    <w:lvl w:ilvl="4" w:tplc="810AB9CC">
      <w:numFmt w:val="decimal"/>
      <w:lvlText w:val=""/>
      <w:lvlJc w:val="left"/>
    </w:lvl>
    <w:lvl w:ilvl="5" w:tplc="48463768">
      <w:numFmt w:val="decimal"/>
      <w:lvlText w:val=""/>
      <w:lvlJc w:val="left"/>
    </w:lvl>
    <w:lvl w:ilvl="6" w:tplc="180C0D78">
      <w:numFmt w:val="decimal"/>
      <w:lvlText w:val=""/>
      <w:lvlJc w:val="left"/>
    </w:lvl>
    <w:lvl w:ilvl="7" w:tplc="37CE5720">
      <w:numFmt w:val="decimal"/>
      <w:lvlText w:val=""/>
      <w:lvlJc w:val="left"/>
    </w:lvl>
    <w:lvl w:ilvl="8" w:tplc="DB109978">
      <w:numFmt w:val="decimal"/>
      <w:lvlText w:val=""/>
      <w:lvlJc w:val="left"/>
    </w:lvl>
  </w:abstractNum>
  <w:abstractNum w:abstractNumId="50"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1" w15:restartNumberingAfterBreak="0">
    <w:nsid w:val="7EE31FD1"/>
    <w:multiLevelType w:val="hybridMultilevel"/>
    <w:tmpl w:val="20ACBFAC"/>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2" w15:restartNumberingAfterBreak="0">
    <w:nsid w:val="7F547DFD"/>
    <w:multiLevelType w:val="hybridMultilevel"/>
    <w:tmpl w:val="84089F44"/>
    <w:lvl w:ilvl="0" w:tplc="E556ADE8">
      <w:start w:val="1"/>
      <w:numFmt w:val="bullet"/>
      <w:pStyle w:val="textintend2"/>
      <w:lvlText w:val=""/>
      <w:lvlJc w:val="left"/>
      <w:pPr>
        <w:tabs>
          <w:tab w:val="num" w:pos="1418"/>
        </w:tabs>
        <w:ind w:left="1418" w:hanging="426"/>
      </w:pPr>
      <w:rPr>
        <w:rFonts w:ascii="Wingdings" w:hAnsi="Wingdings" w:hint="default"/>
      </w:rPr>
    </w:lvl>
    <w:lvl w:ilvl="1" w:tplc="4F90A2A4">
      <w:numFmt w:val="decimal"/>
      <w:lvlText w:val=""/>
      <w:lvlJc w:val="left"/>
    </w:lvl>
    <w:lvl w:ilvl="2" w:tplc="09B26712">
      <w:numFmt w:val="decimal"/>
      <w:lvlText w:val=""/>
      <w:lvlJc w:val="left"/>
    </w:lvl>
    <w:lvl w:ilvl="3" w:tplc="AB3CC810">
      <w:numFmt w:val="decimal"/>
      <w:lvlText w:val=""/>
      <w:lvlJc w:val="left"/>
    </w:lvl>
    <w:lvl w:ilvl="4" w:tplc="867A6516">
      <w:numFmt w:val="decimal"/>
      <w:lvlText w:val=""/>
      <w:lvlJc w:val="left"/>
    </w:lvl>
    <w:lvl w:ilvl="5" w:tplc="9B463C16">
      <w:numFmt w:val="decimal"/>
      <w:lvlText w:val=""/>
      <w:lvlJc w:val="left"/>
    </w:lvl>
    <w:lvl w:ilvl="6" w:tplc="6E5A10B8">
      <w:numFmt w:val="decimal"/>
      <w:lvlText w:val=""/>
      <w:lvlJc w:val="left"/>
    </w:lvl>
    <w:lvl w:ilvl="7" w:tplc="CA1292FC">
      <w:numFmt w:val="decimal"/>
      <w:lvlText w:val=""/>
      <w:lvlJc w:val="left"/>
    </w:lvl>
    <w:lvl w:ilvl="8" w:tplc="379266C4">
      <w:numFmt w:val="decimal"/>
      <w:lvlText w:val=""/>
      <w:lvlJc w:val="left"/>
    </w:lvl>
  </w:abstractNum>
  <w:abstractNum w:abstractNumId="53" w15:restartNumberingAfterBreak="0">
    <w:nsid w:val="7FEA0D64"/>
    <w:multiLevelType w:val="hybridMultilevel"/>
    <w:tmpl w:val="E8F2245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1"/>
  </w:num>
  <w:num w:numId="2">
    <w:abstractNumId w:val="28"/>
  </w:num>
  <w:num w:numId="3">
    <w:abstractNumId w:val="52"/>
  </w:num>
  <w:num w:numId="4">
    <w:abstractNumId w:val="29"/>
  </w:num>
  <w:num w:numId="5">
    <w:abstractNumId w:val="24"/>
  </w:num>
  <w:num w:numId="6">
    <w:abstractNumId w:val="3"/>
  </w:num>
  <w:num w:numId="7">
    <w:abstractNumId w:val="49"/>
  </w:num>
  <w:num w:numId="8">
    <w:abstractNumId w:val="21"/>
  </w:num>
  <w:num w:numId="9">
    <w:abstractNumId w:val="50"/>
  </w:num>
  <w:num w:numId="10">
    <w:abstractNumId w:val="44"/>
  </w:num>
  <w:num w:numId="11">
    <w:abstractNumId w:val="22"/>
  </w:num>
  <w:num w:numId="12">
    <w:abstractNumId w:val="34"/>
  </w:num>
  <w:num w:numId="13">
    <w:abstractNumId w:val="0"/>
  </w:num>
  <w:num w:numId="14">
    <w:abstractNumId w:val="41"/>
  </w:num>
  <w:num w:numId="15">
    <w:abstractNumId w:val="43"/>
  </w:num>
  <w:num w:numId="16">
    <w:abstractNumId w:val="18"/>
  </w:num>
  <w:num w:numId="17">
    <w:abstractNumId w:val="10"/>
  </w:num>
  <w:num w:numId="18">
    <w:abstractNumId w:val="47"/>
  </w:num>
  <w:num w:numId="19">
    <w:abstractNumId w:val="33"/>
  </w:num>
  <w:num w:numId="20">
    <w:abstractNumId w:val="45"/>
  </w:num>
  <w:num w:numId="21">
    <w:abstractNumId w:val="23"/>
  </w:num>
  <w:num w:numId="22">
    <w:abstractNumId w:val="2"/>
  </w:num>
  <w:num w:numId="23">
    <w:abstractNumId w:val="30"/>
  </w:num>
  <w:num w:numId="24">
    <w:abstractNumId w:val="15"/>
  </w:num>
  <w:num w:numId="25">
    <w:abstractNumId w:val="6"/>
  </w:num>
  <w:num w:numId="26">
    <w:abstractNumId w:val="16"/>
  </w:num>
  <w:num w:numId="27">
    <w:abstractNumId w:val="9"/>
  </w:num>
  <w:num w:numId="28">
    <w:abstractNumId w:val="14"/>
  </w:num>
  <w:num w:numId="29">
    <w:abstractNumId w:val="25"/>
  </w:num>
  <w:num w:numId="30">
    <w:abstractNumId w:val="53"/>
  </w:num>
  <w:num w:numId="31">
    <w:abstractNumId w:val="20"/>
  </w:num>
  <w:num w:numId="32">
    <w:abstractNumId w:val="19"/>
  </w:num>
  <w:num w:numId="33">
    <w:abstractNumId w:val="37"/>
  </w:num>
  <w:num w:numId="34">
    <w:abstractNumId w:val="40"/>
  </w:num>
  <w:num w:numId="35">
    <w:abstractNumId w:val="42"/>
  </w:num>
  <w:num w:numId="36">
    <w:abstractNumId w:val="39"/>
  </w:num>
  <w:num w:numId="37">
    <w:abstractNumId w:val="31"/>
  </w:num>
  <w:num w:numId="38">
    <w:abstractNumId w:val="26"/>
  </w:num>
  <w:num w:numId="39">
    <w:abstractNumId w:val="8"/>
  </w:num>
  <w:num w:numId="40">
    <w:abstractNumId w:val="27"/>
  </w:num>
  <w:num w:numId="41">
    <w:abstractNumId w:val="1"/>
  </w:num>
  <w:num w:numId="42">
    <w:abstractNumId w:val="35"/>
  </w:num>
  <w:num w:numId="43">
    <w:abstractNumId w:val="5"/>
  </w:num>
  <w:num w:numId="44">
    <w:abstractNumId w:val="36"/>
  </w:num>
  <w:num w:numId="45">
    <w:abstractNumId w:val="46"/>
  </w:num>
  <w:num w:numId="46">
    <w:abstractNumId w:val="17"/>
  </w:num>
  <w:num w:numId="47">
    <w:abstractNumId w:val="38"/>
  </w:num>
  <w:num w:numId="48">
    <w:abstractNumId w:val="4"/>
  </w:num>
  <w:num w:numId="49">
    <w:abstractNumId w:val="48"/>
  </w:num>
  <w:num w:numId="50">
    <w:abstractNumId w:val="32"/>
  </w:num>
  <w:num w:numId="51">
    <w:abstractNumId w:val="51"/>
  </w:num>
  <w:num w:numId="52">
    <w:abstractNumId w:val="12"/>
  </w:num>
  <w:num w:numId="53">
    <w:abstractNumId w:val="13"/>
  </w:num>
  <w:num w:numId="54">
    <w:abstractNumId w:val="7"/>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bordersDoNotSurroundHeader/>
  <w:bordersDoNotSurroundFooter/>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03B"/>
    <w:rsid w:val="000000EB"/>
    <w:rsid w:val="0000019D"/>
    <w:rsid w:val="0000043F"/>
    <w:rsid w:val="0000049D"/>
    <w:rsid w:val="00000738"/>
    <w:rsid w:val="00000853"/>
    <w:rsid w:val="00000BA9"/>
    <w:rsid w:val="00000D47"/>
    <w:rsid w:val="00000E57"/>
    <w:rsid w:val="00000FC3"/>
    <w:rsid w:val="00001029"/>
    <w:rsid w:val="00001133"/>
    <w:rsid w:val="0000117D"/>
    <w:rsid w:val="000011E5"/>
    <w:rsid w:val="0000141D"/>
    <w:rsid w:val="000014AA"/>
    <w:rsid w:val="00001556"/>
    <w:rsid w:val="000015B4"/>
    <w:rsid w:val="00001646"/>
    <w:rsid w:val="00001740"/>
    <w:rsid w:val="00001A72"/>
    <w:rsid w:val="00001B21"/>
    <w:rsid w:val="00001B70"/>
    <w:rsid w:val="00001C08"/>
    <w:rsid w:val="00001CEF"/>
    <w:rsid w:val="0000216B"/>
    <w:rsid w:val="000021FB"/>
    <w:rsid w:val="000022FF"/>
    <w:rsid w:val="00002394"/>
    <w:rsid w:val="000024DB"/>
    <w:rsid w:val="0000251A"/>
    <w:rsid w:val="0000253A"/>
    <w:rsid w:val="0000253B"/>
    <w:rsid w:val="000025E1"/>
    <w:rsid w:val="0000269B"/>
    <w:rsid w:val="000026AB"/>
    <w:rsid w:val="000028FC"/>
    <w:rsid w:val="000029A4"/>
    <w:rsid w:val="00002A08"/>
    <w:rsid w:val="00002A12"/>
    <w:rsid w:val="00002AF1"/>
    <w:rsid w:val="00002D37"/>
    <w:rsid w:val="00003042"/>
    <w:rsid w:val="0000304D"/>
    <w:rsid w:val="000030D9"/>
    <w:rsid w:val="00003243"/>
    <w:rsid w:val="000032D6"/>
    <w:rsid w:val="0000338A"/>
    <w:rsid w:val="00003811"/>
    <w:rsid w:val="0000381E"/>
    <w:rsid w:val="0000389D"/>
    <w:rsid w:val="0000390D"/>
    <w:rsid w:val="00003931"/>
    <w:rsid w:val="00003B8F"/>
    <w:rsid w:val="00003BE8"/>
    <w:rsid w:val="00003E07"/>
    <w:rsid w:val="00003E4F"/>
    <w:rsid w:val="00004130"/>
    <w:rsid w:val="00004249"/>
    <w:rsid w:val="00004693"/>
    <w:rsid w:val="00004703"/>
    <w:rsid w:val="00004746"/>
    <w:rsid w:val="0000494E"/>
    <w:rsid w:val="00004AD6"/>
    <w:rsid w:val="00004C8B"/>
    <w:rsid w:val="0000508E"/>
    <w:rsid w:val="0000540D"/>
    <w:rsid w:val="00005492"/>
    <w:rsid w:val="0000560F"/>
    <w:rsid w:val="00005617"/>
    <w:rsid w:val="00005900"/>
    <w:rsid w:val="00005ADD"/>
    <w:rsid w:val="00005C40"/>
    <w:rsid w:val="00005D81"/>
    <w:rsid w:val="00005FC3"/>
    <w:rsid w:val="00006166"/>
    <w:rsid w:val="0000626F"/>
    <w:rsid w:val="000062A5"/>
    <w:rsid w:val="00006534"/>
    <w:rsid w:val="00006666"/>
    <w:rsid w:val="00006869"/>
    <w:rsid w:val="000068C6"/>
    <w:rsid w:val="00006A9E"/>
    <w:rsid w:val="00006BB1"/>
    <w:rsid w:val="00006C5E"/>
    <w:rsid w:val="00006DAF"/>
    <w:rsid w:val="00006DE9"/>
    <w:rsid w:val="00007156"/>
    <w:rsid w:val="000072B9"/>
    <w:rsid w:val="000072D8"/>
    <w:rsid w:val="00007454"/>
    <w:rsid w:val="000074C4"/>
    <w:rsid w:val="00007649"/>
    <w:rsid w:val="00007923"/>
    <w:rsid w:val="00007CFA"/>
    <w:rsid w:val="00010009"/>
    <w:rsid w:val="00010102"/>
    <w:rsid w:val="00010151"/>
    <w:rsid w:val="000102F9"/>
    <w:rsid w:val="0001038F"/>
    <w:rsid w:val="00010523"/>
    <w:rsid w:val="000105A8"/>
    <w:rsid w:val="00010BBF"/>
    <w:rsid w:val="00010D0B"/>
    <w:rsid w:val="00010D87"/>
    <w:rsid w:val="000111F0"/>
    <w:rsid w:val="00011212"/>
    <w:rsid w:val="00011295"/>
    <w:rsid w:val="00011311"/>
    <w:rsid w:val="00011667"/>
    <w:rsid w:val="0001170C"/>
    <w:rsid w:val="00011766"/>
    <w:rsid w:val="00011B56"/>
    <w:rsid w:val="00011C23"/>
    <w:rsid w:val="00011C5F"/>
    <w:rsid w:val="00011DA9"/>
    <w:rsid w:val="00011EAB"/>
    <w:rsid w:val="00011EEB"/>
    <w:rsid w:val="00011EF7"/>
    <w:rsid w:val="00011F73"/>
    <w:rsid w:val="000120EB"/>
    <w:rsid w:val="00012258"/>
    <w:rsid w:val="00012313"/>
    <w:rsid w:val="00012424"/>
    <w:rsid w:val="0001245C"/>
    <w:rsid w:val="000124CB"/>
    <w:rsid w:val="000124DC"/>
    <w:rsid w:val="000124F1"/>
    <w:rsid w:val="000125C7"/>
    <w:rsid w:val="00012886"/>
    <w:rsid w:val="0001292E"/>
    <w:rsid w:val="0001299C"/>
    <w:rsid w:val="00012D0C"/>
    <w:rsid w:val="00012EC6"/>
    <w:rsid w:val="00012ECB"/>
    <w:rsid w:val="0001328C"/>
    <w:rsid w:val="00013460"/>
    <w:rsid w:val="0001350A"/>
    <w:rsid w:val="0001358B"/>
    <w:rsid w:val="0001375E"/>
    <w:rsid w:val="00013AB1"/>
    <w:rsid w:val="00013AF0"/>
    <w:rsid w:val="00013DF1"/>
    <w:rsid w:val="00013EE2"/>
    <w:rsid w:val="000140E6"/>
    <w:rsid w:val="00014288"/>
    <w:rsid w:val="000144F8"/>
    <w:rsid w:val="000145B6"/>
    <w:rsid w:val="000146D3"/>
    <w:rsid w:val="000146F3"/>
    <w:rsid w:val="00014751"/>
    <w:rsid w:val="00014945"/>
    <w:rsid w:val="00014A49"/>
    <w:rsid w:val="00014A77"/>
    <w:rsid w:val="00014ABE"/>
    <w:rsid w:val="00014B24"/>
    <w:rsid w:val="00014DBB"/>
    <w:rsid w:val="00014F15"/>
    <w:rsid w:val="00014FCF"/>
    <w:rsid w:val="0001518D"/>
    <w:rsid w:val="0001519F"/>
    <w:rsid w:val="000151BB"/>
    <w:rsid w:val="000153BA"/>
    <w:rsid w:val="000154BB"/>
    <w:rsid w:val="00015704"/>
    <w:rsid w:val="00015746"/>
    <w:rsid w:val="00015842"/>
    <w:rsid w:val="0001598B"/>
    <w:rsid w:val="00015BD3"/>
    <w:rsid w:val="00015BFE"/>
    <w:rsid w:val="00015FBF"/>
    <w:rsid w:val="00016231"/>
    <w:rsid w:val="000162C6"/>
    <w:rsid w:val="000163BB"/>
    <w:rsid w:val="00016448"/>
    <w:rsid w:val="0001644E"/>
    <w:rsid w:val="0001650A"/>
    <w:rsid w:val="00016569"/>
    <w:rsid w:val="000166E2"/>
    <w:rsid w:val="0001678B"/>
    <w:rsid w:val="000168D4"/>
    <w:rsid w:val="00016AA0"/>
    <w:rsid w:val="00016B1D"/>
    <w:rsid w:val="00016D4B"/>
    <w:rsid w:val="00016D5F"/>
    <w:rsid w:val="00016E6D"/>
    <w:rsid w:val="0001715F"/>
    <w:rsid w:val="0001727C"/>
    <w:rsid w:val="00017291"/>
    <w:rsid w:val="00017419"/>
    <w:rsid w:val="000174ED"/>
    <w:rsid w:val="00017557"/>
    <w:rsid w:val="0001756A"/>
    <w:rsid w:val="0001765C"/>
    <w:rsid w:val="000176C8"/>
    <w:rsid w:val="0001780F"/>
    <w:rsid w:val="00017C01"/>
    <w:rsid w:val="00017D5F"/>
    <w:rsid w:val="00017E9A"/>
    <w:rsid w:val="00017EA4"/>
    <w:rsid w:val="00017EDA"/>
    <w:rsid w:val="00017F7D"/>
    <w:rsid w:val="00020089"/>
    <w:rsid w:val="0002012B"/>
    <w:rsid w:val="0002049E"/>
    <w:rsid w:val="0002051E"/>
    <w:rsid w:val="0002059E"/>
    <w:rsid w:val="000205CB"/>
    <w:rsid w:val="0002060E"/>
    <w:rsid w:val="00020935"/>
    <w:rsid w:val="0002097C"/>
    <w:rsid w:val="00020C30"/>
    <w:rsid w:val="00020D1B"/>
    <w:rsid w:val="000210A9"/>
    <w:rsid w:val="00021381"/>
    <w:rsid w:val="00021386"/>
    <w:rsid w:val="00021433"/>
    <w:rsid w:val="000215D4"/>
    <w:rsid w:val="000216AD"/>
    <w:rsid w:val="00021750"/>
    <w:rsid w:val="0002177C"/>
    <w:rsid w:val="000217BF"/>
    <w:rsid w:val="00021885"/>
    <w:rsid w:val="000218DB"/>
    <w:rsid w:val="00021942"/>
    <w:rsid w:val="00021990"/>
    <w:rsid w:val="00021B83"/>
    <w:rsid w:val="00021D44"/>
    <w:rsid w:val="00021DFE"/>
    <w:rsid w:val="00021ECE"/>
    <w:rsid w:val="00022030"/>
    <w:rsid w:val="0002207C"/>
    <w:rsid w:val="0002234D"/>
    <w:rsid w:val="00022465"/>
    <w:rsid w:val="00022590"/>
    <w:rsid w:val="00022621"/>
    <w:rsid w:val="00022660"/>
    <w:rsid w:val="00022684"/>
    <w:rsid w:val="00022790"/>
    <w:rsid w:val="00022C9F"/>
    <w:rsid w:val="00022E7A"/>
    <w:rsid w:val="00022EE7"/>
    <w:rsid w:val="00022FBF"/>
    <w:rsid w:val="000231D3"/>
    <w:rsid w:val="000234F7"/>
    <w:rsid w:val="0002352E"/>
    <w:rsid w:val="000235DA"/>
    <w:rsid w:val="00023606"/>
    <w:rsid w:val="00023745"/>
    <w:rsid w:val="00023774"/>
    <w:rsid w:val="000238F9"/>
    <w:rsid w:val="00023950"/>
    <w:rsid w:val="000239E1"/>
    <w:rsid w:val="000239E6"/>
    <w:rsid w:val="00023DCF"/>
    <w:rsid w:val="00023E39"/>
    <w:rsid w:val="00023F7A"/>
    <w:rsid w:val="00023FFA"/>
    <w:rsid w:val="0002422F"/>
    <w:rsid w:val="000244C6"/>
    <w:rsid w:val="000245EA"/>
    <w:rsid w:val="00024788"/>
    <w:rsid w:val="000247F6"/>
    <w:rsid w:val="0002482E"/>
    <w:rsid w:val="000248BE"/>
    <w:rsid w:val="00024B53"/>
    <w:rsid w:val="00024D00"/>
    <w:rsid w:val="00024D9D"/>
    <w:rsid w:val="00024E93"/>
    <w:rsid w:val="00025087"/>
    <w:rsid w:val="000252BA"/>
    <w:rsid w:val="000257A8"/>
    <w:rsid w:val="000258B0"/>
    <w:rsid w:val="000259CB"/>
    <w:rsid w:val="00025B5C"/>
    <w:rsid w:val="00025C24"/>
    <w:rsid w:val="00025D50"/>
    <w:rsid w:val="00025E2F"/>
    <w:rsid w:val="00025FBE"/>
    <w:rsid w:val="00026065"/>
    <w:rsid w:val="0002608A"/>
    <w:rsid w:val="00026092"/>
    <w:rsid w:val="0002616D"/>
    <w:rsid w:val="000264C3"/>
    <w:rsid w:val="000264DE"/>
    <w:rsid w:val="000264F2"/>
    <w:rsid w:val="000265B1"/>
    <w:rsid w:val="000265D7"/>
    <w:rsid w:val="00026745"/>
    <w:rsid w:val="000267B9"/>
    <w:rsid w:val="0002687D"/>
    <w:rsid w:val="00026946"/>
    <w:rsid w:val="000269BD"/>
    <w:rsid w:val="000269F3"/>
    <w:rsid w:val="00026EB8"/>
    <w:rsid w:val="00027032"/>
    <w:rsid w:val="0002703A"/>
    <w:rsid w:val="000272A0"/>
    <w:rsid w:val="00027397"/>
    <w:rsid w:val="000274EE"/>
    <w:rsid w:val="000275E1"/>
    <w:rsid w:val="00027603"/>
    <w:rsid w:val="0002766A"/>
    <w:rsid w:val="00027B5C"/>
    <w:rsid w:val="00027BB9"/>
    <w:rsid w:val="00027BCE"/>
    <w:rsid w:val="00027CAF"/>
    <w:rsid w:val="00027D6E"/>
    <w:rsid w:val="00027F0D"/>
    <w:rsid w:val="00027FAA"/>
    <w:rsid w:val="00030121"/>
    <w:rsid w:val="0003017C"/>
    <w:rsid w:val="000302A8"/>
    <w:rsid w:val="000304CE"/>
    <w:rsid w:val="000306BC"/>
    <w:rsid w:val="000306E3"/>
    <w:rsid w:val="0003070F"/>
    <w:rsid w:val="00030781"/>
    <w:rsid w:val="0003096C"/>
    <w:rsid w:val="00030D10"/>
    <w:rsid w:val="00030DDF"/>
    <w:rsid w:val="00030F4D"/>
    <w:rsid w:val="000311C2"/>
    <w:rsid w:val="000314EF"/>
    <w:rsid w:val="0003174F"/>
    <w:rsid w:val="0003189E"/>
    <w:rsid w:val="00031966"/>
    <w:rsid w:val="00031C96"/>
    <w:rsid w:val="00031D20"/>
    <w:rsid w:val="00031D6A"/>
    <w:rsid w:val="00031DD7"/>
    <w:rsid w:val="00031E85"/>
    <w:rsid w:val="000321B9"/>
    <w:rsid w:val="0003221D"/>
    <w:rsid w:val="000322BD"/>
    <w:rsid w:val="000322E6"/>
    <w:rsid w:val="0003234E"/>
    <w:rsid w:val="00032523"/>
    <w:rsid w:val="000325C3"/>
    <w:rsid w:val="0003269B"/>
    <w:rsid w:val="0003273F"/>
    <w:rsid w:val="00032789"/>
    <w:rsid w:val="0003282B"/>
    <w:rsid w:val="000328DC"/>
    <w:rsid w:val="000329C9"/>
    <w:rsid w:val="00032A4D"/>
    <w:rsid w:val="00032B92"/>
    <w:rsid w:val="00032BD5"/>
    <w:rsid w:val="00032D12"/>
    <w:rsid w:val="00032D9B"/>
    <w:rsid w:val="00032E2F"/>
    <w:rsid w:val="00032E97"/>
    <w:rsid w:val="000330F7"/>
    <w:rsid w:val="00033129"/>
    <w:rsid w:val="00033148"/>
    <w:rsid w:val="000332E5"/>
    <w:rsid w:val="000334B8"/>
    <w:rsid w:val="000335C7"/>
    <w:rsid w:val="000335FF"/>
    <w:rsid w:val="00033732"/>
    <w:rsid w:val="00033893"/>
    <w:rsid w:val="00033B1B"/>
    <w:rsid w:val="00033BD4"/>
    <w:rsid w:val="0003414A"/>
    <w:rsid w:val="000341A1"/>
    <w:rsid w:val="00034373"/>
    <w:rsid w:val="00034443"/>
    <w:rsid w:val="00034617"/>
    <w:rsid w:val="0003477B"/>
    <w:rsid w:val="0003482F"/>
    <w:rsid w:val="000348CF"/>
    <w:rsid w:val="00034912"/>
    <w:rsid w:val="00034A06"/>
    <w:rsid w:val="00034BEE"/>
    <w:rsid w:val="00034CC3"/>
    <w:rsid w:val="00034D2B"/>
    <w:rsid w:val="00034E84"/>
    <w:rsid w:val="000350EE"/>
    <w:rsid w:val="0003525C"/>
    <w:rsid w:val="000352C6"/>
    <w:rsid w:val="000353D3"/>
    <w:rsid w:val="00035595"/>
    <w:rsid w:val="0003560A"/>
    <w:rsid w:val="00035774"/>
    <w:rsid w:val="000357BD"/>
    <w:rsid w:val="00035A3D"/>
    <w:rsid w:val="00035B95"/>
    <w:rsid w:val="00035BA4"/>
    <w:rsid w:val="00035C93"/>
    <w:rsid w:val="00035E68"/>
    <w:rsid w:val="0003603B"/>
    <w:rsid w:val="00036189"/>
    <w:rsid w:val="0003623B"/>
    <w:rsid w:val="0003644D"/>
    <w:rsid w:val="0003677A"/>
    <w:rsid w:val="000367A2"/>
    <w:rsid w:val="00036A4E"/>
    <w:rsid w:val="00036B9E"/>
    <w:rsid w:val="00036BA1"/>
    <w:rsid w:val="00036F35"/>
    <w:rsid w:val="00037488"/>
    <w:rsid w:val="000374DF"/>
    <w:rsid w:val="00037887"/>
    <w:rsid w:val="000379DE"/>
    <w:rsid w:val="00037A9E"/>
    <w:rsid w:val="00037B87"/>
    <w:rsid w:val="00037D26"/>
    <w:rsid w:val="00037D56"/>
    <w:rsid w:val="00037D6A"/>
    <w:rsid w:val="00037DDA"/>
    <w:rsid w:val="00037FB8"/>
    <w:rsid w:val="000400BF"/>
    <w:rsid w:val="00040136"/>
    <w:rsid w:val="000403A2"/>
    <w:rsid w:val="000404D2"/>
    <w:rsid w:val="00040522"/>
    <w:rsid w:val="000407A7"/>
    <w:rsid w:val="000407B4"/>
    <w:rsid w:val="00040C59"/>
    <w:rsid w:val="00040E5A"/>
    <w:rsid w:val="000411E0"/>
    <w:rsid w:val="00041224"/>
    <w:rsid w:val="000415E2"/>
    <w:rsid w:val="00041703"/>
    <w:rsid w:val="00041739"/>
    <w:rsid w:val="000417BF"/>
    <w:rsid w:val="000417C3"/>
    <w:rsid w:val="00041923"/>
    <w:rsid w:val="00041C93"/>
    <w:rsid w:val="00041E19"/>
    <w:rsid w:val="00041EAD"/>
    <w:rsid w:val="00042200"/>
    <w:rsid w:val="00042216"/>
    <w:rsid w:val="00042263"/>
    <w:rsid w:val="00042351"/>
    <w:rsid w:val="000423B1"/>
    <w:rsid w:val="000423CA"/>
    <w:rsid w:val="00042669"/>
    <w:rsid w:val="000427FB"/>
    <w:rsid w:val="00042838"/>
    <w:rsid w:val="000428EA"/>
    <w:rsid w:val="00042967"/>
    <w:rsid w:val="00042BC3"/>
    <w:rsid w:val="00042CF2"/>
    <w:rsid w:val="00042F03"/>
    <w:rsid w:val="00043321"/>
    <w:rsid w:val="0004338B"/>
    <w:rsid w:val="0004346F"/>
    <w:rsid w:val="00043475"/>
    <w:rsid w:val="00043531"/>
    <w:rsid w:val="00043886"/>
    <w:rsid w:val="00043A1C"/>
    <w:rsid w:val="00043A5A"/>
    <w:rsid w:val="00043B31"/>
    <w:rsid w:val="00043BDB"/>
    <w:rsid w:val="00043BFC"/>
    <w:rsid w:val="00043CB2"/>
    <w:rsid w:val="00043D40"/>
    <w:rsid w:val="00043FC1"/>
    <w:rsid w:val="00043FC3"/>
    <w:rsid w:val="0004410E"/>
    <w:rsid w:val="0004434D"/>
    <w:rsid w:val="000443DC"/>
    <w:rsid w:val="000443FB"/>
    <w:rsid w:val="000444DF"/>
    <w:rsid w:val="00044604"/>
    <w:rsid w:val="00044A31"/>
    <w:rsid w:val="00044A76"/>
    <w:rsid w:val="00044E9F"/>
    <w:rsid w:val="0004509E"/>
    <w:rsid w:val="0004515B"/>
    <w:rsid w:val="0004527F"/>
    <w:rsid w:val="00045358"/>
    <w:rsid w:val="0004537A"/>
    <w:rsid w:val="00045415"/>
    <w:rsid w:val="00045530"/>
    <w:rsid w:val="000455BA"/>
    <w:rsid w:val="00045612"/>
    <w:rsid w:val="0004568C"/>
    <w:rsid w:val="000456AB"/>
    <w:rsid w:val="0004598A"/>
    <w:rsid w:val="00045BA1"/>
    <w:rsid w:val="00045BA7"/>
    <w:rsid w:val="00045BCE"/>
    <w:rsid w:val="00045D75"/>
    <w:rsid w:val="00045F6E"/>
    <w:rsid w:val="00046047"/>
    <w:rsid w:val="00046053"/>
    <w:rsid w:val="00046148"/>
    <w:rsid w:val="0004617A"/>
    <w:rsid w:val="000461BC"/>
    <w:rsid w:val="000461E3"/>
    <w:rsid w:val="00046244"/>
    <w:rsid w:val="00046349"/>
    <w:rsid w:val="0004635C"/>
    <w:rsid w:val="00046770"/>
    <w:rsid w:val="0004694A"/>
    <w:rsid w:val="00046A1B"/>
    <w:rsid w:val="00046A41"/>
    <w:rsid w:val="00046BDC"/>
    <w:rsid w:val="00046E2E"/>
    <w:rsid w:val="00046E3C"/>
    <w:rsid w:val="00046F25"/>
    <w:rsid w:val="0004703B"/>
    <w:rsid w:val="0004722E"/>
    <w:rsid w:val="000474B1"/>
    <w:rsid w:val="00047534"/>
    <w:rsid w:val="00047713"/>
    <w:rsid w:val="0004778D"/>
    <w:rsid w:val="00047AD1"/>
    <w:rsid w:val="00047C0D"/>
    <w:rsid w:val="00047C99"/>
    <w:rsid w:val="00047D2E"/>
    <w:rsid w:val="00047D33"/>
    <w:rsid w:val="00047DAE"/>
    <w:rsid w:val="00047FE2"/>
    <w:rsid w:val="000500CE"/>
    <w:rsid w:val="00050107"/>
    <w:rsid w:val="0005018D"/>
    <w:rsid w:val="000501F3"/>
    <w:rsid w:val="0005048D"/>
    <w:rsid w:val="000505F9"/>
    <w:rsid w:val="00050628"/>
    <w:rsid w:val="0005068C"/>
    <w:rsid w:val="00050921"/>
    <w:rsid w:val="000509CB"/>
    <w:rsid w:val="00050C10"/>
    <w:rsid w:val="00050CA2"/>
    <w:rsid w:val="00050D39"/>
    <w:rsid w:val="00050D48"/>
    <w:rsid w:val="00050E2D"/>
    <w:rsid w:val="000510ED"/>
    <w:rsid w:val="000511F9"/>
    <w:rsid w:val="0005124C"/>
    <w:rsid w:val="00051341"/>
    <w:rsid w:val="000513F1"/>
    <w:rsid w:val="00051450"/>
    <w:rsid w:val="00051452"/>
    <w:rsid w:val="000514CE"/>
    <w:rsid w:val="00051561"/>
    <w:rsid w:val="00051647"/>
    <w:rsid w:val="00051745"/>
    <w:rsid w:val="0005175F"/>
    <w:rsid w:val="000519D9"/>
    <w:rsid w:val="00051B6D"/>
    <w:rsid w:val="00051D36"/>
    <w:rsid w:val="00051F4D"/>
    <w:rsid w:val="00051FE0"/>
    <w:rsid w:val="000521B9"/>
    <w:rsid w:val="00052254"/>
    <w:rsid w:val="00052277"/>
    <w:rsid w:val="000522BD"/>
    <w:rsid w:val="00052423"/>
    <w:rsid w:val="00052528"/>
    <w:rsid w:val="0005268B"/>
    <w:rsid w:val="0005269F"/>
    <w:rsid w:val="00052893"/>
    <w:rsid w:val="000528A2"/>
    <w:rsid w:val="00052B00"/>
    <w:rsid w:val="00052B8E"/>
    <w:rsid w:val="00052C32"/>
    <w:rsid w:val="00052E72"/>
    <w:rsid w:val="00052E94"/>
    <w:rsid w:val="00053084"/>
    <w:rsid w:val="00053281"/>
    <w:rsid w:val="000535F1"/>
    <w:rsid w:val="00053970"/>
    <w:rsid w:val="00053971"/>
    <w:rsid w:val="00053A0A"/>
    <w:rsid w:val="00053AD8"/>
    <w:rsid w:val="00053EAC"/>
    <w:rsid w:val="00053EBE"/>
    <w:rsid w:val="00053F4F"/>
    <w:rsid w:val="00054095"/>
    <w:rsid w:val="0005412D"/>
    <w:rsid w:val="0005427C"/>
    <w:rsid w:val="000544F4"/>
    <w:rsid w:val="0005473D"/>
    <w:rsid w:val="000548A5"/>
    <w:rsid w:val="00054BF9"/>
    <w:rsid w:val="00054CBF"/>
    <w:rsid w:val="00054FA3"/>
    <w:rsid w:val="00055215"/>
    <w:rsid w:val="00055403"/>
    <w:rsid w:val="00055764"/>
    <w:rsid w:val="000557BF"/>
    <w:rsid w:val="00055FFC"/>
    <w:rsid w:val="00056544"/>
    <w:rsid w:val="0005660C"/>
    <w:rsid w:val="0005660D"/>
    <w:rsid w:val="00056613"/>
    <w:rsid w:val="00056B48"/>
    <w:rsid w:val="00056C0B"/>
    <w:rsid w:val="00056D13"/>
    <w:rsid w:val="00056DB4"/>
    <w:rsid w:val="00056DC5"/>
    <w:rsid w:val="00056F94"/>
    <w:rsid w:val="00056FB2"/>
    <w:rsid w:val="000573CA"/>
    <w:rsid w:val="00057592"/>
    <w:rsid w:val="00057898"/>
    <w:rsid w:val="00057992"/>
    <w:rsid w:val="00057A6A"/>
    <w:rsid w:val="00057F24"/>
    <w:rsid w:val="00060297"/>
    <w:rsid w:val="0006048E"/>
    <w:rsid w:val="000605EA"/>
    <w:rsid w:val="00060647"/>
    <w:rsid w:val="000608D5"/>
    <w:rsid w:val="00060917"/>
    <w:rsid w:val="0006099A"/>
    <w:rsid w:val="00060A5C"/>
    <w:rsid w:val="00060C5E"/>
    <w:rsid w:val="00060D6F"/>
    <w:rsid w:val="00060EAB"/>
    <w:rsid w:val="00061299"/>
    <w:rsid w:val="00061430"/>
    <w:rsid w:val="000614B2"/>
    <w:rsid w:val="000614DC"/>
    <w:rsid w:val="0006160E"/>
    <w:rsid w:val="000617C7"/>
    <w:rsid w:val="000617FA"/>
    <w:rsid w:val="0006183F"/>
    <w:rsid w:val="00061A6A"/>
    <w:rsid w:val="00061C0A"/>
    <w:rsid w:val="00061C67"/>
    <w:rsid w:val="00061D1B"/>
    <w:rsid w:val="00061F58"/>
    <w:rsid w:val="00061F7F"/>
    <w:rsid w:val="000620EF"/>
    <w:rsid w:val="00062304"/>
    <w:rsid w:val="00062517"/>
    <w:rsid w:val="00062648"/>
    <w:rsid w:val="00062700"/>
    <w:rsid w:val="0006291F"/>
    <w:rsid w:val="00062934"/>
    <w:rsid w:val="00062A3C"/>
    <w:rsid w:val="00062C53"/>
    <w:rsid w:val="00062E02"/>
    <w:rsid w:val="00062F9C"/>
    <w:rsid w:val="00062FAF"/>
    <w:rsid w:val="000630CE"/>
    <w:rsid w:val="000631D7"/>
    <w:rsid w:val="000631ED"/>
    <w:rsid w:val="0006326C"/>
    <w:rsid w:val="00063403"/>
    <w:rsid w:val="00063427"/>
    <w:rsid w:val="000634CB"/>
    <w:rsid w:val="000634CE"/>
    <w:rsid w:val="00063735"/>
    <w:rsid w:val="00063BBD"/>
    <w:rsid w:val="00063CBC"/>
    <w:rsid w:val="00063D9E"/>
    <w:rsid w:val="00063DA2"/>
    <w:rsid w:val="00063E2F"/>
    <w:rsid w:val="00063F68"/>
    <w:rsid w:val="00063FA7"/>
    <w:rsid w:val="00064039"/>
    <w:rsid w:val="00064084"/>
    <w:rsid w:val="00064318"/>
    <w:rsid w:val="00064475"/>
    <w:rsid w:val="000644CA"/>
    <w:rsid w:val="0006450A"/>
    <w:rsid w:val="0006457E"/>
    <w:rsid w:val="000645FA"/>
    <w:rsid w:val="00064751"/>
    <w:rsid w:val="000647FD"/>
    <w:rsid w:val="00064806"/>
    <w:rsid w:val="0006487D"/>
    <w:rsid w:val="000648A3"/>
    <w:rsid w:val="00064AD3"/>
    <w:rsid w:val="00064ADF"/>
    <w:rsid w:val="00064BE6"/>
    <w:rsid w:val="00064D1F"/>
    <w:rsid w:val="00064EA3"/>
    <w:rsid w:val="00064F18"/>
    <w:rsid w:val="000651B0"/>
    <w:rsid w:val="000653AF"/>
    <w:rsid w:val="0006542B"/>
    <w:rsid w:val="00065510"/>
    <w:rsid w:val="000657DC"/>
    <w:rsid w:val="00065917"/>
    <w:rsid w:val="00065987"/>
    <w:rsid w:val="00065B69"/>
    <w:rsid w:val="00065C82"/>
    <w:rsid w:val="00065F75"/>
    <w:rsid w:val="00065FCB"/>
    <w:rsid w:val="0006606D"/>
    <w:rsid w:val="0006615F"/>
    <w:rsid w:val="00066178"/>
    <w:rsid w:val="00066191"/>
    <w:rsid w:val="00066260"/>
    <w:rsid w:val="00066360"/>
    <w:rsid w:val="00066445"/>
    <w:rsid w:val="00066AA4"/>
    <w:rsid w:val="00066DB0"/>
    <w:rsid w:val="00066DE3"/>
    <w:rsid w:val="00066FAC"/>
    <w:rsid w:val="00067092"/>
    <w:rsid w:val="000671B2"/>
    <w:rsid w:val="000672A4"/>
    <w:rsid w:val="000672DB"/>
    <w:rsid w:val="000673CB"/>
    <w:rsid w:val="00067596"/>
    <w:rsid w:val="000675E5"/>
    <w:rsid w:val="000676BD"/>
    <w:rsid w:val="00067731"/>
    <w:rsid w:val="00067761"/>
    <w:rsid w:val="00067924"/>
    <w:rsid w:val="0006795A"/>
    <w:rsid w:val="00067ADF"/>
    <w:rsid w:val="00070008"/>
    <w:rsid w:val="0007001F"/>
    <w:rsid w:val="00070034"/>
    <w:rsid w:val="0007016D"/>
    <w:rsid w:val="00070291"/>
    <w:rsid w:val="000705C9"/>
    <w:rsid w:val="00070723"/>
    <w:rsid w:val="00070751"/>
    <w:rsid w:val="00070806"/>
    <w:rsid w:val="00070B74"/>
    <w:rsid w:val="00070C02"/>
    <w:rsid w:val="00070EEE"/>
    <w:rsid w:val="00070F50"/>
    <w:rsid w:val="00070FEC"/>
    <w:rsid w:val="00071485"/>
    <w:rsid w:val="00071575"/>
    <w:rsid w:val="000716E0"/>
    <w:rsid w:val="0007196E"/>
    <w:rsid w:val="00071A74"/>
    <w:rsid w:val="00071AD1"/>
    <w:rsid w:val="00071E2E"/>
    <w:rsid w:val="00071E97"/>
    <w:rsid w:val="00072047"/>
    <w:rsid w:val="00072575"/>
    <w:rsid w:val="00072750"/>
    <w:rsid w:val="000728B9"/>
    <w:rsid w:val="00072E60"/>
    <w:rsid w:val="00072ED4"/>
    <w:rsid w:val="00072F0D"/>
    <w:rsid w:val="00072FD4"/>
    <w:rsid w:val="00072FFC"/>
    <w:rsid w:val="000732E5"/>
    <w:rsid w:val="000732FD"/>
    <w:rsid w:val="000732FE"/>
    <w:rsid w:val="00073418"/>
    <w:rsid w:val="00073503"/>
    <w:rsid w:val="00073794"/>
    <w:rsid w:val="00073A27"/>
    <w:rsid w:val="00073B92"/>
    <w:rsid w:val="00073BAE"/>
    <w:rsid w:val="00073C61"/>
    <w:rsid w:val="00073F41"/>
    <w:rsid w:val="000740E1"/>
    <w:rsid w:val="0007412F"/>
    <w:rsid w:val="000743CA"/>
    <w:rsid w:val="000743DF"/>
    <w:rsid w:val="0007444E"/>
    <w:rsid w:val="00074639"/>
    <w:rsid w:val="00074653"/>
    <w:rsid w:val="00074659"/>
    <w:rsid w:val="0007465E"/>
    <w:rsid w:val="00074677"/>
    <w:rsid w:val="000746FC"/>
    <w:rsid w:val="00074901"/>
    <w:rsid w:val="00074AE4"/>
    <w:rsid w:val="00074C1C"/>
    <w:rsid w:val="00074CB7"/>
    <w:rsid w:val="00074D4D"/>
    <w:rsid w:val="00074ECC"/>
    <w:rsid w:val="00075107"/>
    <w:rsid w:val="00075629"/>
    <w:rsid w:val="00075662"/>
    <w:rsid w:val="00075823"/>
    <w:rsid w:val="0007594B"/>
    <w:rsid w:val="00075A1D"/>
    <w:rsid w:val="00075B0A"/>
    <w:rsid w:val="00075BAC"/>
    <w:rsid w:val="00075C5A"/>
    <w:rsid w:val="00075CCA"/>
    <w:rsid w:val="00075E00"/>
    <w:rsid w:val="00075E55"/>
    <w:rsid w:val="00075F0D"/>
    <w:rsid w:val="00075F74"/>
    <w:rsid w:val="00075F85"/>
    <w:rsid w:val="0007612E"/>
    <w:rsid w:val="0007619F"/>
    <w:rsid w:val="0007628A"/>
    <w:rsid w:val="0007654B"/>
    <w:rsid w:val="000765E7"/>
    <w:rsid w:val="00076636"/>
    <w:rsid w:val="0007686D"/>
    <w:rsid w:val="000768DF"/>
    <w:rsid w:val="00076A38"/>
    <w:rsid w:val="00076A6E"/>
    <w:rsid w:val="00076BA7"/>
    <w:rsid w:val="00076DB1"/>
    <w:rsid w:val="00076ED4"/>
    <w:rsid w:val="00076F94"/>
    <w:rsid w:val="00076FC3"/>
    <w:rsid w:val="000770AF"/>
    <w:rsid w:val="000770E0"/>
    <w:rsid w:val="000771D9"/>
    <w:rsid w:val="0007739A"/>
    <w:rsid w:val="00077657"/>
    <w:rsid w:val="00077677"/>
    <w:rsid w:val="000776EE"/>
    <w:rsid w:val="00077959"/>
    <w:rsid w:val="00077ADE"/>
    <w:rsid w:val="00077B8F"/>
    <w:rsid w:val="00077D0F"/>
    <w:rsid w:val="00077F5A"/>
    <w:rsid w:val="000801B3"/>
    <w:rsid w:val="000805B2"/>
    <w:rsid w:val="0008076F"/>
    <w:rsid w:val="00080BC7"/>
    <w:rsid w:val="00080C00"/>
    <w:rsid w:val="00080C5F"/>
    <w:rsid w:val="00080CBB"/>
    <w:rsid w:val="00080D8F"/>
    <w:rsid w:val="00080DAD"/>
    <w:rsid w:val="00080E89"/>
    <w:rsid w:val="00081171"/>
    <w:rsid w:val="00081199"/>
    <w:rsid w:val="000812BC"/>
    <w:rsid w:val="00081762"/>
    <w:rsid w:val="000819CE"/>
    <w:rsid w:val="00081BEE"/>
    <w:rsid w:val="00081F4F"/>
    <w:rsid w:val="00081F66"/>
    <w:rsid w:val="000821F3"/>
    <w:rsid w:val="00082388"/>
    <w:rsid w:val="00082438"/>
    <w:rsid w:val="00082444"/>
    <w:rsid w:val="0008247E"/>
    <w:rsid w:val="00082875"/>
    <w:rsid w:val="00082946"/>
    <w:rsid w:val="00082A7C"/>
    <w:rsid w:val="00082AA3"/>
    <w:rsid w:val="00082C0F"/>
    <w:rsid w:val="00082C60"/>
    <w:rsid w:val="00082CDA"/>
    <w:rsid w:val="00082F99"/>
    <w:rsid w:val="00082FE3"/>
    <w:rsid w:val="0008305C"/>
    <w:rsid w:val="00083145"/>
    <w:rsid w:val="000831FD"/>
    <w:rsid w:val="0008340C"/>
    <w:rsid w:val="0008344B"/>
    <w:rsid w:val="00083459"/>
    <w:rsid w:val="0008361A"/>
    <w:rsid w:val="000836DE"/>
    <w:rsid w:val="000838F5"/>
    <w:rsid w:val="00083986"/>
    <w:rsid w:val="00083BE8"/>
    <w:rsid w:val="00083C09"/>
    <w:rsid w:val="00083EEE"/>
    <w:rsid w:val="0008408A"/>
    <w:rsid w:val="00084135"/>
    <w:rsid w:val="0008419B"/>
    <w:rsid w:val="000843BF"/>
    <w:rsid w:val="0008490B"/>
    <w:rsid w:val="0008497A"/>
    <w:rsid w:val="00084BB0"/>
    <w:rsid w:val="00084D2D"/>
    <w:rsid w:val="00085035"/>
    <w:rsid w:val="00085052"/>
    <w:rsid w:val="00085078"/>
    <w:rsid w:val="000850C1"/>
    <w:rsid w:val="00085115"/>
    <w:rsid w:val="00085155"/>
    <w:rsid w:val="000851F0"/>
    <w:rsid w:val="00085221"/>
    <w:rsid w:val="0008536D"/>
    <w:rsid w:val="00085435"/>
    <w:rsid w:val="00085793"/>
    <w:rsid w:val="000857C6"/>
    <w:rsid w:val="00085865"/>
    <w:rsid w:val="0008591B"/>
    <w:rsid w:val="00085977"/>
    <w:rsid w:val="00085A54"/>
    <w:rsid w:val="00085ABF"/>
    <w:rsid w:val="00085C2D"/>
    <w:rsid w:val="00085CF7"/>
    <w:rsid w:val="00085CFB"/>
    <w:rsid w:val="00086014"/>
    <w:rsid w:val="000861DA"/>
    <w:rsid w:val="0008622C"/>
    <w:rsid w:val="000862CF"/>
    <w:rsid w:val="000863C0"/>
    <w:rsid w:val="000864FD"/>
    <w:rsid w:val="00086563"/>
    <w:rsid w:val="000865B4"/>
    <w:rsid w:val="0008663D"/>
    <w:rsid w:val="000868D3"/>
    <w:rsid w:val="000869C0"/>
    <w:rsid w:val="00086A89"/>
    <w:rsid w:val="00086AB6"/>
    <w:rsid w:val="00086B6C"/>
    <w:rsid w:val="00086D07"/>
    <w:rsid w:val="00086D08"/>
    <w:rsid w:val="00087107"/>
    <w:rsid w:val="000873E9"/>
    <w:rsid w:val="00087647"/>
    <w:rsid w:val="000876BD"/>
    <w:rsid w:val="0008773B"/>
    <w:rsid w:val="00087883"/>
    <w:rsid w:val="000879AD"/>
    <w:rsid w:val="00087BAD"/>
    <w:rsid w:val="00087C0A"/>
    <w:rsid w:val="00087CDB"/>
    <w:rsid w:val="00087E12"/>
    <w:rsid w:val="00087E56"/>
    <w:rsid w:val="00087F82"/>
    <w:rsid w:val="00087FF3"/>
    <w:rsid w:val="000903A9"/>
    <w:rsid w:val="00090601"/>
    <w:rsid w:val="0009066E"/>
    <w:rsid w:val="000906FD"/>
    <w:rsid w:val="00090749"/>
    <w:rsid w:val="000907AA"/>
    <w:rsid w:val="000907B1"/>
    <w:rsid w:val="00090861"/>
    <w:rsid w:val="00090ABF"/>
    <w:rsid w:val="00090C7F"/>
    <w:rsid w:val="00090D27"/>
    <w:rsid w:val="00090DBB"/>
    <w:rsid w:val="00090E22"/>
    <w:rsid w:val="00090EBC"/>
    <w:rsid w:val="00090EFF"/>
    <w:rsid w:val="00090FF5"/>
    <w:rsid w:val="00091185"/>
    <w:rsid w:val="00091197"/>
    <w:rsid w:val="00091297"/>
    <w:rsid w:val="00091309"/>
    <w:rsid w:val="0009133B"/>
    <w:rsid w:val="000914ED"/>
    <w:rsid w:val="0009152E"/>
    <w:rsid w:val="00091531"/>
    <w:rsid w:val="00091A24"/>
    <w:rsid w:val="00091A7F"/>
    <w:rsid w:val="00091BA4"/>
    <w:rsid w:val="00091BD7"/>
    <w:rsid w:val="00091BE7"/>
    <w:rsid w:val="00091C5E"/>
    <w:rsid w:val="00091FF2"/>
    <w:rsid w:val="000921A1"/>
    <w:rsid w:val="000922AD"/>
    <w:rsid w:val="0009232D"/>
    <w:rsid w:val="0009236E"/>
    <w:rsid w:val="000924A5"/>
    <w:rsid w:val="00092502"/>
    <w:rsid w:val="00092647"/>
    <w:rsid w:val="00092804"/>
    <w:rsid w:val="000928ED"/>
    <w:rsid w:val="000929AA"/>
    <w:rsid w:val="00092A56"/>
    <w:rsid w:val="00092A7E"/>
    <w:rsid w:val="00092B78"/>
    <w:rsid w:val="00092CFD"/>
    <w:rsid w:val="00092F81"/>
    <w:rsid w:val="000931DF"/>
    <w:rsid w:val="000932E8"/>
    <w:rsid w:val="000933FA"/>
    <w:rsid w:val="00093520"/>
    <w:rsid w:val="0009360C"/>
    <w:rsid w:val="00093752"/>
    <w:rsid w:val="00093985"/>
    <w:rsid w:val="00093C28"/>
    <w:rsid w:val="00093C47"/>
    <w:rsid w:val="00093F74"/>
    <w:rsid w:val="00093F86"/>
    <w:rsid w:val="000944C9"/>
    <w:rsid w:val="0009475C"/>
    <w:rsid w:val="000947AA"/>
    <w:rsid w:val="00094835"/>
    <w:rsid w:val="00094888"/>
    <w:rsid w:val="00094AE6"/>
    <w:rsid w:val="00094B19"/>
    <w:rsid w:val="00094E32"/>
    <w:rsid w:val="00094E44"/>
    <w:rsid w:val="00094FAC"/>
    <w:rsid w:val="00094FF5"/>
    <w:rsid w:val="00095075"/>
    <w:rsid w:val="00095469"/>
    <w:rsid w:val="00095477"/>
    <w:rsid w:val="000954B9"/>
    <w:rsid w:val="000954F3"/>
    <w:rsid w:val="00095B5D"/>
    <w:rsid w:val="00095BE9"/>
    <w:rsid w:val="00095C8F"/>
    <w:rsid w:val="00095CE7"/>
    <w:rsid w:val="00095DBF"/>
    <w:rsid w:val="00095EEC"/>
    <w:rsid w:val="000962CD"/>
    <w:rsid w:val="000964D4"/>
    <w:rsid w:val="000964E4"/>
    <w:rsid w:val="0009652F"/>
    <w:rsid w:val="000967E9"/>
    <w:rsid w:val="000967EB"/>
    <w:rsid w:val="000967EE"/>
    <w:rsid w:val="0009698D"/>
    <w:rsid w:val="00096B36"/>
    <w:rsid w:val="00096C36"/>
    <w:rsid w:val="00096C89"/>
    <w:rsid w:val="00096E53"/>
    <w:rsid w:val="00096EA5"/>
    <w:rsid w:val="00096EE6"/>
    <w:rsid w:val="000970C8"/>
    <w:rsid w:val="000972A5"/>
    <w:rsid w:val="0009762D"/>
    <w:rsid w:val="000976D8"/>
    <w:rsid w:val="00097924"/>
    <w:rsid w:val="0009798B"/>
    <w:rsid w:val="00097F30"/>
    <w:rsid w:val="000A02A1"/>
    <w:rsid w:val="000A030B"/>
    <w:rsid w:val="000A06A1"/>
    <w:rsid w:val="000A072C"/>
    <w:rsid w:val="000A0753"/>
    <w:rsid w:val="000A0782"/>
    <w:rsid w:val="000A07FC"/>
    <w:rsid w:val="000A0815"/>
    <w:rsid w:val="000A08EA"/>
    <w:rsid w:val="000A09AA"/>
    <w:rsid w:val="000A0C5E"/>
    <w:rsid w:val="000A0D90"/>
    <w:rsid w:val="000A0E6D"/>
    <w:rsid w:val="000A0EAC"/>
    <w:rsid w:val="000A0FF4"/>
    <w:rsid w:val="000A106F"/>
    <w:rsid w:val="000A1203"/>
    <w:rsid w:val="000A1221"/>
    <w:rsid w:val="000A1373"/>
    <w:rsid w:val="000A138D"/>
    <w:rsid w:val="000A1587"/>
    <w:rsid w:val="000A177C"/>
    <w:rsid w:val="000A17EB"/>
    <w:rsid w:val="000A18BA"/>
    <w:rsid w:val="000A1ACC"/>
    <w:rsid w:val="000A1AFB"/>
    <w:rsid w:val="000A1CC6"/>
    <w:rsid w:val="000A1D26"/>
    <w:rsid w:val="000A1D7D"/>
    <w:rsid w:val="000A1E69"/>
    <w:rsid w:val="000A2092"/>
    <w:rsid w:val="000A20BA"/>
    <w:rsid w:val="000A236B"/>
    <w:rsid w:val="000A23FA"/>
    <w:rsid w:val="000A2540"/>
    <w:rsid w:val="000A275F"/>
    <w:rsid w:val="000A287F"/>
    <w:rsid w:val="000A28A7"/>
    <w:rsid w:val="000A2B6A"/>
    <w:rsid w:val="000A2D8D"/>
    <w:rsid w:val="000A2DE3"/>
    <w:rsid w:val="000A2EEB"/>
    <w:rsid w:val="000A2F16"/>
    <w:rsid w:val="000A2FF5"/>
    <w:rsid w:val="000A30EC"/>
    <w:rsid w:val="000A31DE"/>
    <w:rsid w:val="000A336B"/>
    <w:rsid w:val="000A33D1"/>
    <w:rsid w:val="000A342C"/>
    <w:rsid w:val="000A356B"/>
    <w:rsid w:val="000A3590"/>
    <w:rsid w:val="000A3803"/>
    <w:rsid w:val="000A3A5E"/>
    <w:rsid w:val="000A3AD1"/>
    <w:rsid w:val="000A3B04"/>
    <w:rsid w:val="000A3BD1"/>
    <w:rsid w:val="000A3BF5"/>
    <w:rsid w:val="000A3C4F"/>
    <w:rsid w:val="000A3CF4"/>
    <w:rsid w:val="000A3D09"/>
    <w:rsid w:val="000A3D29"/>
    <w:rsid w:val="000A3D8E"/>
    <w:rsid w:val="000A3E83"/>
    <w:rsid w:val="000A4187"/>
    <w:rsid w:val="000A44B3"/>
    <w:rsid w:val="000A451C"/>
    <w:rsid w:val="000A46A6"/>
    <w:rsid w:val="000A475E"/>
    <w:rsid w:val="000A47E2"/>
    <w:rsid w:val="000A4846"/>
    <w:rsid w:val="000A4BFA"/>
    <w:rsid w:val="000A4D7C"/>
    <w:rsid w:val="000A5166"/>
    <w:rsid w:val="000A5198"/>
    <w:rsid w:val="000A5593"/>
    <w:rsid w:val="000A5721"/>
    <w:rsid w:val="000A5B2E"/>
    <w:rsid w:val="000A5BCD"/>
    <w:rsid w:val="000A5D89"/>
    <w:rsid w:val="000A5FAB"/>
    <w:rsid w:val="000A5FC7"/>
    <w:rsid w:val="000A6065"/>
    <w:rsid w:val="000A609E"/>
    <w:rsid w:val="000A6298"/>
    <w:rsid w:val="000A6544"/>
    <w:rsid w:val="000A67A4"/>
    <w:rsid w:val="000A699A"/>
    <w:rsid w:val="000A6A09"/>
    <w:rsid w:val="000A6A0B"/>
    <w:rsid w:val="000A6A6A"/>
    <w:rsid w:val="000A6CC2"/>
    <w:rsid w:val="000A6D30"/>
    <w:rsid w:val="000A7036"/>
    <w:rsid w:val="000A727D"/>
    <w:rsid w:val="000A7726"/>
    <w:rsid w:val="000A78A7"/>
    <w:rsid w:val="000A78B1"/>
    <w:rsid w:val="000A78B8"/>
    <w:rsid w:val="000A7939"/>
    <w:rsid w:val="000A7993"/>
    <w:rsid w:val="000A7A0C"/>
    <w:rsid w:val="000A7AB0"/>
    <w:rsid w:val="000A7B4A"/>
    <w:rsid w:val="000A7BAE"/>
    <w:rsid w:val="000A7C0B"/>
    <w:rsid w:val="000A7DE0"/>
    <w:rsid w:val="000A7E65"/>
    <w:rsid w:val="000B0116"/>
    <w:rsid w:val="000B0141"/>
    <w:rsid w:val="000B055B"/>
    <w:rsid w:val="000B0649"/>
    <w:rsid w:val="000B0884"/>
    <w:rsid w:val="000B0B6F"/>
    <w:rsid w:val="000B109A"/>
    <w:rsid w:val="000B138B"/>
    <w:rsid w:val="000B13C6"/>
    <w:rsid w:val="000B15F0"/>
    <w:rsid w:val="000B16E8"/>
    <w:rsid w:val="000B1848"/>
    <w:rsid w:val="000B1A4C"/>
    <w:rsid w:val="000B1B3D"/>
    <w:rsid w:val="000B1D48"/>
    <w:rsid w:val="000B1DA4"/>
    <w:rsid w:val="000B1EEC"/>
    <w:rsid w:val="000B1F66"/>
    <w:rsid w:val="000B2030"/>
    <w:rsid w:val="000B213C"/>
    <w:rsid w:val="000B223B"/>
    <w:rsid w:val="000B25AA"/>
    <w:rsid w:val="000B266F"/>
    <w:rsid w:val="000B28FE"/>
    <w:rsid w:val="000B29B4"/>
    <w:rsid w:val="000B2BEE"/>
    <w:rsid w:val="000B2C5B"/>
    <w:rsid w:val="000B2D2D"/>
    <w:rsid w:val="000B2D84"/>
    <w:rsid w:val="000B2D87"/>
    <w:rsid w:val="000B2E00"/>
    <w:rsid w:val="000B2EFA"/>
    <w:rsid w:val="000B2F39"/>
    <w:rsid w:val="000B3137"/>
    <w:rsid w:val="000B33D5"/>
    <w:rsid w:val="000B34E3"/>
    <w:rsid w:val="000B3739"/>
    <w:rsid w:val="000B3798"/>
    <w:rsid w:val="000B37C1"/>
    <w:rsid w:val="000B37C4"/>
    <w:rsid w:val="000B3809"/>
    <w:rsid w:val="000B39D7"/>
    <w:rsid w:val="000B3A5C"/>
    <w:rsid w:val="000B3D42"/>
    <w:rsid w:val="000B3E25"/>
    <w:rsid w:val="000B3F94"/>
    <w:rsid w:val="000B4536"/>
    <w:rsid w:val="000B45C7"/>
    <w:rsid w:val="000B47DA"/>
    <w:rsid w:val="000B4AEA"/>
    <w:rsid w:val="000B4C03"/>
    <w:rsid w:val="000B4C8F"/>
    <w:rsid w:val="000B4CC2"/>
    <w:rsid w:val="000B4EBE"/>
    <w:rsid w:val="000B4FDB"/>
    <w:rsid w:val="000B50C9"/>
    <w:rsid w:val="000B5245"/>
    <w:rsid w:val="000B5282"/>
    <w:rsid w:val="000B5524"/>
    <w:rsid w:val="000B560D"/>
    <w:rsid w:val="000B5647"/>
    <w:rsid w:val="000B5673"/>
    <w:rsid w:val="000B5723"/>
    <w:rsid w:val="000B5793"/>
    <w:rsid w:val="000B57EC"/>
    <w:rsid w:val="000B5875"/>
    <w:rsid w:val="000B5BFA"/>
    <w:rsid w:val="000B5D94"/>
    <w:rsid w:val="000B5E24"/>
    <w:rsid w:val="000B62C6"/>
    <w:rsid w:val="000B6432"/>
    <w:rsid w:val="000B64B0"/>
    <w:rsid w:val="000B64E9"/>
    <w:rsid w:val="000B64FA"/>
    <w:rsid w:val="000B674F"/>
    <w:rsid w:val="000B67FC"/>
    <w:rsid w:val="000B69E7"/>
    <w:rsid w:val="000B6A1C"/>
    <w:rsid w:val="000B6BDA"/>
    <w:rsid w:val="000B6C5E"/>
    <w:rsid w:val="000B6C7C"/>
    <w:rsid w:val="000B6CA4"/>
    <w:rsid w:val="000B6EEB"/>
    <w:rsid w:val="000B704F"/>
    <w:rsid w:val="000B7063"/>
    <w:rsid w:val="000B71A1"/>
    <w:rsid w:val="000B75FA"/>
    <w:rsid w:val="000B7604"/>
    <w:rsid w:val="000B766E"/>
    <w:rsid w:val="000B7712"/>
    <w:rsid w:val="000B7946"/>
    <w:rsid w:val="000B7D6C"/>
    <w:rsid w:val="000B7EBB"/>
    <w:rsid w:val="000B7FDB"/>
    <w:rsid w:val="000C0051"/>
    <w:rsid w:val="000C0167"/>
    <w:rsid w:val="000C029E"/>
    <w:rsid w:val="000C02CE"/>
    <w:rsid w:val="000C02D7"/>
    <w:rsid w:val="000C03A8"/>
    <w:rsid w:val="000C0487"/>
    <w:rsid w:val="000C04F5"/>
    <w:rsid w:val="000C0578"/>
    <w:rsid w:val="000C07BF"/>
    <w:rsid w:val="000C0887"/>
    <w:rsid w:val="000C09BE"/>
    <w:rsid w:val="000C09D8"/>
    <w:rsid w:val="000C09E8"/>
    <w:rsid w:val="000C0E65"/>
    <w:rsid w:val="000C0EB0"/>
    <w:rsid w:val="000C0FAD"/>
    <w:rsid w:val="000C1310"/>
    <w:rsid w:val="000C163E"/>
    <w:rsid w:val="000C1666"/>
    <w:rsid w:val="000C1A93"/>
    <w:rsid w:val="000C1CC9"/>
    <w:rsid w:val="000C1CF6"/>
    <w:rsid w:val="000C1D0B"/>
    <w:rsid w:val="000C2045"/>
    <w:rsid w:val="000C226E"/>
    <w:rsid w:val="000C2584"/>
    <w:rsid w:val="000C2600"/>
    <w:rsid w:val="000C271D"/>
    <w:rsid w:val="000C27AA"/>
    <w:rsid w:val="000C2883"/>
    <w:rsid w:val="000C28E7"/>
    <w:rsid w:val="000C2AFE"/>
    <w:rsid w:val="000C2F94"/>
    <w:rsid w:val="000C31C0"/>
    <w:rsid w:val="000C3434"/>
    <w:rsid w:val="000C3530"/>
    <w:rsid w:val="000C355D"/>
    <w:rsid w:val="000C372D"/>
    <w:rsid w:val="000C379A"/>
    <w:rsid w:val="000C37FF"/>
    <w:rsid w:val="000C3A00"/>
    <w:rsid w:val="000C3A43"/>
    <w:rsid w:val="000C3A61"/>
    <w:rsid w:val="000C3BB7"/>
    <w:rsid w:val="000C3CAB"/>
    <w:rsid w:val="000C3D5E"/>
    <w:rsid w:val="000C3D65"/>
    <w:rsid w:val="000C3DCB"/>
    <w:rsid w:val="000C3DD8"/>
    <w:rsid w:val="000C3E10"/>
    <w:rsid w:val="000C3E11"/>
    <w:rsid w:val="000C3E90"/>
    <w:rsid w:val="000C3F95"/>
    <w:rsid w:val="000C404B"/>
    <w:rsid w:val="000C416E"/>
    <w:rsid w:val="000C421D"/>
    <w:rsid w:val="000C42C2"/>
    <w:rsid w:val="000C4316"/>
    <w:rsid w:val="000C4399"/>
    <w:rsid w:val="000C4545"/>
    <w:rsid w:val="000C45DE"/>
    <w:rsid w:val="000C461B"/>
    <w:rsid w:val="000C479C"/>
    <w:rsid w:val="000C4BEF"/>
    <w:rsid w:val="000C4C4A"/>
    <w:rsid w:val="000C4DA8"/>
    <w:rsid w:val="000C4DF5"/>
    <w:rsid w:val="000C4F4E"/>
    <w:rsid w:val="000C51B7"/>
    <w:rsid w:val="000C51CF"/>
    <w:rsid w:val="000C51E5"/>
    <w:rsid w:val="000C5346"/>
    <w:rsid w:val="000C54AF"/>
    <w:rsid w:val="000C5582"/>
    <w:rsid w:val="000C562B"/>
    <w:rsid w:val="000C56E7"/>
    <w:rsid w:val="000C587A"/>
    <w:rsid w:val="000C58E2"/>
    <w:rsid w:val="000C5A11"/>
    <w:rsid w:val="000C5A67"/>
    <w:rsid w:val="000C5FDC"/>
    <w:rsid w:val="000C5FE8"/>
    <w:rsid w:val="000C615C"/>
    <w:rsid w:val="000C6666"/>
    <w:rsid w:val="000C67AC"/>
    <w:rsid w:val="000C67CE"/>
    <w:rsid w:val="000C67E1"/>
    <w:rsid w:val="000C687C"/>
    <w:rsid w:val="000C6AB5"/>
    <w:rsid w:val="000C72CE"/>
    <w:rsid w:val="000C7473"/>
    <w:rsid w:val="000C7703"/>
    <w:rsid w:val="000C77CA"/>
    <w:rsid w:val="000C78F8"/>
    <w:rsid w:val="000C7987"/>
    <w:rsid w:val="000C79CC"/>
    <w:rsid w:val="000C7AEC"/>
    <w:rsid w:val="000C7B05"/>
    <w:rsid w:val="000C7BEC"/>
    <w:rsid w:val="000C7E37"/>
    <w:rsid w:val="000C7F57"/>
    <w:rsid w:val="000D00E9"/>
    <w:rsid w:val="000D0110"/>
    <w:rsid w:val="000D0117"/>
    <w:rsid w:val="000D016B"/>
    <w:rsid w:val="000D0254"/>
    <w:rsid w:val="000D04CA"/>
    <w:rsid w:val="000D056B"/>
    <w:rsid w:val="000D0590"/>
    <w:rsid w:val="000D079F"/>
    <w:rsid w:val="000D08A9"/>
    <w:rsid w:val="000D08CB"/>
    <w:rsid w:val="000D094C"/>
    <w:rsid w:val="000D0C5C"/>
    <w:rsid w:val="000D0C91"/>
    <w:rsid w:val="000D0F86"/>
    <w:rsid w:val="000D11C1"/>
    <w:rsid w:val="000D11FC"/>
    <w:rsid w:val="000D1328"/>
    <w:rsid w:val="000D1470"/>
    <w:rsid w:val="000D14B7"/>
    <w:rsid w:val="000D1609"/>
    <w:rsid w:val="000D16A6"/>
    <w:rsid w:val="000D16CE"/>
    <w:rsid w:val="000D1897"/>
    <w:rsid w:val="000D19A9"/>
    <w:rsid w:val="000D1A7A"/>
    <w:rsid w:val="000D1BAE"/>
    <w:rsid w:val="000D1C75"/>
    <w:rsid w:val="000D1DE7"/>
    <w:rsid w:val="000D1E08"/>
    <w:rsid w:val="000D1E5F"/>
    <w:rsid w:val="000D1E60"/>
    <w:rsid w:val="000D2295"/>
    <w:rsid w:val="000D2332"/>
    <w:rsid w:val="000D24B2"/>
    <w:rsid w:val="000D2671"/>
    <w:rsid w:val="000D2691"/>
    <w:rsid w:val="000D269B"/>
    <w:rsid w:val="000D273F"/>
    <w:rsid w:val="000D29A9"/>
    <w:rsid w:val="000D2ACE"/>
    <w:rsid w:val="000D2B3D"/>
    <w:rsid w:val="000D2C45"/>
    <w:rsid w:val="000D2D76"/>
    <w:rsid w:val="000D2FC1"/>
    <w:rsid w:val="000D30B0"/>
    <w:rsid w:val="000D31A0"/>
    <w:rsid w:val="000D33E9"/>
    <w:rsid w:val="000D3441"/>
    <w:rsid w:val="000D3446"/>
    <w:rsid w:val="000D347D"/>
    <w:rsid w:val="000D35ED"/>
    <w:rsid w:val="000D37EB"/>
    <w:rsid w:val="000D3800"/>
    <w:rsid w:val="000D38C2"/>
    <w:rsid w:val="000D39EB"/>
    <w:rsid w:val="000D3AC5"/>
    <w:rsid w:val="000D3BE4"/>
    <w:rsid w:val="000D3C59"/>
    <w:rsid w:val="000D3D27"/>
    <w:rsid w:val="000D3DFE"/>
    <w:rsid w:val="000D40B7"/>
    <w:rsid w:val="000D40EC"/>
    <w:rsid w:val="000D412F"/>
    <w:rsid w:val="000D416D"/>
    <w:rsid w:val="000D41BA"/>
    <w:rsid w:val="000D41D1"/>
    <w:rsid w:val="000D4230"/>
    <w:rsid w:val="000D4278"/>
    <w:rsid w:val="000D427B"/>
    <w:rsid w:val="000D42C1"/>
    <w:rsid w:val="000D4480"/>
    <w:rsid w:val="000D49A6"/>
    <w:rsid w:val="000D4BAB"/>
    <w:rsid w:val="000D4CA1"/>
    <w:rsid w:val="000D4E0D"/>
    <w:rsid w:val="000D4F80"/>
    <w:rsid w:val="000D532A"/>
    <w:rsid w:val="000D53B2"/>
    <w:rsid w:val="000D53DC"/>
    <w:rsid w:val="000D5675"/>
    <w:rsid w:val="000D5703"/>
    <w:rsid w:val="000D57F8"/>
    <w:rsid w:val="000D5819"/>
    <w:rsid w:val="000D5879"/>
    <w:rsid w:val="000D5BF0"/>
    <w:rsid w:val="000D5CCB"/>
    <w:rsid w:val="000D5E98"/>
    <w:rsid w:val="000D5F21"/>
    <w:rsid w:val="000D6136"/>
    <w:rsid w:val="000D6262"/>
    <w:rsid w:val="000D631B"/>
    <w:rsid w:val="000D638C"/>
    <w:rsid w:val="000D6512"/>
    <w:rsid w:val="000D65B2"/>
    <w:rsid w:val="000D660B"/>
    <w:rsid w:val="000D6728"/>
    <w:rsid w:val="000D67EA"/>
    <w:rsid w:val="000D6807"/>
    <w:rsid w:val="000D6C09"/>
    <w:rsid w:val="000D6C15"/>
    <w:rsid w:val="000D6D22"/>
    <w:rsid w:val="000D6E66"/>
    <w:rsid w:val="000D6F87"/>
    <w:rsid w:val="000D6FB4"/>
    <w:rsid w:val="000D7031"/>
    <w:rsid w:val="000D71C7"/>
    <w:rsid w:val="000D7446"/>
    <w:rsid w:val="000D747A"/>
    <w:rsid w:val="000D74F9"/>
    <w:rsid w:val="000D7668"/>
    <w:rsid w:val="000D775F"/>
    <w:rsid w:val="000D7D03"/>
    <w:rsid w:val="000D7D4C"/>
    <w:rsid w:val="000D7D6F"/>
    <w:rsid w:val="000D7E26"/>
    <w:rsid w:val="000D7FE7"/>
    <w:rsid w:val="000E0033"/>
    <w:rsid w:val="000E0169"/>
    <w:rsid w:val="000E030C"/>
    <w:rsid w:val="000E0329"/>
    <w:rsid w:val="000E0373"/>
    <w:rsid w:val="000E0485"/>
    <w:rsid w:val="000E06E2"/>
    <w:rsid w:val="000E085F"/>
    <w:rsid w:val="000E08D7"/>
    <w:rsid w:val="000E0B77"/>
    <w:rsid w:val="000E0C0A"/>
    <w:rsid w:val="000E0D06"/>
    <w:rsid w:val="000E0D66"/>
    <w:rsid w:val="000E0ECC"/>
    <w:rsid w:val="000E103A"/>
    <w:rsid w:val="000E1053"/>
    <w:rsid w:val="000E11E7"/>
    <w:rsid w:val="000E14BB"/>
    <w:rsid w:val="000E1525"/>
    <w:rsid w:val="000E163B"/>
    <w:rsid w:val="000E165A"/>
    <w:rsid w:val="000E16F8"/>
    <w:rsid w:val="000E1760"/>
    <w:rsid w:val="000E1946"/>
    <w:rsid w:val="000E1B76"/>
    <w:rsid w:val="000E1BEC"/>
    <w:rsid w:val="000E1C20"/>
    <w:rsid w:val="000E1C4E"/>
    <w:rsid w:val="000E1D5A"/>
    <w:rsid w:val="000E1F4A"/>
    <w:rsid w:val="000E1F5C"/>
    <w:rsid w:val="000E205B"/>
    <w:rsid w:val="000E21AA"/>
    <w:rsid w:val="000E22C9"/>
    <w:rsid w:val="000E2407"/>
    <w:rsid w:val="000E2681"/>
    <w:rsid w:val="000E26D8"/>
    <w:rsid w:val="000E27FB"/>
    <w:rsid w:val="000E293A"/>
    <w:rsid w:val="000E2AB8"/>
    <w:rsid w:val="000E2C18"/>
    <w:rsid w:val="000E2C58"/>
    <w:rsid w:val="000E30F6"/>
    <w:rsid w:val="000E3258"/>
    <w:rsid w:val="000E3442"/>
    <w:rsid w:val="000E34F0"/>
    <w:rsid w:val="000E3638"/>
    <w:rsid w:val="000E36DA"/>
    <w:rsid w:val="000E377C"/>
    <w:rsid w:val="000E3A65"/>
    <w:rsid w:val="000E3A9A"/>
    <w:rsid w:val="000E3BA0"/>
    <w:rsid w:val="000E3BFF"/>
    <w:rsid w:val="000E3DB6"/>
    <w:rsid w:val="000E3DEF"/>
    <w:rsid w:val="000E3EA7"/>
    <w:rsid w:val="000E413C"/>
    <w:rsid w:val="000E41A9"/>
    <w:rsid w:val="000E42CD"/>
    <w:rsid w:val="000E462E"/>
    <w:rsid w:val="000E4654"/>
    <w:rsid w:val="000E4871"/>
    <w:rsid w:val="000E4CBC"/>
    <w:rsid w:val="000E4D8B"/>
    <w:rsid w:val="000E4DF5"/>
    <w:rsid w:val="000E4E84"/>
    <w:rsid w:val="000E5108"/>
    <w:rsid w:val="000E5110"/>
    <w:rsid w:val="000E5132"/>
    <w:rsid w:val="000E516A"/>
    <w:rsid w:val="000E517E"/>
    <w:rsid w:val="000E5244"/>
    <w:rsid w:val="000E52AB"/>
    <w:rsid w:val="000E5361"/>
    <w:rsid w:val="000E537D"/>
    <w:rsid w:val="000E53D3"/>
    <w:rsid w:val="000E53FE"/>
    <w:rsid w:val="000E5536"/>
    <w:rsid w:val="000E56E2"/>
    <w:rsid w:val="000E5855"/>
    <w:rsid w:val="000E5A5F"/>
    <w:rsid w:val="000E5C7E"/>
    <w:rsid w:val="000E5CAA"/>
    <w:rsid w:val="000E6106"/>
    <w:rsid w:val="000E6138"/>
    <w:rsid w:val="000E61A5"/>
    <w:rsid w:val="000E61DE"/>
    <w:rsid w:val="000E6470"/>
    <w:rsid w:val="000E6473"/>
    <w:rsid w:val="000E659C"/>
    <w:rsid w:val="000E6635"/>
    <w:rsid w:val="000E6761"/>
    <w:rsid w:val="000E67D7"/>
    <w:rsid w:val="000E67D9"/>
    <w:rsid w:val="000E68F7"/>
    <w:rsid w:val="000E6C89"/>
    <w:rsid w:val="000E6CC8"/>
    <w:rsid w:val="000E6F3F"/>
    <w:rsid w:val="000E701C"/>
    <w:rsid w:val="000E7279"/>
    <w:rsid w:val="000E729E"/>
    <w:rsid w:val="000E72B9"/>
    <w:rsid w:val="000E72FB"/>
    <w:rsid w:val="000E7376"/>
    <w:rsid w:val="000E73E5"/>
    <w:rsid w:val="000E744C"/>
    <w:rsid w:val="000E7542"/>
    <w:rsid w:val="000E764A"/>
    <w:rsid w:val="000E7744"/>
    <w:rsid w:val="000E7870"/>
    <w:rsid w:val="000E7B33"/>
    <w:rsid w:val="000E7F3A"/>
    <w:rsid w:val="000F00C9"/>
    <w:rsid w:val="000F02AF"/>
    <w:rsid w:val="000F0349"/>
    <w:rsid w:val="000F03BD"/>
    <w:rsid w:val="000F03C8"/>
    <w:rsid w:val="000F03E4"/>
    <w:rsid w:val="000F0585"/>
    <w:rsid w:val="000F05CE"/>
    <w:rsid w:val="000F073F"/>
    <w:rsid w:val="000F09A2"/>
    <w:rsid w:val="000F0B79"/>
    <w:rsid w:val="000F0C0B"/>
    <w:rsid w:val="000F0DB5"/>
    <w:rsid w:val="000F0E22"/>
    <w:rsid w:val="000F0E8D"/>
    <w:rsid w:val="000F0F4E"/>
    <w:rsid w:val="000F102A"/>
    <w:rsid w:val="000F11FF"/>
    <w:rsid w:val="000F12DA"/>
    <w:rsid w:val="000F1311"/>
    <w:rsid w:val="000F137F"/>
    <w:rsid w:val="000F16E9"/>
    <w:rsid w:val="000F1703"/>
    <w:rsid w:val="000F19F7"/>
    <w:rsid w:val="000F1B86"/>
    <w:rsid w:val="000F1F80"/>
    <w:rsid w:val="000F2027"/>
    <w:rsid w:val="000F2176"/>
    <w:rsid w:val="000F22EB"/>
    <w:rsid w:val="000F23C2"/>
    <w:rsid w:val="000F24A4"/>
    <w:rsid w:val="000F2596"/>
    <w:rsid w:val="000F26A5"/>
    <w:rsid w:val="000F29DB"/>
    <w:rsid w:val="000F2A5A"/>
    <w:rsid w:val="000F2A7B"/>
    <w:rsid w:val="000F2C8E"/>
    <w:rsid w:val="000F2D63"/>
    <w:rsid w:val="000F2F1F"/>
    <w:rsid w:val="000F2F8B"/>
    <w:rsid w:val="000F304D"/>
    <w:rsid w:val="000F30FE"/>
    <w:rsid w:val="000F31AE"/>
    <w:rsid w:val="000F31B0"/>
    <w:rsid w:val="000F328B"/>
    <w:rsid w:val="000F33FB"/>
    <w:rsid w:val="000F3693"/>
    <w:rsid w:val="000F36E7"/>
    <w:rsid w:val="000F3795"/>
    <w:rsid w:val="000F389B"/>
    <w:rsid w:val="000F3B3A"/>
    <w:rsid w:val="000F3BCA"/>
    <w:rsid w:val="000F3CAE"/>
    <w:rsid w:val="000F3D79"/>
    <w:rsid w:val="000F3E05"/>
    <w:rsid w:val="000F3EC8"/>
    <w:rsid w:val="000F3EF4"/>
    <w:rsid w:val="000F3F01"/>
    <w:rsid w:val="000F3F95"/>
    <w:rsid w:val="000F3F9E"/>
    <w:rsid w:val="000F3FD8"/>
    <w:rsid w:val="000F401C"/>
    <w:rsid w:val="000F4038"/>
    <w:rsid w:val="000F41B3"/>
    <w:rsid w:val="000F44D1"/>
    <w:rsid w:val="000F45DC"/>
    <w:rsid w:val="000F47F7"/>
    <w:rsid w:val="000F48C0"/>
    <w:rsid w:val="000F4946"/>
    <w:rsid w:val="000F49CB"/>
    <w:rsid w:val="000F4B02"/>
    <w:rsid w:val="000F4B89"/>
    <w:rsid w:val="000F4DDD"/>
    <w:rsid w:val="000F4F1E"/>
    <w:rsid w:val="000F518F"/>
    <w:rsid w:val="000F52C2"/>
    <w:rsid w:val="000F536B"/>
    <w:rsid w:val="000F53A0"/>
    <w:rsid w:val="000F5651"/>
    <w:rsid w:val="000F58C0"/>
    <w:rsid w:val="000F59CD"/>
    <w:rsid w:val="000F5BF4"/>
    <w:rsid w:val="000F5C4E"/>
    <w:rsid w:val="000F5DF0"/>
    <w:rsid w:val="000F5E0C"/>
    <w:rsid w:val="000F5FB6"/>
    <w:rsid w:val="000F6167"/>
    <w:rsid w:val="000F6370"/>
    <w:rsid w:val="000F63AA"/>
    <w:rsid w:val="000F658A"/>
    <w:rsid w:val="000F666C"/>
    <w:rsid w:val="000F695D"/>
    <w:rsid w:val="000F6B36"/>
    <w:rsid w:val="000F6CCB"/>
    <w:rsid w:val="000F6CD0"/>
    <w:rsid w:val="000F70B5"/>
    <w:rsid w:val="000F7191"/>
    <w:rsid w:val="000F7230"/>
    <w:rsid w:val="000F7416"/>
    <w:rsid w:val="000F75AD"/>
    <w:rsid w:val="000F76E5"/>
    <w:rsid w:val="000F79A0"/>
    <w:rsid w:val="000F79D6"/>
    <w:rsid w:val="000F79EF"/>
    <w:rsid w:val="000F7AB1"/>
    <w:rsid w:val="000F7AE0"/>
    <w:rsid w:val="000F7B82"/>
    <w:rsid w:val="000F7BBA"/>
    <w:rsid w:val="000F7E51"/>
    <w:rsid w:val="000F7E69"/>
    <w:rsid w:val="000F7EDF"/>
    <w:rsid w:val="000F7EF5"/>
    <w:rsid w:val="000F7F21"/>
    <w:rsid w:val="000F7FF0"/>
    <w:rsid w:val="001001EC"/>
    <w:rsid w:val="00100205"/>
    <w:rsid w:val="00100266"/>
    <w:rsid w:val="001003EF"/>
    <w:rsid w:val="00100487"/>
    <w:rsid w:val="0010048D"/>
    <w:rsid w:val="001005D2"/>
    <w:rsid w:val="001008E4"/>
    <w:rsid w:val="00100A49"/>
    <w:rsid w:val="00100DFB"/>
    <w:rsid w:val="00100E7C"/>
    <w:rsid w:val="00100FD3"/>
    <w:rsid w:val="00101182"/>
    <w:rsid w:val="001011D0"/>
    <w:rsid w:val="001012DC"/>
    <w:rsid w:val="0010133C"/>
    <w:rsid w:val="00101381"/>
    <w:rsid w:val="0010138E"/>
    <w:rsid w:val="00101630"/>
    <w:rsid w:val="00101662"/>
    <w:rsid w:val="001019FD"/>
    <w:rsid w:val="00101A46"/>
    <w:rsid w:val="00101B32"/>
    <w:rsid w:val="00101C16"/>
    <w:rsid w:val="00101D8B"/>
    <w:rsid w:val="00101F35"/>
    <w:rsid w:val="00101FE9"/>
    <w:rsid w:val="0010205C"/>
    <w:rsid w:val="001020B3"/>
    <w:rsid w:val="0010269E"/>
    <w:rsid w:val="001027DD"/>
    <w:rsid w:val="00102840"/>
    <w:rsid w:val="001028B8"/>
    <w:rsid w:val="00102A1C"/>
    <w:rsid w:val="00102C3F"/>
    <w:rsid w:val="00102D88"/>
    <w:rsid w:val="00102DA4"/>
    <w:rsid w:val="00102E7C"/>
    <w:rsid w:val="0010316E"/>
    <w:rsid w:val="00103265"/>
    <w:rsid w:val="001032C3"/>
    <w:rsid w:val="001033A5"/>
    <w:rsid w:val="00103417"/>
    <w:rsid w:val="00103503"/>
    <w:rsid w:val="001035B3"/>
    <w:rsid w:val="001035DF"/>
    <w:rsid w:val="001036A3"/>
    <w:rsid w:val="001036A5"/>
    <w:rsid w:val="001037C3"/>
    <w:rsid w:val="0010393B"/>
    <w:rsid w:val="00103BD1"/>
    <w:rsid w:val="00103C51"/>
    <w:rsid w:val="00103E03"/>
    <w:rsid w:val="00103ED2"/>
    <w:rsid w:val="00103F2A"/>
    <w:rsid w:val="00104138"/>
    <w:rsid w:val="001041E3"/>
    <w:rsid w:val="001042EC"/>
    <w:rsid w:val="00104334"/>
    <w:rsid w:val="001043D0"/>
    <w:rsid w:val="001044AC"/>
    <w:rsid w:val="0010450E"/>
    <w:rsid w:val="001045AC"/>
    <w:rsid w:val="0010461F"/>
    <w:rsid w:val="00104650"/>
    <w:rsid w:val="0010470D"/>
    <w:rsid w:val="00104741"/>
    <w:rsid w:val="0010474B"/>
    <w:rsid w:val="00104752"/>
    <w:rsid w:val="00104BCF"/>
    <w:rsid w:val="00104C5A"/>
    <w:rsid w:val="00104C7E"/>
    <w:rsid w:val="0010503A"/>
    <w:rsid w:val="00105195"/>
    <w:rsid w:val="001053CA"/>
    <w:rsid w:val="00105453"/>
    <w:rsid w:val="0010556C"/>
    <w:rsid w:val="0010582F"/>
    <w:rsid w:val="0010583A"/>
    <w:rsid w:val="00105883"/>
    <w:rsid w:val="001058AC"/>
    <w:rsid w:val="001058D5"/>
    <w:rsid w:val="00105B67"/>
    <w:rsid w:val="00105C10"/>
    <w:rsid w:val="00105D03"/>
    <w:rsid w:val="00106027"/>
    <w:rsid w:val="001060E1"/>
    <w:rsid w:val="001061B1"/>
    <w:rsid w:val="0010622C"/>
    <w:rsid w:val="0010639D"/>
    <w:rsid w:val="00106607"/>
    <w:rsid w:val="001066C4"/>
    <w:rsid w:val="0010677B"/>
    <w:rsid w:val="00106B01"/>
    <w:rsid w:val="00106DA6"/>
    <w:rsid w:val="00106E48"/>
    <w:rsid w:val="0010701D"/>
    <w:rsid w:val="00107100"/>
    <w:rsid w:val="00107150"/>
    <w:rsid w:val="001072C6"/>
    <w:rsid w:val="0010734E"/>
    <w:rsid w:val="0010737B"/>
    <w:rsid w:val="001073D6"/>
    <w:rsid w:val="00107510"/>
    <w:rsid w:val="00107514"/>
    <w:rsid w:val="00107522"/>
    <w:rsid w:val="001075D3"/>
    <w:rsid w:val="00107665"/>
    <w:rsid w:val="0010771C"/>
    <w:rsid w:val="00107765"/>
    <w:rsid w:val="00107833"/>
    <w:rsid w:val="0010787B"/>
    <w:rsid w:val="001078F4"/>
    <w:rsid w:val="00107B0F"/>
    <w:rsid w:val="00107C49"/>
    <w:rsid w:val="00110178"/>
    <w:rsid w:val="001101B8"/>
    <w:rsid w:val="0011035C"/>
    <w:rsid w:val="001104B5"/>
    <w:rsid w:val="0011059F"/>
    <w:rsid w:val="00110719"/>
    <w:rsid w:val="0011083B"/>
    <w:rsid w:val="00110968"/>
    <w:rsid w:val="00110B68"/>
    <w:rsid w:val="00110C17"/>
    <w:rsid w:val="00110C87"/>
    <w:rsid w:val="00110D2C"/>
    <w:rsid w:val="00110D50"/>
    <w:rsid w:val="00110DF8"/>
    <w:rsid w:val="001110F8"/>
    <w:rsid w:val="0011133D"/>
    <w:rsid w:val="00111385"/>
    <w:rsid w:val="001113CF"/>
    <w:rsid w:val="001113EB"/>
    <w:rsid w:val="0011148E"/>
    <w:rsid w:val="001114BC"/>
    <w:rsid w:val="00111621"/>
    <w:rsid w:val="0011163A"/>
    <w:rsid w:val="001116B4"/>
    <w:rsid w:val="001116C3"/>
    <w:rsid w:val="00111825"/>
    <w:rsid w:val="001118F2"/>
    <w:rsid w:val="00111DB2"/>
    <w:rsid w:val="00111DD8"/>
    <w:rsid w:val="0011227A"/>
    <w:rsid w:val="001124A8"/>
    <w:rsid w:val="0011252C"/>
    <w:rsid w:val="00112575"/>
    <w:rsid w:val="001126C4"/>
    <w:rsid w:val="0011290E"/>
    <w:rsid w:val="0011295E"/>
    <w:rsid w:val="001129EF"/>
    <w:rsid w:val="00112B7F"/>
    <w:rsid w:val="00112B86"/>
    <w:rsid w:val="00112C1E"/>
    <w:rsid w:val="00112CF7"/>
    <w:rsid w:val="001131E2"/>
    <w:rsid w:val="00113263"/>
    <w:rsid w:val="001132A1"/>
    <w:rsid w:val="00113758"/>
    <w:rsid w:val="00113883"/>
    <w:rsid w:val="00113DA1"/>
    <w:rsid w:val="00113DD0"/>
    <w:rsid w:val="00113E32"/>
    <w:rsid w:val="00113EDA"/>
    <w:rsid w:val="001140EA"/>
    <w:rsid w:val="001145AF"/>
    <w:rsid w:val="00114773"/>
    <w:rsid w:val="00114949"/>
    <w:rsid w:val="00114951"/>
    <w:rsid w:val="00114A19"/>
    <w:rsid w:val="00114BCD"/>
    <w:rsid w:val="00114D29"/>
    <w:rsid w:val="00114D77"/>
    <w:rsid w:val="00115236"/>
    <w:rsid w:val="001152C2"/>
    <w:rsid w:val="001152F9"/>
    <w:rsid w:val="00115328"/>
    <w:rsid w:val="00115561"/>
    <w:rsid w:val="0011559A"/>
    <w:rsid w:val="00115732"/>
    <w:rsid w:val="001157E4"/>
    <w:rsid w:val="001159D6"/>
    <w:rsid w:val="00115C29"/>
    <w:rsid w:val="00115C80"/>
    <w:rsid w:val="00115CA1"/>
    <w:rsid w:val="00115CC2"/>
    <w:rsid w:val="00115EB2"/>
    <w:rsid w:val="00115FE8"/>
    <w:rsid w:val="0011600F"/>
    <w:rsid w:val="00116209"/>
    <w:rsid w:val="0011658D"/>
    <w:rsid w:val="001167C5"/>
    <w:rsid w:val="001167D1"/>
    <w:rsid w:val="00116EFD"/>
    <w:rsid w:val="00116F36"/>
    <w:rsid w:val="00117162"/>
    <w:rsid w:val="0011719A"/>
    <w:rsid w:val="0011725F"/>
    <w:rsid w:val="001172F5"/>
    <w:rsid w:val="0011739D"/>
    <w:rsid w:val="0011744D"/>
    <w:rsid w:val="00117728"/>
    <w:rsid w:val="001179D2"/>
    <w:rsid w:val="00117BD7"/>
    <w:rsid w:val="00117C31"/>
    <w:rsid w:val="00117C6D"/>
    <w:rsid w:val="00117D0A"/>
    <w:rsid w:val="00117D96"/>
    <w:rsid w:val="00120216"/>
    <w:rsid w:val="001202F7"/>
    <w:rsid w:val="00120370"/>
    <w:rsid w:val="0012053F"/>
    <w:rsid w:val="001208D6"/>
    <w:rsid w:val="001208F4"/>
    <w:rsid w:val="00120BBB"/>
    <w:rsid w:val="00120D2B"/>
    <w:rsid w:val="0012103A"/>
    <w:rsid w:val="001210FB"/>
    <w:rsid w:val="0012145B"/>
    <w:rsid w:val="001215BC"/>
    <w:rsid w:val="001215C4"/>
    <w:rsid w:val="0012180A"/>
    <w:rsid w:val="001218D1"/>
    <w:rsid w:val="00121999"/>
    <w:rsid w:val="001219DB"/>
    <w:rsid w:val="00121BA3"/>
    <w:rsid w:val="00121C72"/>
    <w:rsid w:val="00121D78"/>
    <w:rsid w:val="00121FDA"/>
    <w:rsid w:val="001220C5"/>
    <w:rsid w:val="001224B1"/>
    <w:rsid w:val="001225F0"/>
    <w:rsid w:val="001225F4"/>
    <w:rsid w:val="001226DE"/>
    <w:rsid w:val="0012280F"/>
    <w:rsid w:val="00122832"/>
    <w:rsid w:val="00122856"/>
    <w:rsid w:val="001228F2"/>
    <w:rsid w:val="00122B4F"/>
    <w:rsid w:val="00122D1A"/>
    <w:rsid w:val="00122D9C"/>
    <w:rsid w:val="00122F09"/>
    <w:rsid w:val="00122F10"/>
    <w:rsid w:val="00122F31"/>
    <w:rsid w:val="00122F32"/>
    <w:rsid w:val="001231CA"/>
    <w:rsid w:val="001232CB"/>
    <w:rsid w:val="00123343"/>
    <w:rsid w:val="001233D9"/>
    <w:rsid w:val="001235BB"/>
    <w:rsid w:val="00123664"/>
    <w:rsid w:val="00123765"/>
    <w:rsid w:val="00123792"/>
    <w:rsid w:val="001237B8"/>
    <w:rsid w:val="001239E1"/>
    <w:rsid w:val="00123A74"/>
    <w:rsid w:val="00123A8E"/>
    <w:rsid w:val="00123ABB"/>
    <w:rsid w:val="00123B52"/>
    <w:rsid w:val="00123CF2"/>
    <w:rsid w:val="00123D75"/>
    <w:rsid w:val="00123DBA"/>
    <w:rsid w:val="00123F02"/>
    <w:rsid w:val="00123F6C"/>
    <w:rsid w:val="00124240"/>
    <w:rsid w:val="00124359"/>
    <w:rsid w:val="00124378"/>
    <w:rsid w:val="001243CE"/>
    <w:rsid w:val="00124562"/>
    <w:rsid w:val="001245C7"/>
    <w:rsid w:val="00124841"/>
    <w:rsid w:val="001249B8"/>
    <w:rsid w:val="00124C16"/>
    <w:rsid w:val="00124C85"/>
    <w:rsid w:val="00124CDF"/>
    <w:rsid w:val="00124D6E"/>
    <w:rsid w:val="00124D79"/>
    <w:rsid w:val="00124D91"/>
    <w:rsid w:val="00124FD4"/>
    <w:rsid w:val="0012518C"/>
    <w:rsid w:val="001254C4"/>
    <w:rsid w:val="0012580A"/>
    <w:rsid w:val="0012591F"/>
    <w:rsid w:val="00125A0B"/>
    <w:rsid w:val="00125C68"/>
    <w:rsid w:val="00125D47"/>
    <w:rsid w:val="00125F84"/>
    <w:rsid w:val="00126130"/>
    <w:rsid w:val="00126132"/>
    <w:rsid w:val="00126201"/>
    <w:rsid w:val="001262FB"/>
    <w:rsid w:val="001267FC"/>
    <w:rsid w:val="00126888"/>
    <w:rsid w:val="001268FB"/>
    <w:rsid w:val="00126B71"/>
    <w:rsid w:val="00126B91"/>
    <w:rsid w:val="00126E18"/>
    <w:rsid w:val="00126EF5"/>
    <w:rsid w:val="00126F1D"/>
    <w:rsid w:val="00126F6F"/>
    <w:rsid w:val="00126FE3"/>
    <w:rsid w:val="00127009"/>
    <w:rsid w:val="0012714F"/>
    <w:rsid w:val="001271B4"/>
    <w:rsid w:val="001274F0"/>
    <w:rsid w:val="001277E4"/>
    <w:rsid w:val="001277FA"/>
    <w:rsid w:val="001279F8"/>
    <w:rsid w:val="00127AE3"/>
    <w:rsid w:val="00127B60"/>
    <w:rsid w:val="00127B76"/>
    <w:rsid w:val="00127BBC"/>
    <w:rsid w:val="00127C2C"/>
    <w:rsid w:val="00127C2F"/>
    <w:rsid w:val="00127D34"/>
    <w:rsid w:val="00127E23"/>
    <w:rsid w:val="00130266"/>
    <w:rsid w:val="0013058F"/>
    <w:rsid w:val="001305D7"/>
    <w:rsid w:val="00130626"/>
    <w:rsid w:val="00130821"/>
    <w:rsid w:val="001308B4"/>
    <w:rsid w:val="001309BD"/>
    <w:rsid w:val="00130A04"/>
    <w:rsid w:val="00130A6E"/>
    <w:rsid w:val="00130B9D"/>
    <w:rsid w:val="00130D1D"/>
    <w:rsid w:val="00130EF9"/>
    <w:rsid w:val="0013107E"/>
    <w:rsid w:val="00131159"/>
    <w:rsid w:val="0013124B"/>
    <w:rsid w:val="001312C2"/>
    <w:rsid w:val="00131589"/>
    <w:rsid w:val="0013172A"/>
    <w:rsid w:val="001318E7"/>
    <w:rsid w:val="001319BD"/>
    <w:rsid w:val="00131AC0"/>
    <w:rsid w:val="00131C73"/>
    <w:rsid w:val="00131D94"/>
    <w:rsid w:val="00131F8B"/>
    <w:rsid w:val="00132058"/>
    <w:rsid w:val="00132205"/>
    <w:rsid w:val="0013229E"/>
    <w:rsid w:val="00132423"/>
    <w:rsid w:val="001325DB"/>
    <w:rsid w:val="00132744"/>
    <w:rsid w:val="001327D6"/>
    <w:rsid w:val="00132823"/>
    <w:rsid w:val="00132BF0"/>
    <w:rsid w:val="00132EDD"/>
    <w:rsid w:val="00132F4D"/>
    <w:rsid w:val="001331AE"/>
    <w:rsid w:val="0013324B"/>
    <w:rsid w:val="00133309"/>
    <w:rsid w:val="001334F5"/>
    <w:rsid w:val="0013351C"/>
    <w:rsid w:val="00133571"/>
    <w:rsid w:val="00133613"/>
    <w:rsid w:val="001336EA"/>
    <w:rsid w:val="00133AC7"/>
    <w:rsid w:val="00133E39"/>
    <w:rsid w:val="00134091"/>
    <w:rsid w:val="001341B9"/>
    <w:rsid w:val="001342D9"/>
    <w:rsid w:val="00134305"/>
    <w:rsid w:val="00134416"/>
    <w:rsid w:val="00134A0D"/>
    <w:rsid w:val="00134B06"/>
    <w:rsid w:val="00134BDF"/>
    <w:rsid w:val="00134C4F"/>
    <w:rsid w:val="00134F38"/>
    <w:rsid w:val="00134F63"/>
    <w:rsid w:val="0013512A"/>
    <w:rsid w:val="00135267"/>
    <w:rsid w:val="00135626"/>
    <w:rsid w:val="00135707"/>
    <w:rsid w:val="00135867"/>
    <w:rsid w:val="00135911"/>
    <w:rsid w:val="00135CCB"/>
    <w:rsid w:val="00135CFF"/>
    <w:rsid w:val="00135D8D"/>
    <w:rsid w:val="00135DFE"/>
    <w:rsid w:val="00135FB8"/>
    <w:rsid w:val="0013601F"/>
    <w:rsid w:val="0013602C"/>
    <w:rsid w:val="00136141"/>
    <w:rsid w:val="001361BD"/>
    <w:rsid w:val="001365CB"/>
    <w:rsid w:val="001367FC"/>
    <w:rsid w:val="001368A2"/>
    <w:rsid w:val="00136C2D"/>
    <w:rsid w:val="00136CFC"/>
    <w:rsid w:val="00136F85"/>
    <w:rsid w:val="00137262"/>
    <w:rsid w:val="00137323"/>
    <w:rsid w:val="00137452"/>
    <w:rsid w:val="001374BF"/>
    <w:rsid w:val="00137519"/>
    <w:rsid w:val="00137577"/>
    <w:rsid w:val="001375BC"/>
    <w:rsid w:val="00137627"/>
    <w:rsid w:val="0013766C"/>
    <w:rsid w:val="001376A0"/>
    <w:rsid w:val="001376FE"/>
    <w:rsid w:val="00137732"/>
    <w:rsid w:val="0013790F"/>
    <w:rsid w:val="00137912"/>
    <w:rsid w:val="00137BDE"/>
    <w:rsid w:val="00137C30"/>
    <w:rsid w:val="00137C3C"/>
    <w:rsid w:val="00137CD7"/>
    <w:rsid w:val="00137D12"/>
    <w:rsid w:val="00137D78"/>
    <w:rsid w:val="00137DD2"/>
    <w:rsid w:val="00140006"/>
    <w:rsid w:val="0014002D"/>
    <w:rsid w:val="00140456"/>
    <w:rsid w:val="0014064A"/>
    <w:rsid w:val="00140662"/>
    <w:rsid w:val="001406CE"/>
    <w:rsid w:val="0014080B"/>
    <w:rsid w:val="001408CB"/>
    <w:rsid w:val="00140A92"/>
    <w:rsid w:val="00140B23"/>
    <w:rsid w:val="00140B73"/>
    <w:rsid w:val="00140F06"/>
    <w:rsid w:val="001412A7"/>
    <w:rsid w:val="001413A3"/>
    <w:rsid w:val="00141511"/>
    <w:rsid w:val="001415BD"/>
    <w:rsid w:val="0014162B"/>
    <w:rsid w:val="001416E0"/>
    <w:rsid w:val="001418CA"/>
    <w:rsid w:val="001419AA"/>
    <w:rsid w:val="00141B3E"/>
    <w:rsid w:val="00141C01"/>
    <w:rsid w:val="00141D5B"/>
    <w:rsid w:val="00141E24"/>
    <w:rsid w:val="00141FD9"/>
    <w:rsid w:val="00142181"/>
    <w:rsid w:val="00142257"/>
    <w:rsid w:val="00142265"/>
    <w:rsid w:val="00142533"/>
    <w:rsid w:val="00142550"/>
    <w:rsid w:val="0014267A"/>
    <w:rsid w:val="00142729"/>
    <w:rsid w:val="00142908"/>
    <w:rsid w:val="00142970"/>
    <w:rsid w:val="001429BA"/>
    <w:rsid w:val="00142BC7"/>
    <w:rsid w:val="001431B0"/>
    <w:rsid w:val="0014328D"/>
    <w:rsid w:val="001432F2"/>
    <w:rsid w:val="0014349F"/>
    <w:rsid w:val="001435B8"/>
    <w:rsid w:val="00143661"/>
    <w:rsid w:val="00143809"/>
    <w:rsid w:val="0014387B"/>
    <w:rsid w:val="00143C7E"/>
    <w:rsid w:val="00143C99"/>
    <w:rsid w:val="00143D6E"/>
    <w:rsid w:val="00143DC0"/>
    <w:rsid w:val="001442B9"/>
    <w:rsid w:val="001444A2"/>
    <w:rsid w:val="00144501"/>
    <w:rsid w:val="0014464C"/>
    <w:rsid w:val="0014477B"/>
    <w:rsid w:val="00144B32"/>
    <w:rsid w:val="00144BE3"/>
    <w:rsid w:val="00144D9D"/>
    <w:rsid w:val="0014529E"/>
    <w:rsid w:val="001454AC"/>
    <w:rsid w:val="00145855"/>
    <w:rsid w:val="0014587F"/>
    <w:rsid w:val="001458B7"/>
    <w:rsid w:val="00145943"/>
    <w:rsid w:val="00145BFD"/>
    <w:rsid w:val="00145E99"/>
    <w:rsid w:val="00145EA8"/>
    <w:rsid w:val="00145FEB"/>
    <w:rsid w:val="00145FFC"/>
    <w:rsid w:val="00146075"/>
    <w:rsid w:val="001460A1"/>
    <w:rsid w:val="00146182"/>
    <w:rsid w:val="0014624F"/>
    <w:rsid w:val="00146274"/>
    <w:rsid w:val="001462BE"/>
    <w:rsid w:val="001466F9"/>
    <w:rsid w:val="00146ACB"/>
    <w:rsid w:val="00146B84"/>
    <w:rsid w:val="00146D2A"/>
    <w:rsid w:val="00146F12"/>
    <w:rsid w:val="00146F26"/>
    <w:rsid w:val="00146FE5"/>
    <w:rsid w:val="00147019"/>
    <w:rsid w:val="001471C8"/>
    <w:rsid w:val="001471EC"/>
    <w:rsid w:val="001472F7"/>
    <w:rsid w:val="001473F5"/>
    <w:rsid w:val="0014763D"/>
    <w:rsid w:val="00147699"/>
    <w:rsid w:val="00147905"/>
    <w:rsid w:val="00147A6A"/>
    <w:rsid w:val="00147BB2"/>
    <w:rsid w:val="00147BE0"/>
    <w:rsid w:val="00147C39"/>
    <w:rsid w:val="00147C96"/>
    <w:rsid w:val="00147D07"/>
    <w:rsid w:val="00147FEE"/>
    <w:rsid w:val="001500EB"/>
    <w:rsid w:val="00150108"/>
    <w:rsid w:val="0015018C"/>
    <w:rsid w:val="00150243"/>
    <w:rsid w:val="001502C1"/>
    <w:rsid w:val="00150585"/>
    <w:rsid w:val="00150816"/>
    <w:rsid w:val="00150870"/>
    <w:rsid w:val="00150A20"/>
    <w:rsid w:val="00150B41"/>
    <w:rsid w:val="00150E10"/>
    <w:rsid w:val="00150E17"/>
    <w:rsid w:val="00151026"/>
    <w:rsid w:val="00151066"/>
    <w:rsid w:val="001512EC"/>
    <w:rsid w:val="001516FA"/>
    <w:rsid w:val="00151727"/>
    <w:rsid w:val="001517A4"/>
    <w:rsid w:val="00151AA9"/>
    <w:rsid w:val="00151AD5"/>
    <w:rsid w:val="00151C8D"/>
    <w:rsid w:val="00151D30"/>
    <w:rsid w:val="00152261"/>
    <w:rsid w:val="00152272"/>
    <w:rsid w:val="00152405"/>
    <w:rsid w:val="00152626"/>
    <w:rsid w:val="00152704"/>
    <w:rsid w:val="0015288B"/>
    <w:rsid w:val="001528B9"/>
    <w:rsid w:val="001529DE"/>
    <w:rsid w:val="00152BB8"/>
    <w:rsid w:val="00152BBF"/>
    <w:rsid w:val="00152BE8"/>
    <w:rsid w:val="00152C3A"/>
    <w:rsid w:val="00152CA4"/>
    <w:rsid w:val="00152D37"/>
    <w:rsid w:val="00152D71"/>
    <w:rsid w:val="00152EC1"/>
    <w:rsid w:val="00152F67"/>
    <w:rsid w:val="00153033"/>
    <w:rsid w:val="001531A9"/>
    <w:rsid w:val="001531D9"/>
    <w:rsid w:val="00153463"/>
    <w:rsid w:val="0015377D"/>
    <w:rsid w:val="00153780"/>
    <w:rsid w:val="00153849"/>
    <w:rsid w:val="001538A6"/>
    <w:rsid w:val="001538ED"/>
    <w:rsid w:val="00153910"/>
    <w:rsid w:val="00153AC8"/>
    <w:rsid w:val="00153C04"/>
    <w:rsid w:val="00153E90"/>
    <w:rsid w:val="00153EA0"/>
    <w:rsid w:val="00153F12"/>
    <w:rsid w:val="00153F8D"/>
    <w:rsid w:val="001540EB"/>
    <w:rsid w:val="00154391"/>
    <w:rsid w:val="0015464A"/>
    <w:rsid w:val="00154747"/>
    <w:rsid w:val="00154770"/>
    <w:rsid w:val="00154A98"/>
    <w:rsid w:val="00154BB3"/>
    <w:rsid w:val="00154BFA"/>
    <w:rsid w:val="00154CBD"/>
    <w:rsid w:val="00154CCE"/>
    <w:rsid w:val="00154D03"/>
    <w:rsid w:val="00154E08"/>
    <w:rsid w:val="00154E6E"/>
    <w:rsid w:val="00154F9C"/>
    <w:rsid w:val="00155103"/>
    <w:rsid w:val="001551E2"/>
    <w:rsid w:val="001554CA"/>
    <w:rsid w:val="00155545"/>
    <w:rsid w:val="00155571"/>
    <w:rsid w:val="001556AC"/>
    <w:rsid w:val="00155710"/>
    <w:rsid w:val="00155A31"/>
    <w:rsid w:val="00155B59"/>
    <w:rsid w:val="00155BA1"/>
    <w:rsid w:val="00155E27"/>
    <w:rsid w:val="00155EEB"/>
    <w:rsid w:val="00155F64"/>
    <w:rsid w:val="0015622D"/>
    <w:rsid w:val="00156394"/>
    <w:rsid w:val="001563B7"/>
    <w:rsid w:val="001563B9"/>
    <w:rsid w:val="00156426"/>
    <w:rsid w:val="00156450"/>
    <w:rsid w:val="00156556"/>
    <w:rsid w:val="001565DE"/>
    <w:rsid w:val="00156736"/>
    <w:rsid w:val="00156788"/>
    <w:rsid w:val="00156875"/>
    <w:rsid w:val="001569E7"/>
    <w:rsid w:val="00156C12"/>
    <w:rsid w:val="00156CBC"/>
    <w:rsid w:val="00156D24"/>
    <w:rsid w:val="00156D36"/>
    <w:rsid w:val="00156EE3"/>
    <w:rsid w:val="00156F8B"/>
    <w:rsid w:val="00156FD5"/>
    <w:rsid w:val="00157060"/>
    <w:rsid w:val="0015709E"/>
    <w:rsid w:val="00157120"/>
    <w:rsid w:val="00157286"/>
    <w:rsid w:val="0015756D"/>
    <w:rsid w:val="001575C4"/>
    <w:rsid w:val="001576F1"/>
    <w:rsid w:val="0015783F"/>
    <w:rsid w:val="00157B2A"/>
    <w:rsid w:val="00157DEC"/>
    <w:rsid w:val="00157ED3"/>
    <w:rsid w:val="001601DE"/>
    <w:rsid w:val="00160338"/>
    <w:rsid w:val="0016034C"/>
    <w:rsid w:val="00160673"/>
    <w:rsid w:val="0016067A"/>
    <w:rsid w:val="001606DE"/>
    <w:rsid w:val="001609D5"/>
    <w:rsid w:val="00160BE6"/>
    <w:rsid w:val="00161005"/>
    <w:rsid w:val="001612C1"/>
    <w:rsid w:val="00161448"/>
    <w:rsid w:val="001615DE"/>
    <w:rsid w:val="001615FC"/>
    <w:rsid w:val="001616EE"/>
    <w:rsid w:val="00161883"/>
    <w:rsid w:val="00161964"/>
    <w:rsid w:val="00161B20"/>
    <w:rsid w:val="00161D9C"/>
    <w:rsid w:val="00161E73"/>
    <w:rsid w:val="00161F92"/>
    <w:rsid w:val="00162199"/>
    <w:rsid w:val="001621E4"/>
    <w:rsid w:val="001622B0"/>
    <w:rsid w:val="001623C4"/>
    <w:rsid w:val="00162430"/>
    <w:rsid w:val="0016245A"/>
    <w:rsid w:val="00162499"/>
    <w:rsid w:val="001626CF"/>
    <w:rsid w:val="001627E9"/>
    <w:rsid w:val="00162810"/>
    <w:rsid w:val="001628B6"/>
    <w:rsid w:val="0016295A"/>
    <w:rsid w:val="00162975"/>
    <w:rsid w:val="00162A17"/>
    <w:rsid w:val="00162B0A"/>
    <w:rsid w:val="00162B3B"/>
    <w:rsid w:val="00162C32"/>
    <w:rsid w:val="00162DE1"/>
    <w:rsid w:val="00162E2A"/>
    <w:rsid w:val="00162E2D"/>
    <w:rsid w:val="00162EF9"/>
    <w:rsid w:val="00163058"/>
    <w:rsid w:val="001630FA"/>
    <w:rsid w:val="00163169"/>
    <w:rsid w:val="00163478"/>
    <w:rsid w:val="00163862"/>
    <w:rsid w:val="00163BD0"/>
    <w:rsid w:val="00163BF5"/>
    <w:rsid w:val="00163E5B"/>
    <w:rsid w:val="00163EC5"/>
    <w:rsid w:val="00163F13"/>
    <w:rsid w:val="00163F33"/>
    <w:rsid w:val="00164120"/>
    <w:rsid w:val="001641F1"/>
    <w:rsid w:val="001642D0"/>
    <w:rsid w:val="001642D3"/>
    <w:rsid w:val="0016436A"/>
    <w:rsid w:val="00164390"/>
    <w:rsid w:val="001643D9"/>
    <w:rsid w:val="001645D2"/>
    <w:rsid w:val="00164814"/>
    <w:rsid w:val="0016492E"/>
    <w:rsid w:val="001649BB"/>
    <w:rsid w:val="00164B21"/>
    <w:rsid w:val="00164B73"/>
    <w:rsid w:val="00164BB8"/>
    <w:rsid w:val="00164D3B"/>
    <w:rsid w:val="00164E1A"/>
    <w:rsid w:val="00165033"/>
    <w:rsid w:val="00165050"/>
    <w:rsid w:val="001650EA"/>
    <w:rsid w:val="0016525C"/>
    <w:rsid w:val="00165410"/>
    <w:rsid w:val="00165678"/>
    <w:rsid w:val="001656A2"/>
    <w:rsid w:val="0016589A"/>
    <w:rsid w:val="001658A5"/>
    <w:rsid w:val="00165A7E"/>
    <w:rsid w:val="00165ADD"/>
    <w:rsid w:val="00165B2D"/>
    <w:rsid w:val="00165ED1"/>
    <w:rsid w:val="00165F98"/>
    <w:rsid w:val="00165F9C"/>
    <w:rsid w:val="001661BC"/>
    <w:rsid w:val="001662DB"/>
    <w:rsid w:val="00166376"/>
    <w:rsid w:val="0016666C"/>
    <w:rsid w:val="0016691E"/>
    <w:rsid w:val="00166AE1"/>
    <w:rsid w:val="00167033"/>
    <w:rsid w:val="001670E0"/>
    <w:rsid w:val="001670EA"/>
    <w:rsid w:val="00167110"/>
    <w:rsid w:val="00167218"/>
    <w:rsid w:val="001674A0"/>
    <w:rsid w:val="001674C5"/>
    <w:rsid w:val="001677BC"/>
    <w:rsid w:val="0016781C"/>
    <w:rsid w:val="00167896"/>
    <w:rsid w:val="00167B4A"/>
    <w:rsid w:val="00167CB8"/>
    <w:rsid w:val="00167ED6"/>
    <w:rsid w:val="00167FE1"/>
    <w:rsid w:val="001700BB"/>
    <w:rsid w:val="001700FE"/>
    <w:rsid w:val="001701C8"/>
    <w:rsid w:val="001704B9"/>
    <w:rsid w:val="00170662"/>
    <w:rsid w:val="00170681"/>
    <w:rsid w:val="001706E3"/>
    <w:rsid w:val="0017070D"/>
    <w:rsid w:val="001707D2"/>
    <w:rsid w:val="001708E3"/>
    <w:rsid w:val="00170966"/>
    <w:rsid w:val="0017096D"/>
    <w:rsid w:val="00170A88"/>
    <w:rsid w:val="00170B3C"/>
    <w:rsid w:val="00170BAA"/>
    <w:rsid w:val="00170BE2"/>
    <w:rsid w:val="00170C9D"/>
    <w:rsid w:val="00170CD9"/>
    <w:rsid w:val="00170CE6"/>
    <w:rsid w:val="0017111C"/>
    <w:rsid w:val="0017129F"/>
    <w:rsid w:val="001712B7"/>
    <w:rsid w:val="0017155C"/>
    <w:rsid w:val="00171920"/>
    <w:rsid w:val="001719F8"/>
    <w:rsid w:val="00171BEC"/>
    <w:rsid w:val="00171C82"/>
    <w:rsid w:val="00171D22"/>
    <w:rsid w:val="00171EBC"/>
    <w:rsid w:val="0017206C"/>
    <w:rsid w:val="0017208F"/>
    <w:rsid w:val="00172119"/>
    <w:rsid w:val="001721DC"/>
    <w:rsid w:val="0017222D"/>
    <w:rsid w:val="0017249B"/>
    <w:rsid w:val="00172623"/>
    <w:rsid w:val="001728E6"/>
    <w:rsid w:val="00172C2D"/>
    <w:rsid w:val="00172DC6"/>
    <w:rsid w:val="00172DD8"/>
    <w:rsid w:val="00172E6A"/>
    <w:rsid w:val="00172F84"/>
    <w:rsid w:val="00172FDA"/>
    <w:rsid w:val="00173084"/>
    <w:rsid w:val="0017333F"/>
    <w:rsid w:val="00173569"/>
    <w:rsid w:val="0017362E"/>
    <w:rsid w:val="00173686"/>
    <w:rsid w:val="001736AE"/>
    <w:rsid w:val="00173705"/>
    <w:rsid w:val="0017387B"/>
    <w:rsid w:val="00173884"/>
    <w:rsid w:val="0017399F"/>
    <w:rsid w:val="00173A06"/>
    <w:rsid w:val="00173ABF"/>
    <w:rsid w:val="0017412F"/>
    <w:rsid w:val="00174289"/>
    <w:rsid w:val="00174573"/>
    <w:rsid w:val="0017466B"/>
    <w:rsid w:val="00174677"/>
    <w:rsid w:val="00174803"/>
    <w:rsid w:val="0017486A"/>
    <w:rsid w:val="001748D0"/>
    <w:rsid w:val="0017493E"/>
    <w:rsid w:val="0017498B"/>
    <w:rsid w:val="00174C86"/>
    <w:rsid w:val="00174FC4"/>
    <w:rsid w:val="0017500E"/>
    <w:rsid w:val="00175055"/>
    <w:rsid w:val="001752E9"/>
    <w:rsid w:val="0017539A"/>
    <w:rsid w:val="00175546"/>
    <w:rsid w:val="0017569B"/>
    <w:rsid w:val="0017577F"/>
    <w:rsid w:val="00175790"/>
    <w:rsid w:val="0017583F"/>
    <w:rsid w:val="00175B39"/>
    <w:rsid w:val="00175BBB"/>
    <w:rsid w:val="00175D91"/>
    <w:rsid w:val="00175EE9"/>
    <w:rsid w:val="0017639B"/>
    <w:rsid w:val="001764B5"/>
    <w:rsid w:val="001764DE"/>
    <w:rsid w:val="00176538"/>
    <w:rsid w:val="0017674F"/>
    <w:rsid w:val="0017690D"/>
    <w:rsid w:val="00176986"/>
    <w:rsid w:val="00176A75"/>
    <w:rsid w:val="00176C3E"/>
    <w:rsid w:val="00176D2D"/>
    <w:rsid w:val="00176E15"/>
    <w:rsid w:val="00176F09"/>
    <w:rsid w:val="00177032"/>
    <w:rsid w:val="001771C1"/>
    <w:rsid w:val="001771EF"/>
    <w:rsid w:val="0017722F"/>
    <w:rsid w:val="0017727E"/>
    <w:rsid w:val="00177369"/>
    <w:rsid w:val="00177664"/>
    <w:rsid w:val="001776E8"/>
    <w:rsid w:val="001776EC"/>
    <w:rsid w:val="00177866"/>
    <w:rsid w:val="00177884"/>
    <w:rsid w:val="001778B4"/>
    <w:rsid w:val="001779E5"/>
    <w:rsid w:val="001779F1"/>
    <w:rsid w:val="00177AA4"/>
    <w:rsid w:val="00177B4D"/>
    <w:rsid w:val="00177B6C"/>
    <w:rsid w:val="00177C75"/>
    <w:rsid w:val="00177DAB"/>
    <w:rsid w:val="00177E0E"/>
    <w:rsid w:val="00177E23"/>
    <w:rsid w:val="00177E80"/>
    <w:rsid w:val="00177F72"/>
    <w:rsid w:val="0018001A"/>
    <w:rsid w:val="001802CA"/>
    <w:rsid w:val="0018034D"/>
    <w:rsid w:val="00180530"/>
    <w:rsid w:val="001806FA"/>
    <w:rsid w:val="0018073A"/>
    <w:rsid w:val="001807E8"/>
    <w:rsid w:val="001807F8"/>
    <w:rsid w:val="001809C8"/>
    <w:rsid w:val="00180AEA"/>
    <w:rsid w:val="00180B3E"/>
    <w:rsid w:val="00180B41"/>
    <w:rsid w:val="00180B82"/>
    <w:rsid w:val="00181106"/>
    <w:rsid w:val="0018129E"/>
    <w:rsid w:val="001814AB"/>
    <w:rsid w:val="0018163C"/>
    <w:rsid w:val="00181794"/>
    <w:rsid w:val="00181B33"/>
    <w:rsid w:val="00181CB1"/>
    <w:rsid w:val="00181F7A"/>
    <w:rsid w:val="00182233"/>
    <w:rsid w:val="00182253"/>
    <w:rsid w:val="00182405"/>
    <w:rsid w:val="00182497"/>
    <w:rsid w:val="00182501"/>
    <w:rsid w:val="0018256F"/>
    <w:rsid w:val="001825C2"/>
    <w:rsid w:val="001825CA"/>
    <w:rsid w:val="001827DC"/>
    <w:rsid w:val="001828FB"/>
    <w:rsid w:val="001829A6"/>
    <w:rsid w:val="00182B15"/>
    <w:rsid w:val="00182B8B"/>
    <w:rsid w:val="00182F5C"/>
    <w:rsid w:val="00182F7A"/>
    <w:rsid w:val="00183037"/>
    <w:rsid w:val="00183279"/>
    <w:rsid w:val="00183369"/>
    <w:rsid w:val="001833AF"/>
    <w:rsid w:val="001834F4"/>
    <w:rsid w:val="00183567"/>
    <w:rsid w:val="0018359B"/>
    <w:rsid w:val="00183764"/>
    <w:rsid w:val="00183B8D"/>
    <w:rsid w:val="00183C4F"/>
    <w:rsid w:val="00183D88"/>
    <w:rsid w:val="00183F4B"/>
    <w:rsid w:val="001840AB"/>
    <w:rsid w:val="00184128"/>
    <w:rsid w:val="00184205"/>
    <w:rsid w:val="00184257"/>
    <w:rsid w:val="001842AF"/>
    <w:rsid w:val="0018447C"/>
    <w:rsid w:val="0018459B"/>
    <w:rsid w:val="00184699"/>
    <w:rsid w:val="001846D7"/>
    <w:rsid w:val="001848FB"/>
    <w:rsid w:val="00184910"/>
    <w:rsid w:val="00184A40"/>
    <w:rsid w:val="00184BAB"/>
    <w:rsid w:val="00184D04"/>
    <w:rsid w:val="00184D20"/>
    <w:rsid w:val="00184DFB"/>
    <w:rsid w:val="00184EBC"/>
    <w:rsid w:val="00184EC4"/>
    <w:rsid w:val="00184EE2"/>
    <w:rsid w:val="0018503A"/>
    <w:rsid w:val="00185094"/>
    <w:rsid w:val="00185188"/>
    <w:rsid w:val="001852B9"/>
    <w:rsid w:val="00185330"/>
    <w:rsid w:val="00185347"/>
    <w:rsid w:val="001854D7"/>
    <w:rsid w:val="00185775"/>
    <w:rsid w:val="001857DB"/>
    <w:rsid w:val="00185C3E"/>
    <w:rsid w:val="00185C6D"/>
    <w:rsid w:val="00185CCE"/>
    <w:rsid w:val="00185D1B"/>
    <w:rsid w:val="00185D9D"/>
    <w:rsid w:val="00185DDA"/>
    <w:rsid w:val="00185DDC"/>
    <w:rsid w:val="00185E10"/>
    <w:rsid w:val="00185F01"/>
    <w:rsid w:val="00185F55"/>
    <w:rsid w:val="001860C1"/>
    <w:rsid w:val="0018613A"/>
    <w:rsid w:val="00186256"/>
    <w:rsid w:val="001862F7"/>
    <w:rsid w:val="00186365"/>
    <w:rsid w:val="00186396"/>
    <w:rsid w:val="00186482"/>
    <w:rsid w:val="001865AD"/>
    <w:rsid w:val="00186643"/>
    <w:rsid w:val="0018664A"/>
    <w:rsid w:val="0018667E"/>
    <w:rsid w:val="00186688"/>
    <w:rsid w:val="00186850"/>
    <w:rsid w:val="00186906"/>
    <w:rsid w:val="00186A27"/>
    <w:rsid w:val="00186DAB"/>
    <w:rsid w:val="00186EBD"/>
    <w:rsid w:val="00186FFA"/>
    <w:rsid w:val="00187464"/>
    <w:rsid w:val="0018746A"/>
    <w:rsid w:val="0018760C"/>
    <w:rsid w:val="00187729"/>
    <w:rsid w:val="00187746"/>
    <w:rsid w:val="00187758"/>
    <w:rsid w:val="001878B4"/>
    <w:rsid w:val="001878D3"/>
    <w:rsid w:val="0018796C"/>
    <w:rsid w:val="00187A19"/>
    <w:rsid w:val="00187AD6"/>
    <w:rsid w:val="00187D0A"/>
    <w:rsid w:val="00187E95"/>
    <w:rsid w:val="00187EBB"/>
    <w:rsid w:val="00187EE0"/>
    <w:rsid w:val="00190032"/>
    <w:rsid w:val="001900A2"/>
    <w:rsid w:val="001900CA"/>
    <w:rsid w:val="001900D2"/>
    <w:rsid w:val="00190232"/>
    <w:rsid w:val="00190278"/>
    <w:rsid w:val="00190317"/>
    <w:rsid w:val="001904A6"/>
    <w:rsid w:val="00190597"/>
    <w:rsid w:val="00190694"/>
    <w:rsid w:val="001906B8"/>
    <w:rsid w:val="00190797"/>
    <w:rsid w:val="001907EB"/>
    <w:rsid w:val="001909F5"/>
    <w:rsid w:val="00190EA7"/>
    <w:rsid w:val="00191022"/>
    <w:rsid w:val="00191042"/>
    <w:rsid w:val="00191075"/>
    <w:rsid w:val="0019116C"/>
    <w:rsid w:val="00191226"/>
    <w:rsid w:val="00191316"/>
    <w:rsid w:val="00191398"/>
    <w:rsid w:val="001913D3"/>
    <w:rsid w:val="001914BA"/>
    <w:rsid w:val="0019154D"/>
    <w:rsid w:val="001915E3"/>
    <w:rsid w:val="00191685"/>
    <w:rsid w:val="001918F2"/>
    <w:rsid w:val="001919BE"/>
    <w:rsid w:val="00191B45"/>
    <w:rsid w:val="00191DC6"/>
    <w:rsid w:val="00191EC4"/>
    <w:rsid w:val="00191F0F"/>
    <w:rsid w:val="001922A8"/>
    <w:rsid w:val="001926BB"/>
    <w:rsid w:val="00192AB3"/>
    <w:rsid w:val="00192BBC"/>
    <w:rsid w:val="00192C52"/>
    <w:rsid w:val="00192D21"/>
    <w:rsid w:val="00192D22"/>
    <w:rsid w:val="00192DCF"/>
    <w:rsid w:val="00192DDB"/>
    <w:rsid w:val="00192E70"/>
    <w:rsid w:val="00192F29"/>
    <w:rsid w:val="00192F39"/>
    <w:rsid w:val="0019328E"/>
    <w:rsid w:val="001932CC"/>
    <w:rsid w:val="001934D2"/>
    <w:rsid w:val="0019350A"/>
    <w:rsid w:val="00193790"/>
    <w:rsid w:val="00193803"/>
    <w:rsid w:val="00193A65"/>
    <w:rsid w:val="00193A72"/>
    <w:rsid w:val="00193B25"/>
    <w:rsid w:val="00193B4D"/>
    <w:rsid w:val="00193B93"/>
    <w:rsid w:val="00193D64"/>
    <w:rsid w:val="00193E1B"/>
    <w:rsid w:val="00194038"/>
    <w:rsid w:val="0019466E"/>
    <w:rsid w:val="00194A0C"/>
    <w:rsid w:val="00194BD8"/>
    <w:rsid w:val="00194C24"/>
    <w:rsid w:val="00194CC8"/>
    <w:rsid w:val="00194CE8"/>
    <w:rsid w:val="00194D03"/>
    <w:rsid w:val="00194D78"/>
    <w:rsid w:val="00194E4E"/>
    <w:rsid w:val="00194E91"/>
    <w:rsid w:val="00195284"/>
    <w:rsid w:val="00195319"/>
    <w:rsid w:val="0019567B"/>
    <w:rsid w:val="0019571D"/>
    <w:rsid w:val="00195750"/>
    <w:rsid w:val="001957B4"/>
    <w:rsid w:val="00195C1A"/>
    <w:rsid w:val="00195E78"/>
    <w:rsid w:val="00195FCD"/>
    <w:rsid w:val="00195FE5"/>
    <w:rsid w:val="00196086"/>
    <w:rsid w:val="001963FF"/>
    <w:rsid w:val="0019653F"/>
    <w:rsid w:val="00196560"/>
    <w:rsid w:val="001965FC"/>
    <w:rsid w:val="00196748"/>
    <w:rsid w:val="00196ADA"/>
    <w:rsid w:val="00196F82"/>
    <w:rsid w:val="0019701C"/>
    <w:rsid w:val="001971B4"/>
    <w:rsid w:val="00197211"/>
    <w:rsid w:val="001972DF"/>
    <w:rsid w:val="00197332"/>
    <w:rsid w:val="00197461"/>
    <w:rsid w:val="0019749E"/>
    <w:rsid w:val="00197678"/>
    <w:rsid w:val="001977C6"/>
    <w:rsid w:val="00197926"/>
    <w:rsid w:val="0019797D"/>
    <w:rsid w:val="001979ED"/>
    <w:rsid w:val="00197BDF"/>
    <w:rsid w:val="001A0005"/>
    <w:rsid w:val="001A0154"/>
    <w:rsid w:val="001A024D"/>
    <w:rsid w:val="001A024F"/>
    <w:rsid w:val="001A02C8"/>
    <w:rsid w:val="001A0588"/>
    <w:rsid w:val="001A05D2"/>
    <w:rsid w:val="001A071C"/>
    <w:rsid w:val="001A0734"/>
    <w:rsid w:val="001A07BD"/>
    <w:rsid w:val="001A07BE"/>
    <w:rsid w:val="001A0B40"/>
    <w:rsid w:val="001A0B87"/>
    <w:rsid w:val="001A0CA8"/>
    <w:rsid w:val="001A0D32"/>
    <w:rsid w:val="001A103E"/>
    <w:rsid w:val="001A10BB"/>
    <w:rsid w:val="001A10E3"/>
    <w:rsid w:val="001A15C4"/>
    <w:rsid w:val="001A1700"/>
    <w:rsid w:val="001A1799"/>
    <w:rsid w:val="001A18CA"/>
    <w:rsid w:val="001A1940"/>
    <w:rsid w:val="001A1974"/>
    <w:rsid w:val="001A19D4"/>
    <w:rsid w:val="001A1A0E"/>
    <w:rsid w:val="001A1F10"/>
    <w:rsid w:val="001A1F96"/>
    <w:rsid w:val="001A213F"/>
    <w:rsid w:val="001A2151"/>
    <w:rsid w:val="001A219B"/>
    <w:rsid w:val="001A24BC"/>
    <w:rsid w:val="001A24EC"/>
    <w:rsid w:val="001A2544"/>
    <w:rsid w:val="001A2617"/>
    <w:rsid w:val="001A2641"/>
    <w:rsid w:val="001A2A5B"/>
    <w:rsid w:val="001A2B4E"/>
    <w:rsid w:val="001A2C97"/>
    <w:rsid w:val="001A2CAE"/>
    <w:rsid w:val="001A2CC3"/>
    <w:rsid w:val="001A3290"/>
    <w:rsid w:val="001A3361"/>
    <w:rsid w:val="001A33DE"/>
    <w:rsid w:val="001A340F"/>
    <w:rsid w:val="001A3790"/>
    <w:rsid w:val="001A3924"/>
    <w:rsid w:val="001A3B10"/>
    <w:rsid w:val="001A3D00"/>
    <w:rsid w:val="001A3F59"/>
    <w:rsid w:val="001A413A"/>
    <w:rsid w:val="001A4160"/>
    <w:rsid w:val="001A4363"/>
    <w:rsid w:val="001A43DB"/>
    <w:rsid w:val="001A43EF"/>
    <w:rsid w:val="001A47DB"/>
    <w:rsid w:val="001A49F9"/>
    <w:rsid w:val="001A4A45"/>
    <w:rsid w:val="001A4A55"/>
    <w:rsid w:val="001A4B52"/>
    <w:rsid w:val="001A4BAA"/>
    <w:rsid w:val="001A4C01"/>
    <w:rsid w:val="001A4D61"/>
    <w:rsid w:val="001A4FF0"/>
    <w:rsid w:val="001A516E"/>
    <w:rsid w:val="001A5421"/>
    <w:rsid w:val="001A54E5"/>
    <w:rsid w:val="001A56D5"/>
    <w:rsid w:val="001A58D0"/>
    <w:rsid w:val="001A5D46"/>
    <w:rsid w:val="001A5F2A"/>
    <w:rsid w:val="001A613C"/>
    <w:rsid w:val="001A6215"/>
    <w:rsid w:val="001A65F3"/>
    <w:rsid w:val="001A6683"/>
    <w:rsid w:val="001A668C"/>
    <w:rsid w:val="001A67C5"/>
    <w:rsid w:val="001A6900"/>
    <w:rsid w:val="001A691A"/>
    <w:rsid w:val="001A6A25"/>
    <w:rsid w:val="001A6A40"/>
    <w:rsid w:val="001A6AC1"/>
    <w:rsid w:val="001A6BFD"/>
    <w:rsid w:val="001A6C63"/>
    <w:rsid w:val="001A6C88"/>
    <w:rsid w:val="001A6CA6"/>
    <w:rsid w:val="001A6CD1"/>
    <w:rsid w:val="001A6FBB"/>
    <w:rsid w:val="001A7002"/>
    <w:rsid w:val="001A71BF"/>
    <w:rsid w:val="001A7256"/>
    <w:rsid w:val="001A72BC"/>
    <w:rsid w:val="001A7326"/>
    <w:rsid w:val="001A735F"/>
    <w:rsid w:val="001A7427"/>
    <w:rsid w:val="001A7431"/>
    <w:rsid w:val="001A7479"/>
    <w:rsid w:val="001A74B5"/>
    <w:rsid w:val="001A7527"/>
    <w:rsid w:val="001A7773"/>
    <w:rsid w:val="001A778E"/>
    <w:rsid w:val="001A77F3"/>
    <w:rsid w:val="001A7845"/>
    <w:rsid w:val="001A78CF"/>
    <w:rsid w:val="001A78FE"/>
    <w:rsid w:val="001A7C85"/>
    <w:rsid w:val="001A7D06"/>
    <w:rsid w:val="001A7D80"/>
    <w:rsid w:val="001A7E8B"/>
    <w:rsid w:val="001B00D4"/>
    <w:rsid w:val="001B00FE"/>
    <w:rsid w:val="001B0185"/>
    <w:rsid w:val="001B033A"/>
    <w:rsid w:val="001B0365"/>
    <w:rsid w:val="001B04D0"/>
    <w:rsid w:val="001B04F7"/>
    <w:rsid w:val="001B069D"/>
    <w:rsid w:val="001B0822"/>
    <w:rsid w:val="001B085F"/>
    <w:rsid w:val="001B0936"/>
    <w:rsid w:val="001B09CA"/>
    <w:rsid w:val="001B0B38"/>
    <w:rsid w:val="001B0D21"/>
    <w:rsid w:val="001B0FC3"/>
    <w:rsid w:val="001B0FD3"/>
    <w:rsid w:val="001B1053"/>
    <w:rsid w:val="001B1100"/>
    <w:rsid w:val="001B1181"/>
    <w:rsid w:val="001B12F4"/>
    <w:rsid w:val="001B13C9"/>
    <w:rsid w:val="001B14BD"/>
    <w:rsid w:val="001B1673"/>
    <w:rsid w:val="001B16EE"/>
    <w:rsid w:val="001B185B"/>
    <w:rsid w:val="001B1A68"/>
    <w:rsid w:val="001B1A86"/>
    <w:rsid w:val="001B1A8A"/>
    <w:rsid w:val="001B1CDF"/>
    <w:rsid w:val="001B1D66"/>
    <w:rsid w:val="001B1E15"/>
    <w:rsid w:val="001B1F43"/>
    <w:rsid w:val="001B1FCB"/>
    <w:rsid w:val="001B21ED"/>
    <w:rsid w:val="001B228C"/>
    <w:rsid w:val="001B2425"/>
    <w:rsid w:val="001B24BE"/>
    <w:rsid w:val="001B2642"/>
    <w:rsid w:val="001B2899"/>
    <w:rsid w:val="001B2A1F"/>
    <w:rsid w:val="001B2A96"/>
    <w:rsid w:val="001B2BF4"/>
    <w:rsid w:val="001B2D04"/>
    <w:rsid w:val="001B2DBD"/>
    <w:rsid w:val="001B302E"/>
    <w:rsid w:val="001B32EC"/>
    <w:rsid w:val="001B374F"/>
    <w:rsid w:val="001B37CD"/>
    <w:rsid w:val="001B37DD"/>
    <w:rsid w:val="001B396A"/>
    <w:rsid w:val="001B3B8C"/>
    <w:rsid w:val="001B3BBD"/>
    <w:rsid w:val="001B3C14"/>
    <w:rsid w:val="001B3CBB"/>
    <w:rsid w:val="001B3CC5"/>
    <w:rsid w:val="001B3CD3"/>
    <w:rsid w:val="001B3E9E"/>
    <w:rsid w:val="001B4172"/>
    <w:rsid w:val="001B4394"/>
    <w:rsid w:val="001B4688"/>
    <w:rsid w:val="001B479C"/>
    <w:rsid w:val="001B496D"/>
    <w:rsid w:val="001B4A49"/>
    <w:rsid w:val="001B4A72"/>
    <w:rsid w:val="001B4BB4"/>
    <w:rsid w:val="001B4CDA"/>
    <w:rsid w:val="001B4D93"/>
    <w:rsid w:val="001B4E42"/>
    <w:rsid w:val="001B50CD"/>
    <w:rsid w:val="001B5269"/>
    <w:rsid w:val="001B547E"/>
    <w:rsid w:val="001B551A"/>
    <w:rsid w:val="001B56F3"/>
    <w:rsid w:val="001B57DB"/>
    <w:rsid w:val="001B5B58"/>
    <w:rsid w:val="001B5B8A"/>
    <w:rsid w:val="001B5CDA"/>
    <w:rsid w:val="001B5CF8"/>
    <w:rsid w:val="001B5FE1"/>
    <w:rsid w:val="001B62B7"/>
    <w:rsid w:val="001B644F"/>
    <w:rsid w:val="001B6474"/>
    <w:rsid w:val="001B648D"/>
    <w:rsid w:val="001B6533"/>
    <w:rsid w:val="001B656A"/>
    <w:rsid w:val="001B65E0"/>
    <w:rsid w:val="001B6603"/>
    <w:rsid w:val="001B6695"/>
    <w:rsid w:val="001B66C6"/>
    <w:rsid w:val="001B67FA"/>
    <w:rsid w:val="001B6878"/>
    <w:rsid w:val="001B6983"/>
    <w:rsid w:val="001B6A42"/>
    <w:rsid w:val="001B6BA0"/>
    <w:rsid w:val="001B6D17"/>
    <w:rsid w:val="001B6DF5"/>
    <w:rsid w:val="001B71BB"/>
    <w:rsid w:val="001B7220"/>
    <w:rsid w:val="001B74E0"/>
    <w:rsid w:val="001B75A8"/>
    <w:rsid w:val="001B769F"/>
    <w:rsid w:val="001B76B4"/>
    <w:rsid w:val="001B7868"/>
    <w:rsid w:val="001B792A"/>
    <w:rsid w:val="001B7AE3"/>
    <w:rsid w:val="001B7AF4"/>
    <w:rsid w:val="001B7B29"/>
    <w:rsid w:val="001B7B74"/>
    <w:rsid w:val="001B7BD2"/>
    <w:rsid w:val="001B7DC5"/>
    <w:rsid w:val="001B7E79"/>
    <w:rsid w:val="001B7F9A"/>
    <w:rsid w:val="001B7FC0"/>
    <w:rsid w:val="001C003C"/>
    <w:rsid w:val="001C0166"/>
    <w:rsid w:val="001C0299"/>
    <w:rsid w:val="001C0391"/>
    <w:rsid w:val="001C03EF"/>
    <w:rsid w:val="001C0556"/>
    <w:rsid w:val="001C0716"/>
    <w:rsid w:val="001C07A9"/>
    <w:rsid w:val="001C0A04"/>
    <w:rsid w:val="001C0D5A"/>
    <w:rsid w:val="001C0E21"/>
    <w:rsid w:val="001C0EB6"/>
    <w:rsid w:val="001C0EBF"/>
    <w:rsid w:val="001C0ECB"/>
    <w:rsid w:val="001C0F6A"/>
    <w:rsid w:val="001C12EF"/>
    <w:rsid w:val="001C145E"/>
    <w:rsid w:val="001C16B1"/>
    <w:rsid w:val="001C195A"/>
    <w:rsid w:val="001C1A70"/>
    <w:rsid w:val="001C1A80"/>
    <w:rsid w:val="001C1BF0"/>
    <w:rsid w:val="001C1C14"/>
    <w:rsid w:val="001C1C45"/>
    <w:rsid w:val="001C1D50"/>
    <w:rsid w:val="001C1D7B"/>
    <w:rsid w:val="001C1E23"/>
    <w:rsid w:val="001C1E40"/>
    <w:rsid w:val="001C1F43"/>
    <w:rsid w:val="001C2053"/>
    <w:rsid w:val="001C238F"/>
    <w:rsid w:val="001C251A"/>
    <w:rsid w:val="001C2572"/>
    <w:rsid w:val="001C25B2"/>
    <w:rsid w:val="001C2640"/>
    <w:rsid w:val="001C270D"/>
    <w:rsid w:val="001C2B85"/>
    <w:rsid w:val="001C2C01"/>
    <w:rsid w:val="001C2E2E"/>
    <w:rsid w:val="001C2F27"/>
    <w:rsid w:val="001C324E"/>
    <w:rsid w:val="001C328F"/>
    <w:rsid w:val="001C347E"/>
    <w:rsid w:val="001C380D"/>
    <w:rsid w:val="001C38A5"/>
    <w:rsid w:val="001C3A13"/>
    <w:rsid w:val="001C3A5F"/>
    <w:rsid w:val="001C3B1D"/>
    <w:rsid w:val="001C3B5D"/>
    <w:rsid w:val="001C3B9F"/>
    <w:rsid w:val="001C3BAB"/>
    <w:rsid w:val="001C3BCC"/>
    <w:rsid w:val="001C3C1E"/>
    <w:rsid w:val="001C3F84"/>
    <w:rsid w:val="001C419E"/>
    <w:rsid w:val="001C4245"/>
    <w:rsid w:val="001C450A"/>
    <w:rsid w:val="001C452A"/>
    <w:rsid w:val="001C46A1"/>
    <w:rsid w:val="001C4A6B"/>
    <w:rsid w:val="001C4A7E"/>
    <w:rsid w:val="001C4AAD"/>
    <w:rsid w:val="001C4B4C"/>
    <w:rsid w:val="001C4BAB"/>
    <w:rsid w:val="001C4C67"/>
    <w:rsid w:val="001C4CC0"/>
    <w:rsid w:val="001C4D5A"/>
    <w:rsid w:val="001C4E35"/>
    <w:rsid w:val="001C4E67"/>
    <w:rsid w:val="001C4E8D"/>
    <w:rsid w:val="001C5006"/>
    <w:rsid w:val="001C50C1"/>
    <w:rsid w:val="001C57BA"/>
    <w:rsid w:val="001C5A05"/>
    <w:rsid w:val="001C5C47"/>
    <w:rsid w:val="001C5CF9"/>
    <w:rsid w:val="001C5F41"/>
    <w:rsid w:val="001C61F6"/>
    <w:rsid w:val="001C6250"/>
    <w:rsid w:val="001C63D0"/>
    <w:rsid w:val="001C646D"/>
    <w:rsid w:val="001C6596"/>
    <w:rsid w:val="001C696F"/>
    <w:rsid w:val="001C6D6D"/>
    <w:rsid w:val="001C6EAF"/>
    <w:rsid w:val="001C6EE4"/>
    <w:rsid w:val="001C6EFF"/>
    <w:rsid w:val="001C6F96"/>
    <w:rsid w:val="001C71F1"/>
    <w:rsid w:val="001C740E"/>
    <w:rsid w:val="001C7579"/>
    <w:rsid w:val="001C75E2"/>
    <w:rsid w:val="001C76BE"/>
    <w:rsid w:val="001C76C1"/>
    <w:rsid w:val="001C777A"/>
    <w:rsid w:val="001C77DA"/>
    <w:rsid w:val="001C78F9"/>
    <w:rsid w:val="001C7BDA"/>
    <w:rsid w:val="001C7F15"/>
    <w:rsid w:val="001D02CD"/>
    <w:rsid w:val="001D0308"/>
    <w:rsid w:val="001D038A"/>
    <w:rsid w:val="001D040B"/>
    <w:rsid w:val="001D045E"/>
    <w:rsid w:val="001D0592"/>
    <w:rsid w:val="001D0942"/>
    <w:rsid w:val="001D0973"/>
    <w:rsid w:val="001D09D2"/>
    <w:rsid w:val="001D0ADA"/>
    <w:rsid w:val="001D0B3D"/>
    <w:rsid w:val="001D0B42"/>
    <w:rsid w:val="001D0B7C"/>
    <w:rsid w:val="001D0BCF"/>
    <w:rsid w:val="001D0BE8"/>
    <w:rsid w:val="001D0CD2"/>
    <w:rsid w:val="001D0DB8"/>
    <w:rsid w:val="001D0E62"/>
    <w:rsid w:val="001D0EC7"/>
    <w:rsid w:val="001D1128"/>
    <w:rsid w:val="001D1312"/>
    <w:rsid w:val="001D15D5"/>
    <w:rsid w:val="001D17D6"/>
    <w:rsid w:val="001D17F7"/>
    <w:rsid w:val="001D1829"/>
    <w:rsid w:val="001D1A7F"/>
    <w:rsid w:val="001D1C0B"/>
    <w:rsid w:val="001D1CE2"/>
    <w:rsid w:val="001D1D0C"/>
    <w:rsid w:val="001D1E5C"/>
    <w:rsid w:val="001D225A"/>
    <w:rsid w:val="001D2350"/>
    <w:rsid w:val="001D2395"/>
    <w:rsid w:val="001D240E"/>
    <w:rsid w:val="001D25BD"/>
    <w:rsid w:val="001D25C4"/>
    <w:rsid w:val="001D28EE"/>
    <w:rsid w:val="001D2932"/>
    <w:rsid w:val="001D2D2D"/>
    <w:rsid w:val="001D2ECA"/>
    <w:rsid w:val="001D32BC"/>
    <w:rsid w:val="001D34D7"/>
    <w:rsid w:val="001D354A"/>
    <w:rsid w:val="001D35DE"/>
    <w:rsid w:val="001D3716"/>
    <w:rsid w:val="001D389B"/>
    <w:rsid w:val="001D38FD"/>
    <w:rsid w:val="001D39AA"/>
    <w:rsid w:val="001D3B95"/>
    <w:rsid w:val="001D3CA6"/>
    <w:rsid w:val="001D3CCF"/>
    <w:rsid w:val="001D41AD"/>
    <w:rsid w:val="001D433A"/>
    <w:rsid w:val="001D4451"/>
    <w:rsid w:val="001D44D4"/>
    <w:rsid w:val="001D45C9"/>
    <w:rsid w:val="001D48D8"/>
    <w:rsid w:val="001D4A5E"/>
    <w:rsid w:val="001D4D5C"/>
    <w:rsid w:val="001D4EBD"/>
    <w:rsid w:val="001D4FE3"/>
    <w:rsid w:val="001D5039"/>
    <w:rsid w:val="001D52BE"/>
    <w:rsid w:val="001D53D1"/>
    <w:rsid w:val="001D5997"/>
    <w:rsid w:val="001D5E52"/>
    <w:rsid w:val="001D61DB"/>
    <w:rsid w:val="001D6335"/>
    <w:rsid w:val="001D6350"/>
    <w:rsid w:val="001D64B9"/>
    <w:rsid w:val="001D654E"/>
    <w:rsid w:val="001D6741"/>
    <w:rsid w:val="001D6A76"/>
    <w:rsid w:val="001D6AAB"/>
    <w:rsid w:val="001D6C2E"/>
    <w:rsid w:val="001D6CDD"/>
    <w:rsid w:val="001D70AE"/>
    <w:rsid w:val="001D7224"/>
    <w:rsid w:val="001D73A7"/>
    <w:rsid w:val="001D77B8"/>
    <w:rsid w:val="001D77E4"/>
    <w:rsid w:val="001D7916"/>
    <w:rsid w:val="001D79F5"/>
    <w:rsid w:val="001D7D08"/>
    <w:rsid w:val="001D7F96"/>
    <w:rsid w:val="001E017F"/>
    <w:rsid w:val="001E0238"/>
    <w:rsid w:val="001E02A1"/>
    <w:rsid w:val="001E042B"/>
    <w:rsid w:val="001E0520"/>
    <w:rsid w:val="001E06C0"/>
    <w:rsid w:val="001E0801"/>
    <w:rsid w:val="001E084C"/>
    <w:rsid w:val="001E0853"/>
    <w:rsid w:val="001E08F1"/>
    <w:rsid w:val="001E0963"/>
    <w:rsid w:val="001E10DE"/>
    <w:rsid w:val="001E1406"/>
    <w:rsid w:val="001E1754"/>
    <w:rsid w:val="001E17C9"/>
    <w:rsid w:val="001E1867"/>
    <w:rsid w:val="001E1B39"/>
    <w:rsid w:val="001E1B9C"/>
    <w:rsid w:val="001E1C06"/>
    <w:rsid w:val="001E1C38"/>
    <w:rsid w:val="001E1D9D"/>
    <w:rsid w:val="001E20E2"/>
    <w:rsid w:val="001E211A"/>
    <w:rsid w:val="001E22A3"/>
    <w:rsid w:val="001E2449"/>
    <w:rsid w:val="001E2585"/>
    <w:rsid w:val="001E25FB"/>
    <w:rsid w:val="001E2662"/>
    <w:rsid w:val="001E2698"/>
    <w:rsid w:val="001E26A2"/>
    <w:rsid w:val="001E2A79"/>
    <w:rsid w:val="001E2BCB"/>
    <w:rsid w:val="001E2C57"/>
    <w:rsid w:val="001E2C68"/>
    <w:rsid w:val="001E2D6F"/>
    <w:rsid w:val="001E2D95"/>
    <w:rsid w:val="001E2F48"/>
    <w:rsid w:val="001E3007"/>
    <w:rsid w:val="001E3142"/>
    <w:rsid w:val="001E325E"/>
    <w:rsid w:val="001E3490"/>
    <w:rsid w:val="001E34FE"/>
    <w:rsid w:val="001E3603"/>
    <w:rsid w:val="001E3A6A"/>
    <w:rsid w:val="001E3A79"/>
    <w:rsid w:val="001E3C14"/>
    <w:rsid w:val="001E3C21"/>
    <w:rsid w:val="001E3C32"/>
    <w:rsid w:val="001E4094"/>
    <w:rsid w:val="001E4171"/>
    <w:rsid w:val="001E42CD"/>
    <w:rsid w:val="001E4473"/>
    <w:rsid w:val="001E45B4"/>
    <w:rsid w:val="001E45B5"/>
    <w:rsid w:val="001E46D0"/>
    <w:rsid w:val="001E48E7"/>
    <w:rsid w:val="001E4B6E"/>
    <w:rsid w:val="001E4C81"/>
    <w:rsid w:val="001E4C84"/>
    <w:rsid w:val="001E4CB2"/>
    <w:rsid w:val="001E4FC4"/>
    <w:rsid w:val="001E530D"/>
    <w:rsid w:val="001E55A8"/>
    <w:rsid w:val="001E59C5"/>
    <w:rsid w:val="001E5C2A"/>
    <w:rsid w:val="001E5E48"/>
    <w:rsid w:val="001E5E4C"/>
    <w:rsid w:val="001E5E72"/>
    <w:rsid w:val="001E5ED3"/>
    <w:rsid w:val="001E5F13"/>
    <w:rsid w:val="001E623B"/>
    <w:rsid w:val="001E646E"/>
    <w:rsid w:val="001E66F6"/>
    <w:rsid w:val="001E689F"/>
    <w:rsid w:val="001E68D5"/>
    <w:rsid w:val="001E69D6"/>
    <w:rsid w:val="001E69E3"/>
    <w:rsid w:val="001E6BCC"/>
    <w:rsid w:val="001E6BDE"/>
    <w:rsid w:val="001E6EF3"/>
    <w:rsid w:val="001E7001"/>
    <w:rsid w:val="001E712C"/>
    <w:rsid w:val="001E71DF"/>
    <w:rsid w:val="001E7210"/>
    <w:rsid w:val="001E7260"/>
    <w:rsid w:val="001E7837"/>
    <w:rsid w:val="001E7C71"/>
    <w:rsid w:val="001E7C8E"/>
    <w:rsid w:val="001E7E76"/>
    <w:rsid w:val="001F003C"/>
    <w:rsid w:val="001F007E"/>
    <w:rsid w:val="001F0156"/>
    <w:rsid w:val="001F02B8"/>
    <w:rsid w:val="001F04D5"/>
    <w:rsid w:val="001F052E"/>
    <w:rsid w:val="001F09C8"/>
    <w:rsid w:val="001F0A21"/>
    <w:rsid w:val="001F0B48"/>
    <w:rsid w:val="001F0BCE"/>
    <w:rsid w:val="001F0C6F"/>
    <w:rsid w:val="001F0FDF"/>
    <w:rsid w:val="001F108E"/>
    <w:rsid w:val="001F11E7"/>
    <w:rsid w:val="001F1288"/>
    <w:rsid w:val="001F1333"/>
    <w:rsid w:val="001F1848"/>
    <w:rsid w:val="001F1951"/>
    <w:rsid w:val="001F1974"/>
    <w:rsid w:val="001F19F5"/>
    <w:rsid w:val="001F1AF5"/>
    <w:rsid w:val="001F1B93"/>
    <w:rsid w:val="001F1CC3"/>
    <w:rsid w:val="001F1CE1"/>
    <w:rsid w:val="001F1E36"/>
    <w:rsid w:val="001F1E79"/>
    <w:rsid w:val="001F1EC6"/>
    <w:rsid w:val="001F1F8C"/>
    <w:rsid w:val="001F20B2"/>
    <w:rsid w:val="001F2372"/>
    <w:rsid w:val="001F25E8"/>
    <w:rsid w:val="001F2620"/>
    <w:rsid w:val="001F268A"/>
    <w:rsid w:val="001F2A23"/>
    <w:rsid w:val="001F2CBF"/>
    <w:rsid w:val="001F2DDD"/>
    <w:rsid w:val="001F2DE3"/>
    <w:rsid w:val="001F30AD"/>
    <w:rsid w:val="001F30EF"/>
    <w:rsid w:val="001F31A6"/>
    <w:rsid w:val="001F32F7"/>
    <w:rsid w:val="001F349A"/>
    <w:rsid w:val="001F355F"/>
    <w:rsid w:val="001F3861"/>
    <w:rsid w:val="001F3995"/>
    <w:rsid w:val="001F3A89"/>
    <w:rsid w:val="001F3BB5"/>
    <w:rsid w:val="001F3C53"/>
    <w:rsid w:val="001F3D49"/>
    <w:rsid w:val="001F3E99"/>
    <w:rsid w:val="001F3F61"/>
    <w:rsid w:val="001F3F69"/>
    <w:rsid w:val="001F3FAB"/>
    <w:rsid w:val="001F4128"/>
    <w:rsid w:val="001F41B1"/>
    <w:rsid w:val="001F4259"/>
    <w:rsid w:val="001F470C"/>
    <w:rsid w:val="001F4940"/>
    <w:rsid w:val="001F4A4D"/>
    <w:rsid w:val="001F4F46"/>
    <w:rsid w:val="001F5015"/>
    <w:rsid w:val="001F5019"/>
    <w:rsid w:val="001F5133"/>
    <w:rsid w:val="001F51BC"/>
    <w:rsid w:val="001F52B3"/>
    <w:rsid w:val="001F53D5"/>
    <w:rsid w:val="001F5475"/>
    <w:rsid w:val="001F54DC"/>
    <w:rsid w:val="001F57CB"/>
    <w:rsid w:val="001F5827"/>
    <w:rsid w:val="001F58E7"/>
    <w:rsid w:val="001F59C4"/>
    <w:rsid w:val="001F5B66"/>
    <w:rsid w:val="001F5C7F"/>
    <w:rsid w:val="001F5CE0"/>
    <w:rsid w:val="001F5DE1"/>
    <w:rsid w:val="001F607F"/>
    <w:rsid w:val="001F610C"/>
    <w:rsid w:val="001F6292"/>
    <w:rsid w:val="001F66BA"/>
    <w:rsid w:val="001F66C6"/>
    <w:rsid w:val="001F68A8"/>
    <w:rsid w:val="001F692A"/>
    <w:rsid w:val="001F6BA8"/>
    <w:rsid w:val="001F7003"/>
    <w:rsid w:val="001F72C3"/>
    <w:rsid w:val="001F74FF"/>
    <w:rsid w:val="001F76EF"/>
    <w:rsid w:val="001F7729"/>
    <w:rsid w:val="001F7739"/>
    <w:rsid w:val="001F7851"/>
    <w:rsid w:val="001F78FA"/>
    <w:rsid w:val="001F799C"/>
    <w:rsid w:val="001F7A5F"/>
    <w:rsid w:val="001F7A9F"/>
    <w:rsid w:val="001F7ED9"/>
    <w:rsid w:val="002004FC"/>
    <w:rsid w:val="00200851"/>
    <w:rsid w:val="00200870"/>
    <w:rsid w:val="002008AA"/>
    <w:rsid w:val="00200941"/>
    <w:rsid w:val="00200C73"/>
    <w:rsid w:val="00200CBF"/>
    <w:rsid w:val="00200DBB"/>
    <w:rsid w:val="002010E5"/>
    <w:rsid w:val="002010EB"/>
    <w:rsid w:val="00201367"/>
    <w:rsid w:val="002015A8"/>
    <w:rsid w:val="002018B1"/>
    <w:rsid w:val="00201A11"/>
    <w:rsid w:val="00201B56"/>
    <w:rsid w:val="00201BD4"/>
    <w:rsid w:val="00201F41"/>
    <w:rsid w:val="00201F63"/>
    <w:rsid w:val="00201FB7"/>
    <w:rsid w:val="0020207C"/>
    <w:rsid w:val="00202151"/>
    <w:rsid w:val="00202236"/>
    <w:rsid w:val="002022A2"/>
    <w:rsid w:val="00202579"/>
    <w:rsid w:val="002025D7"/>
    <w:rsid w:val="00202673"/>
    <w:rsid w:val="002027AA"/>
    <w:rsid w:val="00202A14"/>
    <w:rsid w:val="00202ABC"/>
    <w:rsid w:val="00202B39"/>
    <w:rsid w:val="00202EE3"/>
    <w:rsid w:val="00202EEC"/>
    <w:rsid w:val="00202F20"/>
    <w:rsid w:val="00202F91"/>
    <w:rsid w:val="00203006"/>
    <w:rsid w:val="0020321C"/>
    <w:rsid w:val="00203359"/>
    <w:rsid w:val="00203393"/>
    <w:rsid w:val="00203461"/>
    <w:rsid w:val="002035DC"/>
    <w:rsid w:val="00203659"/>
    <w:rsid w:val="002037A4"/>
    <w:rsid w:val="002039D6"/>
    <w:rsid w:val="00203B55"/>
    <w:rsid w:val="00203D04"/>
    <w:rsid w:val="00203E08"/>
    <w:rsid w:val="00203EDA"/>
    <w:rsid w:val="00203F28"/>
    <w:rsid w:val="00204140"/>
    <w:rsid w:val="00204296"/>
    <w:rsid w:val="00204389"/>
    <w:rsid w:val="00204509"/>
    <w:rsid w:val="00204724"/>
    <w:rsid w:val="002048F2"/>
    <w:rsid w:val="002049DE"/>
    <w:rsid w:val="00204B3A"/>
    <w:rsid w:val="00204B7E"/>
    <w:rsid w:val="00204DB2"/>
    <w:rsid w:val="00204F60"/>
    <w:rsid w:val="002050D3"/>
    <w:rsid w:val="0020546F"/>
    <w:rsid w:val="00205682"/>
    <w:rsid w:val="00205768"/>
    <w:rsid w:val="00205969"/>
    <w:rsid w:val="00205976"/>
    <w:rsid w:val="00205D6E"/>
    <w:rsid w:val="00206116"/>
    <w:rsid w:val="00206164"/>
    <w:rsid w:val="002061B0"/>
    <w:rsid w:val="00206209"/>
    <w:rsid w:val="0020627E"/>
    <w:rsid w:val="00206353"/>
    <w:rsid w:val="0020638B"/>
    <w:rsid w:val="002063AF"/>
    <w:rsid w:val="002063B0"/>
    <w:rsid w:val="002063B4"/>
    <w:rsid w:val="00206570"/>
    <w:rsid w:val="00206803"/>
    <w:rsid w:val="00206950"/>
    <w:rsid w:val="002069B2"/>
    <w:rsid w:val="002069DA"/>
    <w:rsid w:val="002069F0"/>
    <w:rsid w:val="00206B14"/>
    <w:rsid w:val="00206C4C"/>
    <w:rsid w:val="00206C8A"/>
    <w:rsid w:val="00206EC9"/>
    <w:rsid w:val="002070B8"/>
    <w:rsid w:val="002070C9"/>
    <w:rsid w:val="00207157"/>
    <w:rsid w:val="002073A3"/>
    <w:rsid w:val="002073CE"/>
    <w:rsid w:val="0020744D"/>
    <w:rsid w:val="00207863"/>
    <w:rsid w:val="00207C33"/>
    <w:rsid w:val="00207D33"/>
    <w:rsid w:val="00207D99"/>
    <w:rsid w:val="00207F07"/>
    <w:rsid w:val="00210038"/>
    <w:rsid w:val="002101E0"/>
    <w:rsid w:val="002103E3"/>
    <w:rsid w:val="00210471"/>
    <w:rsid w:val="002104EA"/>
    <w:rsid w:val="002105B0"/>
    <w:rsid w:val="0021068F"/>
    <w:rsid w:val="002107B7"/>
    <w:rsid w:val="002107EA"/>
    <w:rsid w:val="0021088A"/>
    <w:rsid w:val="00210B06"/>
    <w:rsid w:val="00210B45"/>
    <w:rsid w:val="00210BC8"/>
    <w:rsid w:val="00210C30"/>
    <w:rsid w:val="00210DA7"/>
    <w:rsid w:val="00210DB5"/>
    <w:rsid w:val="00210DC1"/>
    <w:rsid w:val="00210DDD"/>
    <w:rsid w:val="00211557"/>
    <w:rsid w:val="0021159B"/>
    <w:rsid w:val="00211698"/>
    <w:rsid w:val="002117B8"/>
    <w:rsid w:val="00211816"/>
    <w:rsid w:val="00211977"/>
    <w:rsid w:val="00211D9B"/>
    <w:rsid w:val="00211D9D"/>
    <w:rsid w:val="00211E1D"/>
    <w:rsid w:val="00211E40"/>
    <w:rsid w:val="00211F3C"/>
    <w:rsid w:val="00212090"/>
    <w:rsid w:val="002120EE"/>
    <w:rsid w:val="00212139"/>
    <w:rsid w:val="00212278"/>
    <w:rsid w:val="002124E0"/>
    <w:rsid w:val="00212515"/>
    <w:rsid w:val="0021255C"/>
    <w:rsid w:val="00212588"/>
    <w:rsid w:val="0021279E"/>
    <w:rsid w:val="002128D2"/>
    <w:rsid w:val="00212954"/>
    <w:rsid w:val="002129F8"/>
    <w:rsid w:val="00212A2E"/>
    <w:rsid w:val="00212A87"/>
    <w:rsid w:val="00212AD7"/>
    <w:rsid w:val="00212D43"/>
    <w:rsid w:val="002132F4"/>
    <w:rsid w:val="0021337C"/>
    <w:rsid w:val="00213892"/>
    <w:rsid w:val="00213912"/>
    <w:rsid w:val="0021396C"/>
    <w:rsid w:val="00213BD3"/>
    <w:rsid w:val="00213D0D"/>
    <w:rsid w:val="00213D86"/>
    <w:rsid w:val="002142AE"/>
    <w:rsid w:val="002143CA"/>
    <w:rsid w:val="002144B8"/>
    <w:rsid w:val="002146EC"/>
    <w:rsid w:val="002149AF"/>
    <w:rsid w:val="00214CBE"/>
    <w:rsid w:val="00214CE3"/>
    <w:rsid w:val="00214D08"/>
    <w:rsid w:val="00214F4D"/>
    <w:rsid w:val="0021508F"/>
    <w:rsid w:val="002150A9"/>
    <w:rsid w:val="002151FD"/>
    <w:rsid w:val="0021523F"/>
    <w:rsid w:val="0021524A"/>
    <w:rsid w:val="0021534B"/>
    <w:rsid w:val="00215448"/>
    <w:rsid w:val="00215514"/>
    <w:rsid w:val="00215834"/>
    <w:rsid w:val="00215898"/>
    <w:rsid w:val="002159E2"/>
    <w:rsid w:val="00215A16"/>
    <w:rsid w:val="00215C5F"/>
    <w:rsid w:val="00215C63"/>
    <w:rsid w:val="00216244"/>
    <w:rsid w:val="00216615"/>
    <w:rsid w:val="002168FF"/>
    <w:rsid w:val="002169DD"/>
    <w:rsid w:val="00216C98"/>
    <w:rsid w:val="00216D2B"/>
    <w:rsid w:val="00216E56"/>
    <w:rsid w:val="00216E81"/>
    <w:rsid w:val="0021701F"/>
    <w:rsid w:val="002170A0"/>
    <w:rsid w:val="0021717A"/>
    <w:rsid w:val="00217182"/>
    <w:rsid w:val="0021726C"/>
    <w:rsid w:val="0021737E"/>
    <w:rsid w:val="002174E1"/>
    <w:rsid w:val="0021755A"/>
    <w:rsid w:val="00217586"/>
    <w:rsid w:val="00217597"/>
    <w:rsid w:val="0021763B"/>
    <w:rsid w:val="00217674"/>
    <w:rsid w:val="00217758"/>
    <w:rsid w:val="00217910"/>
    <w:rsid w:val="00217A7F"/>
    <w:rsid w:val="00217EAF"/>
    <w:rsid w:val="00217ECA"/>
    <w:rsid w:val="0022000E"/>
    <w:rsid w:val="0022004D"/>
    <w:rsid w:val="0022005F"/>
    <w:rsid w:val="00220110"/>
    <w:rsid w:val="002201EE"/>
    <w:rsid w:val="002203C9"/>
    <w:rsid w:val="002203FD"/>
    <w:rsid w:val="00220453"/>
    <w:rsid w:val="0022098C"/>
    <w:rsid w:val="00220A2C"/>
    <w:rsid w:val="00220A5D"/>
    <w:rsid w:val="00220AAE"/>
    <w:rsid w:val="00220D22"/>
    <w:rsid w:val="00220F1E"/>
    <w:rsid w:val="0022113B"/>
    <w:rsid w:val="00221167"/>
    <w:rsid w:val="00221444"/>
    <w:rsid w:val="002217B5"/>
    <w:rsid w:val="002219B0"/>
    <w:rsid w:val="002219ED"/>
    <w:rsid w:val="00221B0C"/>
    <w:rsid w:val="00221C56"/>
    <w:rsid w:val="00221C81"/>
    <w:rsid w:val="00221CA2"/>
    <w:rsid w:val="00221F54"/>
    <w:rsid w:val="00221FBF"/>
    <w:rsid w:val="00222362"/>
    <w:rsid w:val="002223C7"/>
    <w:rsid w:val="002223F5"/>
    <w:rsid w:val="002225A5"/>
    <w:rsid w:val="002225B2"/>
    <w:rsid w:val="002225F0"/>
    <w:rsid w:val="002226D8"/>
    <w:rsid w:val="00222857"/>
    <w:rsid w:val="002229A2"/>
    <w:rsid w:val="00222A14"/>
    <w:rsid w:val="00222A7A"/>
    <w:rsid w:val="00222A8A"/>
    <w:rsid w:val="00222D30"/>
    <w:rsid w:val="00222EB8"/>
    <w:rsid w:val="00222F14"/>
    <w:rsid w:val="00222F80"/>
    <w:rsid w:val="00223029"/>
    <w:rsid w:val="002230D2"/>
    <w:rsid w:val="00223326"/>
    <w:rsid w:val="002238C4"/>
    <w:rsid w:val="00223A75"/>
    <w:rsid w:val="00223B87"/>
    <w:rsid w:val="00223C89"/>
    <w:rsid w:val="00223DEC"/>
    <w:rsid w:val="00223E0D"/>
    <w:rsid w:val="00224085"/>
    <w:rsid w:val="00224190"/>
    <w:rsid w:val="002242A2"/>
    <w:rsid w:val="0022436C"/>
    <w:rsid w:val="002244EE"/>
    <w:rsid w:val="0022472B"/>
    <w:rsid w:val="002248E2"/>
    <w:rsid w:val="00224927"/>
    <w:rsid w:val="002249D0"/>
    <w:rsid w:val="00224A2C"/>
    <w:rsid w:val="00224B41"/>
    <w:rsid w:val="00224C99"/>
    <w:rsid w:val="00224CF6"/>
    <w:rsid w:val="00224D55"/>
    <w:rsid w:val="00224E66"/>
    <w:rsid w:val="00224ED1"/>
    <w:rsid w:val="00225164"/>
    <w:rsid w:val="0022530C"/>
    <w:rsid w:val="002253EE"/>
    <w:rsid w:val="002253F5"/>
    <w:rsid w:val="00225413"/>
    <w:rsid w:val="00225436"/>
    <w:rsid w:val="002254B5"/>
    <w:rsid w:val="0022558B"/>
    <w:rsid w:val="00225A30"/>
    <w:rsid w:val="00225BCC"/>
    <w:rsid w:val="00225C84"/>
    <w:rsid w:val="00225CAA"/>
    <w:rsid w:val="00225E3A"/>
    <w:rsid w:val="00225F73"/>
    <w:rsid w:val="00225F8C"/>
    <w:rsid w:val="00225F98"/>
    <w:rsid w:val="0022607B"/>
    <w:rsid w:val="0022618E"/>
    <w:rsid w:val="002262E8"/>
    <w:rsid w:val="002263A2"/>
    <w:rsid w:val="002264E3"/>
    <w:rsid w:val="00226580"/>
    <w:rsid w:val="002266E3"/>
    <w:rsid w:val="00226BF0"/>
    <w:rsid w:val="002273FB"/>
    <w:rsid w:val="002275A4"/>
    <w:rsid w:val="002277ED"/>
    <w:rsid w:val="0022787C"/>
    <w:rsid w:val="00227945"/>
    <w:rsid w:val="00227BE5"/>
    <w:rsid w:val="00227CD3"/>
    <w:rsid w:val="00227F40"/>
    <w:rsid w:val="00227FF2"/>
    <w:rsid w:val="002300BA"/>
    <w:rsid w:val="0023021D"/>
    <w:rsid w:val="00230232"/>
    <w:rsid w:val="0023031F"/>
    <w:rsid w:val="00230368"/>
    <w:rsid w:val="00230375"/>
    <w:rsid w:val="002304EA"/>
    <w:rsid w:val="002306C2"/>
    <w:rsid w:val="0023087D"/>
    <w:rsid w:val="002308A0"/>
    <w:rsid w:val="00230937"/>
    <w:rsid w:val="00230945"/>
    <w:rsid w:val="002309C6"/>
    <w:rsid w:val="00230C7E"/>
    <w:rsid w:val="00230D5F"/>
    <w:rsid w:val="00230DD1"/>
    <w:rsid w:val="00230EC2"/>
    <w:rsid w:val="00230F1C"/>
    <w:rsid w:val="00230F70"/>
    <w:rsid w:val="00230FA7"/>
    <w:rsid w:val="002312C2"/>
    <w:rsid w:val="002312F4"/>
    <w:rsid w:val="002313AE"/>
    <w:rsid w:val="0023177D"/>
    <w:rsid w:val="00231796"/>
    <w:rsid w:val="00231B25"/>
    <w:rsid w:val="00231BBF"/>
    <w:rsid w:val="00231E8E"/>
    <w:rsid w:val="00231FC7"/>
    <w:rsid w:val="00232369"/>
    <w:rsid w:val="002324D9"/>
    <w:rsid w:val="00232540"/>
    <w:rsid w:val="002329AA"/>
    <w:rsid w:val="00232B2F"/>
    <w:rsid w:val="00232B7A"/>
    <w:rsid w:val="00232E26"/>
    <w:rsid w:val="00232ED2"/>
    <w:rsid w:val="00232FDE"/>
    <w:rsid w:val="00233082"/>
    <w:rsid w:val="0023325B"/>
    <w:rsid w:val="002333F7"/>
    <w:rsid w:val="0023364A"/>
    <w:rsid w:val="002336A5"/>
    <w:rsid w:val="00233AB9"/>
    <w:rsid w:val="00233C38"/>
    <w:rsid w:val="00233D4B"/>
    <w:rsid w:val="00233E61"/>
    <w:rsid w:val="00234078"/>
    <w:rsid w:val="0023427D"/>
    <w:rsid w:val="002342E6"/>
    <w:rsid w:val="0023443D"/>
    <w:rsid w:val="0023447E"/>
    <w:rsid w:val="0023473D"/>
    <w:rsid w:val="00234842"/>
    <w:rsid w:val="0023496B"/>
    <w:rsid w:val="0023499C"/>
    <w:rsid w:val="002349F7"/>
    <w:rsid w:val="00234AA6"/>
    <w:rsid w:val="00234B37"/>
    <w:rsid w:val="00234BA2"/>
    <w:rsid w:val="00234D39"/>
    <w:rsid w:val="00234F57"/>
    <w:rsid w:val="002352A8"/>
    <w:rsid w:val="00235330"/>
    <w:rsid w:val="00235534"/>
    <w:rsid w:val="002355C1"/>
    <w:rsid w:val="00235704"/>
    <w:rsid w:val="0023589F"/>
    <w:rsid w:val="00235B0F"/>
    <w:rsid w:val="00235B2B"/>
    <w:rsid w:val="00235B2F"/>
    <w:rsid w:val="00235C60"/>
    <w:rsid w:val="00235D6A"/>
    <w:rsid w:val="0023609B"/>
    <w:rsid w:val="002360E1"/>
    <w:rsid w:val="0023614D"/>
    <w:rsid w:val="00236155"/>
    <w:rsid w:val="0023628A"/>
    <w:rsid w:val="0023659C"/>
    <w:rsid w:val="00236612"/>
    <w:rsid w:val="002367B1"/>
    <w:rsid w:val="00236910"/>
    <w:rsid w:val="00236A8B"/>
    <w:rsid w:val="00236AF3"/>
    <w:rsid w:val="00236B7F"/>
    <w:rsid w:val="00236DEB"/>
    <w:rsid w:val="0023702F"/>
    <w:rsid w:val="00237054"/>
    <w:rsid w:val="002370DE"/>
    <w:rsid w:val="0023729F"/>
    <w:rsid w:val="002373F4"/>
    <w:rsid w:val="0023751B"/>
    <w:rsid w:val="0023752B"/>
    <w:rsid w:val="00237557"/>
    <w:rsid w:val="002376B2"/>
    <w:rsid w:val="002376CA"/>
    <w:rsid w:val="0023770E"/>
    <w:rsid w:val="00237AD6"/>
    <w:rsid w:val="00237CBF"/>
    <w:rsid w:val="00237E5E"/>
    <w:rsid w:val="002401B8"/>
    <w:rsid w:val="0024028F"/>
    <w:rsid w:val="0024029B"/>
    <w:rsid w:val="002402CB"/>
    <w:rsid w:val="002403C6"/>
    <w:rsid w:val="002403ED"/>
    <w:rsid w:val="0024057B"/>
    <w:rsid w:val="002406BA"/>
    <w:rsid w:val="00240716"/>
    <w:rsid w:val="0024084F"/>
    <w:rsid w:val="00240BF5"/>
    <w:rsid w:val="00240C73"/>
    <w:rsid w:val="00240C87"/>
    <w:rsid w:val="00240CA5"/>
    <w:rsid w:val="00240D03"/>
    <w:rsid w:val="00240EA5"/>
    <w:rsid w:val="00240ED1"/>
    <w:rsid w:val="00241086"/>
    <w:rsid w:val="0024129A"/>
    <w:rsid w:val="00241324"/>
    <w:rsid w:val="00241504"/>
    <w:rsid w:val="002415C4"/>
    <w:rsid w:val="002416CA"/>
    <w:rsid w:val="00241812"/>
    <w:rsid w:val="00241867"/>
    <w:rsid w:val="00241A91"/>
    <w:rsid w:val="00241C96"/>
    <w:rsid w:val="00241D0F"/>
    <w:rsid w:val="00241F72"/>
    <w:rsid w:val="00242322"/>
    <w:rsid w:val="0024235A"/>
    <w:rsid w:val="002424DD"/>
    <w:rsid w:val="0024265A"/>
    <w:rsid w:val="0024267D"/>
    <w:rsid w:val="002426C0"/>
    <w:rsid w:val="002427D6"/>
    <w:rsid w:val="002427E8"/>
    <w:rsid w:val="002428C0"/>
    <w:rsid w:val="002428E2"/>
    <w:rsid w:val="002429E3"/>
    <w:rsid w:val="00242B2D"/>
    <w:rsid w:val="00242C54"/>
    <w:rsid w:val="00242CF3"/>
    <w:rsid w:val="00242D80"/>
    <w:rsid w:val="00242EF4"/>
    <w:rsid w:val="00242F9D"/>
    <w:rsid w:val="0024330B"/>
    <w:rsid w:val="0024336B"/>
    <w:rsid w:val="0024341F"/>
    <w:rsid w:val="0024358C"/>
    <w:rsid w:val="0024380D"/>
    <w:rsid w:val="00243A74"/>
    <w:rsid w:val="00243ACC"/>
    <w:rsid w:val="00243C6C"/>
    <w:rsid w:val="00243E3E"/>
    <w:rsid w:val="00243F58"/>
    <w:rsid w:val="00243F7D"/>
    <w:rsid w:val="00243FCF"/>
    <w:rsid w:val="0024402B"/>
    <w:rsid w:val="00244257"/>
    <w:rsid w:val="002443C9"/>
    <w:rsid w:val="002445FF"/>
    <w:rsid w:val="0024468C"/>
    <w:rsid w:val="002448E6"/>
    <w:rsid w:val="0024499E"/>
    <w:rsid w:val="002449F9"/>
    <w:rsid w:val="00244C1C"/>
    <w:rsid w:val="00244C44"/>
    <w:rsid w:val="00244C98"/>
    <w:rsid w:val="00244CF7"/>
    <w:rsid w:val="00244CFE"/>
    <w:rsid w:val="00244D4B"/>
    <w:rsid w:val="00244D8B"/>
    <w:rsid w:val="00244DDE"/>
    <w:rsid w:val="00244E1D"/>
    <w:rsid w:val="00244E37"/>
    <w:rsid w:val="00244E57"/>
    <w:rsid w:val="00244ED4"/>
    <w:rsid w:val="00245011"/>
    <w:rsid w:val="0024510D"/>
    <w:rsid w:val="002452F0"/>
    <w:rsid w:val="0024546E"/>
    <w:rsid w:val="0024567D"/>
    <w:rsid w:val="00245820"/>
    <w:rsid w:val="00245887"/>
    <w:rsid w:val="0024592B"/>
    <w:rsid w:val="00245C9B"/>
    <w:rsid w:val="00245D1C"/>
    <w:rsid w:val="00245E20"/>
    <w:rsid w:val="00245F5B"/>
    <w:rsid w:val="00245F82"/>
    <w:rsid w:val="00246081"/>
    <w:rsid w:val="00246312"/>
    <w:rsid w:val="00246636"/>
    <w:rsid w:val="00246709"/>
    <w:rsid w:val="002467D7"/>
    <w:rsid w:val="00246913"/>
    <w:rsid w:val="00246933"/>
    <w:rsid w:val="00246999"/>
    <w:rsid w:val="00246AB2"/>
    <w:rsid w:val="00246AB8"/>
    <w:rsid w:val="00246AC2"/>
    <w:rsid w:val="00246B15"/>
    <w:rsid w:val="00246B35"/>
    <w:rsid w:val="00246BE2"/>
    <w:rsid w:val="00246C18"/>
    <w:rsid w:val="002470FE"/>
    <w:rsid w:val="0024729B"/>
    <w:rsid w:val="00247487"/>
    <w:rsid w:val="0024752D"/>
    <w:rsid w:val="0024772E"/>
    <w:rsid w:val="0024781A"/>
    <w:rsid w:val="00247B14"/>
    <w:rsid w:val="00247B2A"/>
    <w:rsid w:val="00247D03"/>
    <w:rsid w:val="00247DCF"/>
    <w:rsid w:val="00247DEE"/>
    <w:rsid w:val="00247E89"/>
    <w:rsid w:val="00247E8E"/>
    <w:rsid w:val="00247ECB"/>
    <w:rsid w:val="00247F0E"/>
    <w:rsid w:val="00247FB2"/>
    <w:rsid w:val="0025000C"/>
    <w:rsid w:val="002501E4"/>
    <w:rsid w:val="002502C2"/>
    <w:rsid w:val="0025050B"/>
    <w:rsid w:val="0025058E"/>
    <w:rsid w:val="002505FF"/>
    <w:rsid w:val="002509F5"/>
    <w:rsid w:val="00250B19"/>
    <w:rsid w:val="00250B89"/>
    <w:rsid w:val="00250C10"/>
    <w:rsid w:val="00250D5C"/>
    <w:rsid w:val="00250EE9"/>
    <w:rsid w:val="00250F0B"/>
    <w:rsid w:val="00250F8C"/>
    <w:rsid w:val="002510B6"/>
    <w:rsid w:val="002510D9"/>
    <w:rsid w:val="0025115E"/>
    <w:rsid w:val="002511D3"/>
    <w:rsid w:val="00251671"/>
    <w:rsid w:val="00251977"/>
    <w:rsid w:val="00251996"/>
    <w:rsid w:val="00251A32"/>
    <w:rsid w:val="00251AD3"/>
    <w:rsid w:val="00251C64"/>
    <w:rsid w:val="00251E47"/>
    <w:rsid w:val="002523FD"/>
    <w:rsid w:val="00252508"/>
    <w:rsid w:val="0025260F"/>
    <w:rsid w:val="002527F3"/>
    <w:rsid w:val="002528D5"/>
    <w:rsid w:val="00252A72"/>
    <w:rsid w:val="00252B53"/>
    <w:rsid w:val="00252C17"/>
    <w:rsid w:val="00252C5F"/>
    <w:rsid w:val="00252FEB"/>
    <w:rsid w:val="00253004"/>
    <w:rsid w:val="0025303A"/>
    <w:rsid w:val="00253314"/>
    <w:rsid w:val="0025356C"/>
    <w:rsid w:val="002536C3"/>
    <w:rsid w:val="002538F0"/>
    <w:rsid w:val="0025392B"/>
    <w:rsid w:val="00253A13"/>
    <w:rsid w:val="00253A91"/>
    <w:rsid w:val="00253B1E"/>
    <w:rsid w:val="00253C2E"/>
    <w:rsid w:val="00253EFA"/>
    <w:rsid w:val="00253F80"/>
    <w:rsid w:val="0025416F"/>
    <w:rsid w:val="002542EC"/>
    <w:rsid w:val="002543AC"/>
    <w:rsid w:val="002543B5"/>
    <w:rsid w:val="00254406"/>
    <w:rsid w:val="0025445E"/>
    <w:rsid w:val="0025447B"/>
    <w:rsid w:val="002544D2"/>
    <w:rsid w:val="00254706"/>
    <w:rsid w:val="0025476E"/>
    <w:rsid w:val="002547BB"/>
    <w:rsid w:val="0025492F"/>
    <w:rsid w:val="002549CC"/>
    <w:rsid w:val="00254B45"/>
    <w:rsid w:val="00254DAE"/>
    <w:rsid w:val="002552E1"/>
    <w:rsid w:val="0025535E"/>
    <w:rsid w:val="002553A8"/>
    <w:rsid w:val="00255534"/>
    <w:rsid w:val="00255562"/>
    <w:rsid w:val="00255811"/>
    <w:rsid w:val="00255873"/>
    <w:rsid w:val="00255ADC"/>
    <w:rsid w:val="00255B75"/>
    <w:rsid w:val="00255BE8"/>
    <w:rsid w:val="00255BFE"/>
    <w:rsid w:val="00255CD7"/>
    <w:rsid w:val="00255D82"/>
    <w:rsid w:val="00256023"/>
    <w:rsid w:val="0025642A"/>
    <w:rsid w:val="002565F7"/>
    <w:rsid w:val="0025670C"/>
    <w:rsid w:val="00256776"/>
    <w:rsid w:val="002568B9"/>
    <w:rsid w:val="00256927"/>
    <w:rsid w:val="002569F3"/>
    <w:rsid w:val="00256C14"/>
    <w:rsid w:val="00256FEF"/>
    <w:rsid w:val="002571AE"/>
    <w:rsid w:val="002571F4"/>
    <w:rsid w:val="00257252"/>
    <w:rsid w:val="002572CF"/>
    <w:rsid w:val="0025735C"/>
    <w:rsid w:val="002576EA"/>
    <w:rsid w:val="00257787"/>
    <w:rsid w:val="0025781A"/>
    <w:rsid w:val="00257AB3"/>
    <w:rsid w:val="00257B07"/>
    <w:rsid w:val="00257BC9"/>
    <w:rsid w:val="00257C68"/>
    <w:rsid w:val="00257CA5"/>
    <w:rsid w:val="00257DC5"/>
    <w:rsid w:val="00257DDA"/>
    <w:rsid w:val="00257DF8"/>
    <w:rsid w:val="002600C2"/>
    <w:rsid w:val="002600D8"/>
    <w:rsid w:val="002600E1"/>
    <w:rsid w:val="002601B3"/>
    <w:rsid w:val="002604B1"/>
    <w:rsid w:val="00260531"/>
    <w:rsid w:val="002605D0"/>
    <w:rsid w:val="002605F4"/>
    <w:rsid w:val="0026063C"/>
    <w:rsid w:val="00260650"/>
    <w:rsid w:val="00260831"/>
    <w:rsid w:val="00260911"/>
    <w:rsid w:val="00260A84"/>
    <w:rsid w:val="00260BEE"/>
    <w:rsid w:val="00260C34"/>
    <w:rsid w:val="00260F94"/>
    <w:rsid w:val="00261023"/>
    <w:rsid w:val="002610E5"/>
    <w:rsid w:val="002613A3"/>
    <w:rsid w:val="00261410"/>
    <w:rsid w:val="00261436"/>
    <w:rsid w:val="00261533"/>
    <w:rsid w:val="00261654"/>
    <w:rsid w:val="002616A5"/>
    <w:rsid w:val="00261709"/>
    <w:rsid w:val="002617B7"/>
    <w:rsid w:val="0026189C"/>
    <w:rsid w:val="002618B0"/>
    <w:rsid w:val="002619F2"/>
    <w:rsid w:val="00261AED"/>
    <w:rsid w:val="00261B8C"/>
    <w:rsid w:val="00261C87"/>
    <w:rsid w:val="00261E27"/>
    <w:rsid w:val="00261ECF"/>
    <w:rsid w:val="00261EF1"/>
    <w:rsid w:val="00262191"/>
    <w:rsid w:val="0026221E"/>
    <w:rsid w:val="0026222F"/>
    <w:rsid w:val="002625FE"/>
    <w:rsid w:val="0026267F"/>
    <w:rsid w:val="00262947"/>
    <w:rsid w:val="00262A64"/>
    <w:rsid w:val="00262A66"/>
    <w:rsid w:val="00262AA0"/>
    <w:rsid w:val="00262AB8"/>
    <w:rsid w:val="00262BFF"/>
    <w:rsid w:val="00262CA6"/>
    <w:rsid w:val="00262CFB"/>
    <w:rsid w:val="00262F85"/>
    <w:rsid w:val="00263053"/>
    <w:rsid w:val="002630DC"/>
    <w:rsid w:val="00263178"/>
    <w:rsid w:val="0026317B"/>
    <w:rsid w:val="00263253"/>
    <w:rsid w:val="00263335"/>
    <w:rsid w:val="002634B5"/>
    <w:rsid w:val="002635BC"/>
    <w:rsid w:val="00263662"/>
    <w:rsid w:val="0026367F"/>
    <w:rsid w:val="0026373E"/>
    <w:rsid w:val="0026392C"/>
    <w:rsid w:val="00263A4B"/>
    <w:rsid w:val="0026410F"/>
    <w:rsid w:val="0026411E"/>
    <w:rsid w:val="00264152"/>
    <w:rsid w:val="00264163"/>
    <w:rsid w:val="00264256"/>
    <w:rsid w:val="00264409"/>
    <w:rsid w:val="002645A9"/>
    <w:rsid w:val="002646F4"/>
    <w:rsid w:val="002648C8"/>
    <w:rsid w:val="00264924"/>
    <w:rsid w:val="00264B4F"/>
    <w:rsid w:val="00264CF3"/>
    <w:rsid w:val="00264DC3"/>
    <w:rsid w:val="00264DD5"/>
    <w:rsid w:val="00264DEC"/>
    <w:rsid w:val="00264FC0"/>
    <w:rsid w:val="0026500D"/>
    <w:rsid w:val="00265074"/>
    <w:rsid w:val="002651FD"/>
    <w:rsid w:val="0026524F"/>
    <w:rsid w:val="002655D4"/>
    <w:rsid w:val="00265677"/>
    <w:rsid w:val="00265810"/>
    <w:rsid w:val="002658C8"/>
    <w:rsid w:val="00265C0B"/>
    <w:rsid w:val="00265C20"/>
    <w:rsid w:val="00265C2D"/>
    <w:rsid w:val="00265DAB"/>
    <w:rsid w:val="00265F57"/>
    <w:rsid w:val="002660F6"/>
    <w:rsid w:val="00266288"/>
    <w:rsid w:val="00266515"/>
    <w:rsid w:val="002665F0"/>
    <w:rsid w:val="00266790"/>
    <w:rsid w:val="00266890"/>
    <w:rsid w:val="00266AB2"/>
    <w:rsid w:val="00266ADF"/>
    <w:rsid w:val="00266CC6"/>
    <w:rsid w:val="00266D06"/>
    <w:rsid w:val="00266F28"/>
    <w:rsid w:val="00266F6D"/>
    <w:rsid w:val="00266F79"/>
    <w:rsid w:val="00267232"/>
    <w:rsid w:val="00267303"/>
    <w:rsid w:val="002673F1"/>
    <w:rsid w:val="002674F7"/>
    <w:rsid w:val="00267585"/>
    <w:rsid w:val="00267770"/>
    <w:rsid w:val="00267999"/>
    <w:rsid w:val="00267A19"/>
    <w:rsid w:val="00267A49"/>
    <w:rsid w:val="00267B86"/>
    <w:rsid w:val="00267E86"/>
    <w:rsid w:val="00267EF6"/>
    <w:rsid w:val="00270038"/>
    <w:rsid w:val="002702A6"/>
    <w:rsid w:val="002703E6"/>
    <w:rsid w:val="00270681"/>
    <w:rsid w:val="00270779"/>
    <w:rsid w:val="00270901"/>
    <w:rsid w:val="00270C57"/>
    <w:rsid w:val="00270C8E"/>
    <w:rsid w:val="00270CD2"/>
    <w:rsid w:val="00270D26"/>
    <w:rsid w:val="00270E0B"/>
    <w:rsid w:val="00270F61"/>
    <w:rsid w:val="00270FBE"/>
    <w:rsid w:val="0027103D"/>
    <w:rsid w:val="0027114C"/>
    <w:rsid w:val="00271253"/>
    <w:rsid w:val="0027152B"/>
    <w:rsid w:val="002718B6"/>
    <w:rsid w:val="002718DC"/>
    <w:rsid w:val="00271BD1"/>
    <w:rsid w:val="00271F15"/>
    <w:rsid w:val="00271FB8"/>
    <w:rsid w:val="0027200C"/>
    <w:rsid w:val="00272035"/>
    <w:rsid w:val="00272137"/>
    <w:rsid w:val="002721D7"/>
    <w:rsid w:val="0027223E"/>
    <w:rsid w:val="00272248"/>
    <w:rsid w:val="0027235A"/>
    <w:rsid w:val="00272452"/>
    <w:rsid w:val="00272529"/>
    <w:rsid w:val="002725D6"/>
    <w:rsid w:val="0027279F"/>
    <w:rsid w:val="00272929"/>
    <w:rsid w:val="00272931"/>
    <w:rsid w:val="002729C8"/>
    <w:rsid w:val="00272AA1"/>
    <w:rsid w:val="00272BBA"/>
    <w:rsid w:val="00272CD9"/>
    <w:rsid w:val="00272D82"/>
    <w:rsid w:val="00272D86"/>
    <w:rsid w:val="00272E31"/>
    <w:rsid w:val="002732FF"/>
    <w:rsid w:val="002734AB"/>
    <w:rsid w:val="002736AC"/>
    <w:rsid w:val="0027377F"/>
    <w:rsid w:val="002737F8"/>
    <w:rsid w:val="002738ED"/>
    <w:rsid w:val="00273969"/>
    <w:rsid w:val="00273CED"/>
    <w:rsid w:val="00273FCE"/>
    <w:rsid w:val="00273FE9"/>
    <w:rsid w:val="00274090"/>
    <w:rsid w:val="00274214"/>
    <w:rsid w:val="00274385"/>
    <w:rsid w:val="002743A4"/>
    <w:rsid w:val="00274751"/>
    <w:rsid w:val="00274767"/>
    <w:rsid w:val="0027478E"/>
    <w:rsid w:val="00274834"/>
    <w:rsid w:val="0027495E"/>
    <w:rsid w:val="00274C5C"/>
    <w:rsid w:val="00275018"/>
    <w:rsid w:val="002750E6"/>
    <w:rsid w:val="0027512E"/>
    <w:rsid w:val="002752E8"/>
    <w:rsid w:val="00275343"/>
    <w:rsid w:val="00275497"/>
    <w:rsid w:val="002756DA"/>
    <w:rsid w:val="00275807"/>
    <w:rsid w:val="0027580F"/>
    <w:rsid w:val="00275CC4"/>
    <w:rsid w:val="00275E03"/>
    <w:rsid w:val="00275E4E"/>
    <w:rsid w:val="00276108"/>
    <w:rsid w:val="0027617D"/>
    <w:rsid w:val="00276253"/>
    <w:rsid w:val="00276255"/>
    <w:rsid w:val="002763A9"/>
    <w:rsid w:val="002765D4"/>
    <w:rsid w:val="00276782"/>
    <w:rsid w:val="002767AE"/>
    <w:rsid w:val="0027689A"/>
    <w:rsid w:val="002769A7"/>
    <w:rsid w:val="00276CEF"/>
    <w:rsid w:val="00276D4B"/>
    <w:rsid w:val="00276D72"/>
    <w:rsid w:val="00276E44"/>
    <w:rsid w:val="00276E69"/>
    <w:rsid w:val="00276F2D"/>
    <w:rsid w:val="00276FC1"/>
    <w:rsid w:val="00276FDD"/>
    <w:rsid w:val="002770A3"/>
    <w:rsid w:val="00277294"/>
    <w:rsid w:val="002773BE"/>
    <w:rsid w:val="002774CA"/>
    <w:rsid w:val="00277521"/>
    <w:rsid w:val="002775C7"/>
    <w:rsid w:val="0027762A"/>
    <w:rsid w:val="0027779C"/>
    <w:rsid w:val="002777EA"/>
    <w:rsid w:val="00277848"/>
    <w:rsid w:val="00277B57"/>
    <w:rsid w:val="00277C45"/>
    <w:rsid w:val="00277C67"/>
    <w:rsid w:val="00277E7D"/>
    <w:rsid w:val="00280049"/>
    <w:rsid w:val="0028008A"/>
    <w:rsid w:val="00280131"/>
    <w:rsid w:val="0028016D"/>
    <w:rsid w:val="00280180"/>
    <w:rsid w:val="00280197"/>
    <w:rsid w:val="00280257"/>
    <w:rsid w:val="002802AE"/>
    <w:rsid w:val="0028054E"/>
    <w:rsid w:val="00280569"/>
    <w:rsid w:val="00280F72"/>
    <w:rsid w:val="00281069"/>
    <w:rsid w:val="002810B1"/>
    <w:rsid w:val="0028115B"/>
    <w:rsid w:val="002811F8"/>
    <w:rsid w:val="002813CE"/>
    <w:rsid w:val="002813E5"/>
    <w:rsid w:val="00281562"/>
    <w:rsid w:val="00281765"/>
    <w:rsid w:val="00281822"/>
    <w:rsid w:val="00281975"/>
    <w:rsid w:val="0028198A"/>
    <w:rsid w:val="00281AC3"/>
    <w:rsid w:val="00281B66"/>
    <w:rsid w:val="00281C30"/>
    <w:rsid w:val="00281DFD"/>
    <w:rsid w:val="00281E9C"/>
    <w:rsid w:val="00281ED9"/>
    <w:rsid w:val="00282159"/>
    <w:rsid w:val="002821DA"/>
    <w:rsid w:val="00282376"/>
    <w:rsid w:val="0028249B"/>
    <w:rsid w:val="00282698"/>
    <w:rsid w:val="002829D0"/>
    <w:rsid w:val="00282B08"/>
    <w:rsid w:val="00282C39"/>
    <w:rsid w:val="00282CF1"/>
    <w:rsid w:val="00282CFC"/>
    <w:rsid w:val="00282D00"/>
    <w:rsid w:val="00282E7D"/>
    <w:rsid w:val="0028312A"/>
    <w:rsid w:val="00283154"/>
    <w:rsid w:val="00283180"/>
    <w:rsid w:val="00283211"/>
    <w:rsid w:val="00283271"/>
    <w:rsid w:val="002832D5"/>
    <w:rsid w:val="00283338"/>
    <w:rsid w:val="0028333D"/>
    <w:rsid w:val="002834D3"/>
    <w:rsid w:val="00283836"/>
    <w:rsid w:val="00283A50"/>
    <w:rsid w:val="00283A7B"/>
    <w:rsid w:val="00283A96"/>
    <w:rsid w:val="00283B0F"/>
    <w:rsid w:val="00283C5F"/>
    <w:rsid w:val="00283EF3"/>
    <w:rsid w:val="00283F88"/>
    <w:rsid w:val="00283FD1"/>
    <w:rsid w:val="00284075"/>
    <w:rsid w:val="00284258"/>
    <w:rsid w:val="002842A0"/>
    <w:rsid w:val="00284538"/>
    <w:rsid w:val="00284554"/>
    <w:rsid w:val="00284646"/>
    <w:rsid w:val="00284657"/>
    <w:rsid w:val="0028490A"/>
    <w:rsid w:val="002849FD"/>
    <w:rsid w:val="00284ACA"/>
    <w:rsid w:val="00284B2E"/>
    <w:rsid w:val="00284BEB"/>
    <w:rsid w:val="00284C84"/>
    <w:rsid w:val="00284FE1"/>
    <w:rsid w:val="00285125"/>
    <w:rsid w:val="00285413"/>
    <w:rsid w:val="002854EA"/>
    <w:rsid w:val="00285510"/>
    <w:rsid w:val="00285574"/>
    <w:rsid w:val="00285711"/>
    <w:rsid w:val="00285D41"/>
    <w:rsid w:val="00285D5C"/>
    <w:rsid w:val="00285DAA"/>
    <w:rsid w:val="00285EA4"/>
    <w:rsid w:val="00285FDE"/>
    <w:rsid w:val="002860CB"/>
    <w:rsid w:val="0028612C"/>
    <w:rsid w:val="002861A4"/>
    <w:rsid w:val="002862B5"/>
    <w:rsid w:val="002864EE"/>
    <w:rsid w:val="00286612"/>
    <w:rsid w:val="0028670C"/>
    <w:rsid w:val="002867AF"/>
    <w:rsid w:val="002868A9"/>
    <w:rsid w:val="0028698A"/>
    <w:rsid w:val="00286A9E"/>
    <w:rsid w:val="00286C86"/>
    <w:rsid w:val="00286CB0"/>
    <w:rsid w:val="00286CF1"/>
    <w:rsid w:val="00286E67"/>
    <w:rsid w:val="00286E9E"/>
    <w:rsid w:val="00286EE8"/>
    <w:rsid w:val="00286F68"/>
    <w:rsid w:val="00286FA3"/>
    <w:rsid w:val="00286FE0"/>
    <w:rsid w:val="0028701D"/>
    <w:rsid w:val="002871FA"/>
    <w:rsid w:val="00287255"/>
    <w:rsid w:val="002875E7"/>
    <w:rsid w:val="00287C35"/>
    <w:rsid w:val="00287C9D"/>
    <w:rsid w:val="00287D6B"/>
    <w:rsid w:val="00287DCA"/>
    <w:rsid w:val="0028C2F9"/>
    <w:rsid w:val="0029036F"/>
    <w:rsid w:val="0029060B"/>
    <w:rsid w:val="002906C7"/>
    <w:rsid w:val="00290821"/>
    <w:rsid w:val="0029088B"/>
    <w:rsid w:val="00290A5D"/>
    <w:rsid w:val="00290AD6"/>
    <w:rsid w:val="00290D6A"/>
    <w:rsid w:val="00290D95"/>
    <w:rsid w:val="00290FB4"/>
    <w:rsid w:val="00290FFD"/>
    <w:rsid w:val="002910B5"/>
    <w:rsid w:val="00291165"/>
    <w:rsid w:val="002911B4"/>
    <w:rsid w:val="00291225"/>
    <w:rsid w:val="002914AA"/>
    <w:rsid w:val="00291540"/>
    <w:rsid w:val="002915A8"/>
    <w:rsid w:val="002915C0"/>
    <w:rsid w:val="0029174B"/>
    <w:rsid w:val="00291757"/>
    <w:rsid w:val="00291A09"/>
    <w:rsid w:val="00291B05"/>
    <w:rsid w:val="00291BDD"/>
    <w:rsid w:val="00291D86"/>
    <w:rsid w:val="00291DB6"/>
    <w:rsid w:val="00292011"/>
    <w:rsid w:val="002922A9"/>
    <w:rsid w:val="00292334"/>
    <w:rsid w:val="00292594"/>
    <w:rsid w:val="0029269F"/>
    <w:rsid w:val="002927D6"/>
    <w:rsid w:val="00292B27"/>
    <w:rsid w:val="00292E79"/>
    <w:rsid w:val="00292E94"/>
    <w:rsid w:val="00292F47"/>
    <w:rsid w:val="0029302B"/>
    <w:rsid w:val="00293555"/>
    <w:rsid w:val="002935AA"/>
    <w:rsid w:val="002937B8"/>
    <w:rsid w:val="00293953"/>
    <w:rsid w:val="00293AD4"/>
    <w:rsid w:val="00293E09"/>
    <w:rsid w:val="00293E1B"/>
    <w:rsid w:val="00293F0D"/>
    <w:rsid w:val="00293F3A"/>
    <w:rsid w:val="00294305"/>
    <w:rsid w:val="002945C7"/>
    <w:rsid w:val="002946C8"/>
    <w:rsid w:val="0029483F"/>
    <w:rsid w:val="002948ED"/>
    <w:rsid w:val="002949D5"/>
    <w:rsid w:val="00294C4F"/>
    <w:rsid w:val="00294CEF"/>
    <w:rsid w:val="00294D72"/>
    <w:rsid w:val="00294DF4"/>
    <w:rsid w:val="00294E9C"/>
    <w:rsid w:val="002950EE"/>
    <w:rsid w:val="002952B2"/>
    <w:rsid w:val="002955AF"/>
    <w:rsid w:val="002958E2"/>
    <w:rsid w:val="0029592C"/>
    <w:rsid w:val="00295A8E"/>
    <w:rsid w:val="00295D7D"/>
    <w:rsid w:val="00295E85"/>
    <w:rsid w:val="00295EE4"/>
    <w:rsid w:val="00295FCE"/>
    <w:rsid w:val="0029620F"/>
    <w:rsid w:val="0029636D"/>
    <w:rsid w:val="002964B4"/>
    <w:rsid w:val="002966FB"/>
    <w:rsid w:val="002967E0"/>
    <w:rsid w:val="00296AAB"/>
    <w:rsid w:val="00296D6D"/>
    <w:rsid w:val="00296DAD"/>
    <w:rsid w:val="00296E1F"/>
    <w:rsid w:val="0029712D"/>
    <w:rsid w:val="00297606"/>
    <w:rsid w:val="00297678"/>
    <w:rsid w:val="00297785"/>
    <w:rsid w:val="00297835"/>
    <w:rsid w:val="00297977"/>
    <w:rsid w:val="00297C5F"/>
    <w:rsid w:val="00297C98"/>
    <w:rsid w:val="00297CC1"/>
    <w:rsid w:val="00297CFE"/>
    <w:rsid w:val="00297D82"/>
    <w:rsid w:val="002A0024"/>
    <w:rsid w:val="002A010E"/>
    <w:rsid w:val="002A0140"/>
    <w:rsid w:val="002A02CB"/>
    <w:rsid w:val="002A0320"/>
    <w:rsid w:val="002A0428"/>
    <w:rsid w:val="002A0540"/>
    <w:rsid w:val="002A05F0"/>
    <w:rsid w:val="002A05F5"/>
    <w:rsid w:val="002A0621"/>
    <w:rsid w:val="002A0BD8"/>
    <w:rsid w:val="002A0DE4"/>
    <w:rsid w:val="002A0F0D"/>
    <w:rsid w:val="002A0FFE"/>
    <w:rsid w:val="002A1126"/>
    <w:rsid w:val="002A1181"/>
    <w:rsid w:val="002A1200"/>
    <w:rsid w:val="002A12EF"/>
    <w:rsid w:val="002A15B3"/>
    <w:rsid w:val="002A1656"/>
    <w:rsid w:val="002A17D5"/>
    <w:rsid w:val="002A1974"/>
    <w:rsid w:val="002A1A0C"/>
    <w:rsid w:val="002A1BF9"/>
    <w:rsid w:val="002A1BFD"/>
    <w:rsid w:val="002A1C1F"/>
    <w:rsid w:val="002A1DD4"/>
    <w:rsid w:val="002A1E20"/>
    <w:rsid w:val="002A1E46"/>
    <w:rsid w:val="002A1F37"/>
    <w:rsid w:val="002A22A3"/>
    <w:rsid w:val="002A2377"/>
    <w:rsid w:val="002A23B7"/>
    <w:rsid w:val="002A24CB"/>
    <w:rsid w:val="002A2545"/>
    <w:rsid w:val="002A2564"/>
    <w:rsid w:val="002A29F0"/>
    <w:rsid w:val="002A2A3F"/>
    <w:rsid w:val="002A2A42"/>
    <w:rsid w:val="002A2B6F"/>
    <w:rsid w:val="002A2E3C"/>
    <w:rsid w:val="002A2EB4"/>
    <w:rsid w:val="002A2FA9"/>
    <w:rsid w:val="002A2FFE"/>
    <w:rsid w:val="002A31A3"/>
    <w:rsid w:val="002A31BA"/>
    <w:rsid w:val="002A31C7"/>
    <w:rsid w:val="002A3405"/>
    <w:rsid w:val="002A34B2"/>
    <w:rsid w:val="002A3518"/>
    <w:rsid w:val="002A352A"/>
    <w:rsid w:val="002A39C3"/>
    <w:rsid w:val="002A3ADC"/>
    <w:rsid w:val="002A3B9C"/>
    <w:rsid w:val="002A3DD8"/>
    <w:rsid w:val="002A3E33"/>
    <w:rsid w:val="002A3E59"/>
    <w:rsid w:val="002A3EA6"/>
    <w:rsid w:val="002A3FBE"/>
    <w:rsid w:val="002A3FCC"/>
    <w:rsid w:val="002A42E2"/>
    <w:rsid w:val="002A4338"/>
    <w:rsid w:val="002A4481"/>
    <w:rsid w:val="002A44F4"/>
    <w:rsid w:val="002A4942"/>
    <w:rsid w:val="002A4A5C"/>
    <w:rsid w:val="002A4ACE"/>
    <w:rsid w:val="002A4B54"/>
    <w:rsid w:val="002A4C70"/>
    <w:rsid w:val="002A4CD2"/>
    <w:rsid w:val="002A5085"/>
    <w:rsid w:val="002A51FA"/>
    <w:rsid w:val="002A559D"/>
    <w:rsid w:val="002A56BE"/>
    <w:rsid w:val="002A56E5"/>
    <w:rsid w:val="002A57AF"/>
    <w:rsid w:val="002A58DE"/>
    <w:rsid w:val="002A5A5E"/>
    <w:rsid w:val="002A5A91"/>
    <w:rsid w:val="002A5B76"/>
    <w:rsid w:val="002A5C22"/>
    <w:rsid w:val="002A5C3F"/>
    <w:rsid w:val="002A5C9D"/>
    <w:rsid w:val="002A5CDA"/>
    <w:rsid w:val="002A5D87"/>
    <w:rsid w:val="002A5EF2"/>
    <w:rsid w:val="002A61FD"/>
    <w:rsid w:val="002A6575"/>
    <w:rsid w:val="002A6947"/>
    <w:rsid w:val="002A6A85"/>
    <w:rsid w:val="002A6BB7"/>
    <w:rsid w:val="002A6BE5"/>
    <w:rsid w:val="002A6D73"/>
    <w:rsid w:val="002A6E72"/>
    <w:rsid w:val="002A70C3"/>
    <w:rsid w:val="002A70E1"/>
    <w:rsid w:val="002A72A6"/>
    <w:rsid w:val="002A72B3"/>
    <w:rsid w:val="002A72DC"/>
    <w:rsid w:val="002A7383"/>
    <w:rsid w:val="002A73B2"/>
    <w:rsid w:val="002A7618"/>
    <w:rsid w:val="002A78CE"/>
    <w:rsid w:val="002A78F1"/>
    <w:rsid w:val="002A799E"/>
    <w:rsid w:val="002A7A98"/>
    <w:rsid w:val="002A7AFA"/>
    <w:rsid w:val="002A7CBE"/>
    <w:rsid w:val="002A7CE6"/>
    <w:rsid w:val="002A7E30"/>
    <w:rsid w:val="002A7E97"/>
    <w:rsid w:val="002A7F22"/>
    <w:rsid w:val="002A7F26"/>
    <w:rsid w:val="002A7FB0"/>
    <w:rsid w:val="002B0005"/>
    <w:rsid w:val="002B012C"/>
    <w:rsid w:val="002B02D3"/>
    <w:rsid w:val="002B0483"/>
    <w:rsid w:val="002B0545"/>
    <w:rsid w:val="002B054F"/>
    <w:rsid w:val="002B0562"/>
    <w:rsid w:val="002B05A1"/>
    <w:rsid w:val="002B05FA"/>
    <w:rsid w:val="002B0905"/>
    <w:rsid w:val="002B0A3C"/>
    <w:rsid w:val="002B0AD7"/>
    <w:rsid w:val="002B0B22"/>
    <w:rsid w:val="002B0B88"/>
    <w:rsid w:val="002B0DA6"/>
    <w:rsid w:val="002B0E4B"/>
    <w:rsid w:val="002B10BA"/>
    <w:rsid w:val="002B120C"/>
    <w:rsid w:val="002B1256"/>
    <w:rsid w:val="002B132E"/>
    <w:rsid w:val="002B1394"/>
    <w:rsid w:val="002B13AA"/>
    <w:rsid w:val="002B1479"/>
    <w:rsid w:val="002B1560"/>
    <w:rsid w:val="002B180F"/>
    <w:rsid w:val="002B182E"/>
    <w:rsid w:val="002B18A1"/>
    <w:rsid w:val="002B1A9F"/>
    <w:rsid w:val="002B1BEF"/>
    <w:rsid w:val="002B1D72"/>
    <w:rsid w:val="002B1F37"/>
    <w:rsid w:val="002B216B"/>
    <w:rsid w:val="002B21CE"/>
    <w:rsid w:val="002B2372"/>
    <w:rsid w:val="002B2564"/>
    <w:rsid w:val="002B2580"/>
    <w:rsid w:val="002B2593"/>
    <w:rsid w:val="002B2767"/>
    <w:rsid w:val="002B2813"/>
    <w:rsid w:val="002B2993"/>
    <w:rsid w:val="002B2BCB"/>
    <w:rsid w:val="002B2C55"/>
    <w:rsid w:val="002B2CBD"/>
    <w:rsid w:val="002B2D04"/>
    <w:rsid w:val="002B2D6B"/>
    <w:rsid w:val="002B2F9C"/>
    <w:rsid w:val="002B2FA9"/>
    <w:rsid w:val="002B309A"/>
    <w:rsid w:val="002B3156"/>
    <w:rsid w:val="002B32FD"/>
    <w:rsid w:val="002B33AE"/>
    <w:rsid w:val="002B34E9"/>
    <w:rsid w:val="002B3667"/>
    <w:rsid w:val="002B405C"/>
    <w:rsid w:val="002B4129"/>
    <w:rsid w:val="002B479A"/>
    <w:rsid w:val="002B4CD5"/>
    <w:rsid w:val="002B518E"/>
    <w:rsid w:val="002B534D"/>
    <w:rsid w:val="002B5A08"/>
    <w:rsid w:val="002B5B1D"/>
    <w:rsid w:val="002B5BB3"/>
    <w:rsid w:val="002B5E28"/>
    <w:rsid w:val="002B614F"/>
    <w:rsid w:val="002B62C7"/>
    <w:rsid w:val="002B6305"/>
    <w:rsid w:val="002B6462"/>
    <w:rsid w:val="002B6545"/>
    <w:rsid w:val="002B65AD"/>
    <w:rsid w:val="002B687B"/>
    <w:rsid w:val="002B6973"/>
    <w:rsid w:val="002B6C25"/>
    <w:rsid w:val="002B6DAB"/>
    <w:rsid w:val="002B7023"/>
    <w:rsid w:val="002B7249"/>
    <w:rsid w:val="002B72A0"/>
    <w:rsid w:val="002B72D3"/>
    <w:rsid w:val="002B7569"/>
    <w:rsid w:val="002B7773"/>
    <w:rsid w:val="002B77F1"/>
    <w:rsid w:val="002B79DA"/>
    <w:rsid w:val="002B7B9A"/>
    <w:rsid w:val="002B7DED"/>
    <w:rsid w:val="002B7F00"/>
    <w:rsid w:val="002B7F6D"/>
    <w:rsid w:val="002B7FBA"/>
    <w:rsid w:val="002C0015"/>
    <w:rsid w:val="002C010B"/>
    <w:rsid w:val="002C06B7"/>
    <w:rsid w:val="002C0889"/>
    <w:rsid w:val="002C0C82"/>
    <w:rsid w:val="002C0CCF"/>
    <w:rsid w:val="002C12EE"/>
    <w:rsid w:val="002C139E"/>
    <w:rsid w:val="002C13CA"/>
    <w:rsid w:val="002C1403"/>
    <w:rsid w:val="002C14E4"/>
    <w:rsid w:val="002C15A0"/>
    <w:rsid w:val="002C170C"/>
    <w:rsid w:val="002C180A"/>
    <w:rsid w:val="002C185A"/>
    <w:rsid w:val="002C1876"/>
    <w:rsid w:val="002C1B90"/>
    <w:rsid w:val="002C1BA3"/>
    <w:rsid w:val="002C1C79"/>
    <w:rsid w:val="002C1DB5"/>
    <w:rsid w:val="002C1DC2"/>
    <w:rsid w:val="002C1E40"/>
    <w:rsid w:val="002C1F53"/>
    <w:rsid w:val="002C2078"/>
    <w:rsid w:val="002C2313"/>
    <w:rsid w:val="002C2403"/>
    <w:rsid w:val="002C24A0"/>
    <w:rsid w:val="002C26EC"/>
    <w:rsid w:val="002C2792"/>
    <w:rsid w:val="002C298B"/>
    <w:rsid w:val="002C29E8"/>
    <w:rsid w:val="002C30A5"/>
    <w:rsid w:val="002C3131"/>
    <w:rsid w:val="002C3151"/>
    <w:rsid w:val="002C31AC"/>
    <w:rsid w:val="002C32DB"/>
    <w:rsid w:val="002C337F"/>
    <w:rsid w:val="002C3388"/>
    <w:rsid w:val="002C3581"/>
    <w:rsid w:val="002C3622"/>
    <w:rsid w:val="002C3828"/>
    <w:rsid w:val="002C39BB"/>
    <w:rsid w:val="002C39FE"/>
    <w:rsid w:val="002C3B18"/>
    <w:rsid w:val="002C3BF6"/>
    <w:rsid w:val="002C3D89"/>
    <w:rsid w:val="002C3EC2"/>
    <w:rsid w:val="002C401B"/>
    <w:rsid w:val="002C4037"/>
    <w:rsid w:val="002C4087"/>
    <w:rsid w:val="002C4117"/>
    <w:rsid w:val="002C41C0"/>
    <w:rsid w:val="002C4374"/>
    <w:rsid w:val="002C43EF"/>
    <w:rsid w:val="002C4652"/>
    <w:rsid w:val="002C4777"/>
    <w:rsid w:val="002C496D"/>
    <w:rsid w:val="002C4C97"/>
    <w:rsid w:val="002C5280"/>
    <w:rsid w:val="002C52F8"/>
    <w:rsid w:val="002C5591"/>
    <w:rsid w:val="002C56BC"/>
    <w:rsid w:val="002C56CC"/>
    <w:rsid w:val="002C584D"/>
    <w:rsid w:val="002C589E"/>
    <w:rsid w:val="002C5972"/>
    <w:rsid w:val="002C59CC"/>
    <w:rsid w:val="002C5CDA"/>
    <w:rsid w:val="002C5D11"/>
    <w:rsid w:val="002C5D94"/>
    <w:rsid w:val="002C5EBD"/>
    <w:rsid w:val="002C62BF"/>
    <w:rsid w:val="002C63AC"/>
    <w:rsid w:val="002C6646"/>
    <w:rsid w:val="002C6A97"/>
    <w:rsid w:val="002C6C9D"/>
    <w:rsid w:val="002C6CA9"/>
    <w:rsid w:val="002C6E3E"/>
    <w:rsid w:val="002C6F91"/>
    <w:rsid w:val="002C70C6"/>
    <w:rsid w:val="002C72C9"/>
    <w:rsid w:val="002C796E"/>
    <w:rsid w:val="002C7B70"/>
    <w:rsid w:val="002C7B95"/>
    <w:rsid w:val="002C7BA0"/>
    <w:rsid w:val="002C7C36"/>
    <w:rsid w:val="002C7E06"/>
    <w:rsid w:val="002D03B3"/>
    <w:rsid w:val="002D06D7"/>
    <w:rsid w:val="002D0724"/>
    <w:rsid w:val="002D07D3"/>
    <w:rsid w:val="002D0850"/>
    <w:rsid w:val="002D0879"/>
    <w:rsid w:val="002D0A09"/>
    <w:rsid w:val="002D0B83"/>
    <w:rsid w:val="002D0BF7"/>
    <w:rsid w:val="002D0C4E"/>
    <w:rsid w:val="002D0D30"/>
    <w:rsid w:val="002D1066"/>
    <w:rsid w:val="002D10D0"/>
    <w:rsid w:val="002D1154"/>
    <w:rsid w:val="002D1214"/>
    <w:rsid w:val="002D129A"/>
    <w:rsid w:val="002D12F6"/>
    <w:rsid w:val="002D1410"/>
    <w:rsid w:val="002D14BE"/>
    <w:rsid w:val="002D1535"/>
    <w:rsid w:val="002D166D"/>
    <w:rsid w:val="002D19C9"/>
    <w:rsid w:val="002D1AF5"/>
    <w:rsid w:val="002D1B2A"/>
    <w:rsid w:val="002D1C42"/>
    <w:rsid w:val="002D1C9D"/>
    <w:rsid w:val="002D1D9E"/>
    <w:rsid w:val="002D1DC3"/>
    <w:rsid w:val="002D1F53"/>
    <w:rsid w:val="002D1F89"/>
    <w:rsid w:val="002D23E1"/>
    <w:rsid w:val="002D27CD"/>
    <w:rsid w:val="002D2B82"/>
    <w:rsid w:val="002D2C8A"/>
    <w:rsid w:val="002D2D19"/>
    <w:rsid w:val="002D2F36"/>
    <w:rsid w:val="002D3133"/>
    <w:rsid w:val="002D3157"/>
    <w:rsid w:val="002D31FB"/>
    <w:rsid w:val="002D322C"/>
    <w:rsid w:val="002D3312"/>
    <w:rsid w:val="002D365F"/>
    <w:rsid w:val="002D3789"/>
    <w:rsid w:val="002D37DB"/>
    <w:rsid w:val="002D3833"/>
    <w:rsid w:val="002D39DA"/>
    <w:rsid w:val="002D3B4B"/>
    <w:rsid w:val="002D3B71"/>
    <w:rsid w:val="002D3C38"/>
    <w:rsid w:val="002D3EA4"/>
    <w:rsid w:val="002D401A"/>
    <w:rsid w:val="002D4023"/>
    <w:rsid w:val="002D4109"/>
    <w:rsid w:val="002D4116"/>
    <w:rsid w:val="002D4159"/>
    <w:rsid w:val="002D416E"/>
    <w:rsid w:val="002D41FB"/>
    <w:rsid w:val="002D457C"/>
    <w:rsid w:val="002D45A9"/>
    <w:rsid w:val="002D476A"/>
    <w:rsid w:val="002D484C"/>
    <w:rsid w:val="002D4876"/>
    <w:rsid w:val="002D4BAF"/>
    <w:rsid w:val="002D4D72"/>
    <w:rsid w:val="002D4DAF"/>
    <w:rsid w:val="002D4E39"/>
    <w:rsid w:val="002D4EB7"/>
    <w:rsid w:val="002D5247"/>
    <w:rsid w:val="002D5410"/>
    <w:rsid w:val="002D5476"/>
    <w:rsid w:val="002D54DA"/>
    <w:rsid w:val="002D555D"/>
    <w:rsid w:val="002D5619"/>
    <w:rsid w:val="002D56DE"/>
    <w:rsid w:val="002D571F"/>
    <w:rsid w:val="002D5B0F"/>
    <w:rsid w:val="002D5C69"/>
    <w:rsid w:val="002D5C7D"/>
    <w:rsid w:val="002D5CAA"/>
    <w:rsid w:val="002D5F27"/>
    <w:rsid w:val="002D61BA"/>
    <w:rsid w:val="002D61F7"/>
    <w:rsid w:val="002D634C"/>
    <w:rsid w:val="002D6393"/>
    <w:rsid w:val="002D6405"/>
    <w:rsid w:val="002D65EF"/>
    <w:rsid w:val="002D6662"/>
    <w:rsid w:val="002D66F5"/>
    <w:rsid w:val="002D67D3"/>
    <w:rsid w:val="002D6835"/>
    <w:rsid w:val="002D69B2"/>
    <w:rsid w:val="002D69D5"/>
    <w:rsid w:val="002D6A1D"/>
    <w:rsid w:val="002D6D5D"/>
    <w:rsid w:val="002D6FC2"/>
    <w:rsid w:val="002D70B9"/>
    <w:rsid w:val="002D7161"/>
    <w:rsid w:val="002D721C"/>
    <w:rsid w:val="002D72F8"/>
    <w:rsid w:val="002D73D0"/>
    <w:rsid w:val="002D745F"/>
    <w:rsid w:val="002D77A9"/>
    <w:rsid w:val="002D7876"/>
    <w:rsid w:val="002D78A9"/>
    <w:rsid w:val="002D791A"/>
    <w:rsid w:val="002D7944"/>
    <w:rsid w:val="002D7990"/>
    <w:rsid w:val="002D7994"/>
    <w:rsid w:val="002D7B5E"/>
    <w:rsid w:val="002D7DC9"/>
    <w:rsid w:val="002D7F91"/>
    <w:rsid w:val="002E0123"/>
    <w:rsid w:val="002E02C9"/>
    <w:rsid w:val="002E040F"/>
    <w:rsid w:val="002E049E"/>
    <w:rsid w:val="002E05A7"/>
    <w:rsid w:val="002E05EB"/>
    <w:rsid w:val="002E0900"/>
    <w:rsid w:val="002E09D2"/>
    <w:rsid w:val="002E09F2"/>
    <w:rsid w:val="002E0A33"/>
    <w:rsid w:val="002E0A79"/>
    <w:rsid w:val="002E0A7A"/>
    <w:rsid w:val="002E0B0C"/>
    <w:rsid w:val="002E0B29"/>
    <w:rsid w:val="002E0CBE"/>
    <w:rsid w:val="002E0CEC"/>
    <w:rsid w:val="002E0D6C"/>
    <w:rsid w:val="002E0E1B"/>
    <w:rsid w:val="002E1081"/>
    <w:rsid w:val="002E12A6"/>
    <w:rsid w:val="002E1308"/>
    <w:rsid w:val="002E1447"/>
    <w:rsid w:val="002E1528"/>
    <w:rsid w:val="002E154F"/>
    <w:rsid w:val="002E16A2"/>
    <w:rsid w:val="002E1824"/>
    <w:rsid w:val="002E182E"/>
    <w:rsid w:val="002E184E"/>
    <w:rsid w:val="002E190B"/>
    <w:rsid w:val="002E1D1D"/>
    <w:rsid w:val="002E1DEE"/>
    <w:rsid w:val="002E1E30"/>
    <w:rsid w:val="002E1E42"/>
    <w:rsid w:val="002E1E6F"/>
    <w:rsid w:val="002E22A5"/>
    <w:rsid w:val="002E23CA"/>
    <w:rsid w:val="002E23D5"/>
    <w:rsid w:val="002E242D"/>
    <w:rsid w:val="002E2461"/>
    <w:rsid w:val="002E25BC"/>
    <w:rsid w:val="002E2611"/>
    <w:rsid w:val="002E2887"/>
    <w:rsid w:val="002E293B"/>
    <w:rsid w:val="002E2C7F"/>
    <w:rsid w:val="002E2E31"/>
    <w:rsid w:val="002E2E6B"/>
    <w:rsid w:val="002E2EE0"/>
    <w:rsid w:val="002E2FA7"/>
    <w:rsid w:val="002E3327"/>
    <w:rsid w:val="002E346D"/>
    <w:rsid w:val="002E34A3"/>
    <w:rsid w:val="002E3686"/>
    <w:rsid w:val="002E36BA"/>
    <w:rsid w:val="002E36CE"/>
    <w:rsid w:val="002E3747"/>
    <w:rsid w:val="002E37CE"/>
    <w:rsid w:val="002E3A21"/>
    <w:rsid w:val="002E3A3B"/>
    <w:rsid w:val="002E3DA4"/>
    <w:rsid w:val="002E3E32"/>
    <w:rsid w:val="002E4253"/>
    <w:rsid w:val="002E42F7"/>
    <w:rsid w:val="002E4304"/>
    <w:rsid w:val="002E430C"/>
    <w:rsid w:val="002E452F"/>
    <w:rsid w:val="002E45A0"/>
    <w:rsid w:val="002E49CF"/>
    <w:rsid w:val="002E4A8C"/>
    <w:rsid w:val="002E4A90"/>
    <w:rsid w:val="002E4B65"/>
    <w:rsid w:val="002E4BA1"/>
    <w:rsid w:val="002E4C98"/>
    <w:rsid w:val="002E4CA4"/>
    <w:rsid w:val="002E4D0A"/>
    <w:rsid w:val="002E4D15"/>
    <w:rsid w:val="002E4ECA"/>
    <w:rsid w:val="002E4F80"/>
    <w:rsid w:val="002E5096"/>
    <w:rsid w:val="002E53BE"/>
    <w:rsid w:val="002E5401"/>
    <w:rsid w:val="002E54F5"/>
    <w:rsid w:val="002E5774"/>
    <w:rsid w:val="002E5863"/>
    <w:rsid w:val="002E5884"/>
    <w:rsid w:val="002E5955"/>
    <w:rsid w:val="002E596D"/>
    <w:rsid w:val="002E5A42"/>
    <w:rsid w:val="002E5CC3"/>
    <w:rsid w:val="002E5D22"/>
    <w:rsid w:val="002E5D60"/>
    <w:rsid w:val="002E5E63"/>
    <w:rsid w:val="002E5EB6"/>
    <w:rsid w:val="002E5F7A"/>
    <w:rsid w:val="002E6035"/>
    <w:rsid w:val="002E611C"/>
    <w:rsid w:val="002E6204"/>
    <w:rsid w:val="002E629D"/>
    <w:rsid w:val="002E656D"/>
    <w:rsid w:val="002E65C3"/>
    <w:rsid w:val="002E6690"/>
    <w:rsid w:val="002E6765"/>
    <w:rsid w:val="002E6992"/>
    <w:rsid w:val="002E6A17"/>
    <w:rsid w:val="002E6B63"/>
    <w:rsid w:val="002E6C03"/>
    <w:rsid w:val="002E6DEE"/>
    <w:rsid w:val="002E6E47"/>
    <w:rsid w:val="002E6F3C"/>
    <w:rsid w:val="002E7276"/>
    <w:rsid w:val="002E73B5"/>
    <w:rsid w:val="002E73C4"/>
    <w:rsid w:val="002E76CE"/>
    <w:rsid w:val="002E772C"/>
    <w:rsid w:val="002E7798"/>
    <w:rsid w:val="002E7848"/>
    <w:rsid w:val="002E7954"/>
    <w:rsid w:val="002E7BBB"/>
    <w:rsid w:val="002E7C8F"/>
    <w:rsid w:val="002E7E61"/>
    <w:rsid w:val="002E7E8C"/>
    <w:rsid w:val="002E7E8E"/>
    <w:rsid w:val="002E7EB0"/>
    <w:rsid w:val="002E7FEB"/>
    <w:rsid w:val="002F00A1"/>
    <w:rsid w:val="002F00DC"/>
    <w:rsid w:val="002F0109"/>
    <w:rsid w:val="002F02B2"/>
    <w:rsid w:val="002F03E8"/>
    <w:rsid w:val="002F0620"/>
    <w:rsid w:val="002F07C2"/>
    <w:rsid w:val="002F0A55"/>
    <w:rsid w:val="002F0AC5"/>
    <w:rsid w:val="002F0BB3"/>
    <w:rsid w:val="002F0D0C"/>
    <w:rsid w:val="002F0D1C"/>
    <w:rsid w:val="002F101B"/>
    <w:rsid w:val="002F1065"/>
    <w:rsid w:val="002F11B9"/>
    <w:rsid w:val="002F1247"/>
    <w:rsid w:val="002F12BE"/>
    <w:rsid w:val="002F1343"/>
    <w:rsid w:val="002F13B4"/>
    <w:rsid w:val="002F13D0"/>
    <w:rsid w:val="002F143E"/>
    <w:rsid w:val="002F144D"/>
    <w:rsid w:val="002F1498"/>
    <w:rsid w:val="002F157B"/>
    <w:rsid w:val="002F175A"/>
    <w:rsid w:val="002F1770"/>
    <w:rsid w:val="002F1790"/>
    <w:rsid w:val="002F185B"/>
    <w:rsid w:val="002F1861"/>
    <w:rsid w:val="002F18A9"/>
    <w:rsid w:val="002F1CEF"/>
    <w:rsid w:val="002F1E06"/>
    <w:rsid w:val="002F1E37"/>
    <w:rsid w:val="002F1E3F"/>
    <w:rsid w:val="002F1EE4"/>
    <w:rsid w:val="002F1FB2"/>
    <w:rsid w:val="002F1FDD"/>
    <w:rsid w:val="002F2186"/>
    <w:rsid w:val="002F227A"/>
    <w:rsid w:val="002F229E"/>
    <w:rsid w:val="002F233A"/>
    <w:rsid w:val="002F2644"/>
    <w:rsid w:val="002F286E"/>
    <w:rsid w:val="002F29FC"/>
    <w:rsid w:val="002F33DF"/>
    <w:rsid w:val="002F35CA"/>
    <w:rsid w:val="002F35EB"/>
    <w:rsid w:val="002F364F"/>
    <w:rsid w:val="002F378A"/>
    <w:rsid w:val="002F3823"/>
    <w:rsid w:val="002F38DB"/>
    <w:rsid w:val="002F3B8D"/>
    <w:rsid w:val="002F3CCA"/>
    <w:rsid w:val="002F3F3C"/>
    <w:rsid w:val="002F4010"/>
    <w:rsid w:val="002F40C1"/>
    <w:rsid w:val="002F4120"/>
    <w:rsid w:val="002F4381"/>
    <w:rsid w:val="002F4575"/>
    <w:rsid w:val="002F4AFE"/>
    <w:rsid w:val="002F4BF7"/>
    <w:rsid w:val="002F4DF9"/>
    <w:rsid w:val="002F4EEA"/>
    <w:rsid w:val="002F50A3"/>
    <w:rsid w:val="002F517C"/>
    <w:rsid w:val="002F5259"/>
    <w:rsid w:val="002F53FE"/>
    <w:rsid w:val="002F58DE"/>
    <w:rsid w:val="002F5970"/>
    <w:rsid w:val="002F59ED"/>
    <w:rsid w:val="002F5AE1"/>
    <w:rsid w:val="002F5C81"/>
    <w:rsid w:val="002F5D5E"/>
    <w:rsid w:val="002F5F16"/>
    <w:rsid w:val="002F5F6D"/>
    <w:rsid w:val="002F609D"/>
    <w:rsid w:val="002F60CF"/>
    <w:rsid w:val="002F6125"/>
    <w:rsid w:val="002F63B6"/>
    <w:rsid w:val="002F645A"/>
    <w:rsid w:val="002F6560"/>
    <w:rsid w:val="002F65EF"/>
    <w:rsid w:val="002F668B"/>
    <w:rsid w:val="002F676A"/>
    <w:rsid w:val="002F67DA"/>
    <w:rsid w:val="002F68BC"/>
    <w:rsid w:val="002F6A78"/>
    <w:rsid w:val="002F6B77"/>
    <w:rsid w:val="002F6BA3"/>
    <w:rsid w:val="002F6D15"/>
    <w:rsid w:val="002F6D53"/>
    <w:rsid w:val="002F71C7"/>
    <w:rsid w:val="002F72DA"/>
    <w:rsid w:val="002F7319"/>
    <w:rsid w:val="002F737D"/>
    <w:rsid w:val="002F73E4"/>
    <w:rsid w:val="002F743D"/>
    <w:rsid w:val="002F7590"/>
    <w:rsid w:val="002F7695"/>
    <w:rsid w:val="002F76F7"/>
    <w:rsid w:val="002F7717"/>
    <w:rsid w:val="002F7775"/>
    <w:rsid w:val="002F7C4A"/>
    <w:rsid w:val="002F7C9F"/>
    <w:rsid w:val="002F7CCC"/>
    <w:rsid w:val="002F7CE9"/>
    <w:rsid w:val="003001CA"/>
    <w:rsid w:val="00300266"/>
    <w:rsid w:val="003003EB"/>
    <w:rsid w:val="00300467"/>
    <w:rsid w:val="003005D5"/>
    <w:rsid w:val="003006ED"/>
    <w:rsid w:val="003006F9"/>
    <w:rsid w:val="00300916"/>
    <w:rsid w:val="00300A9B"/>
    <w:rsid w:val="00300BE3"/>
    <w:rsid w:val="00300C1F"/>
    <w:rsid w:val="00300E13"/>
    <w:rsid w:val="00300E6C"/>
    <w:rsid w:val="00301020"/>
    <w:rsid w:val="00301036"/>
    <w:rsid w:val="00301202"/>
    <w:rsid w:val="00301225"/>
    <w:rsid w:val="0030122E"/>
    <w:rsid w:val="003012F9"/>
    <w:rsid w:val="003013B2"/>
    <w:rsid w:val="00301400"/>
    <w:rsid w:val="0030142F"/>
    <w:rsid w:val="003015D9"/>
    <w:rsid w:val="003017AA"/>
    <w:rsid w:val="00301841"/>
    <w:rsid w:val="00301AC1"/>
    <w:rsid w:val="00301EE5"/>
    <w:rsid w:val="0030202D"/>
    <w:rsid w:val="00302101"/>
    <w:rsid w:val="00302195"/>
    <w:rsid w:val="0030235D"/>
    <w:rsid w:val="003023E2"/>
    <w:rsid w:val="00302412"/>
    <w:rsid w:val="00302470"/>
    <w:rsid w:val="003024F1"/>
    <w:rsid w:val="0030254E"/>
    <w:rsid w:val="00302A16"/>
    <w:rsid w:val="00302A21"/>
    <w:rsid w:val="00302B13"/>
    <w:rsid w:val="00302D63"/>
    <w:rsid w:val="00302D86"/>
    <w:rsid w:val="003030FB"/>
    <w:rsid w:val="0030323C"/>
    <w:rsid w:val="00303243"/>
    <w:rsid w:val="0030324A"/>
    <w:rsid w:val="003035D8"/>
    <w:rsid w:val="0030362C"/>
    <w:rsid w:val="003036B8"/>
    <w:rsid w:val="003036D8"/>
    <w:rsid w:val="003037E2"/>
    <w:rsid w:val="00303A9A"/>
    <w:rsid w:val="00303AA9"/>
    <w:rsid w:val="00303B0C"/>
    <w:rsid w:val="00303B57"/>
    <w:rsid w:val="00303C35"/>
    <w:rsid w:val="00303CD7"/>
    <w:rsid w:val="00303D53"/>
    <w:rsid w:val="00303F67"/>
    <w:rsid w:val="003040B8"/>
    <w:rsid w:val="003042C5"/>
    <w:rsid w:val="003042FE"/>
    <w:rsid w:val="003043ED"/>
    <w:rsid w:val="0030458F"/>
    <w:rsid w:val="003045C1"/>
    <w:rsid w:val="00304716"/>
    <w:rsid w:val="00304779"/>
    <w:rsid w:val="0030482C"/>
    <w:rsid w:val="003048D7"/>
    <w:rsid w:val="00304BA6"/>
    <w:rsid w:val="00304CE4"/>
    <w:rsid w:val="00304E42"/>
    <w:rsid w:val="00304EC7"/>
    <w:rsid w:val="00305286"/>
    <w:rsid w:val="00305488"/>
    <w:rsid w:val="003054FB"/>
    <w:rsid w:val="0030565B"/>
    <w:rsid w:val="00305670"/>
    <w:rsid w:val="0030573D"/>
    <w:rsid w:val="00305749"/>
    <w:rsid w:val="00305847"/>
    <w:rsid w:val="00305A17"/>
    <w:rsid w:val="00305BC8"/>
    <w:rsid w:val="00305C23"/>
    <w:rsid w:val="00305F32"/>
    <w:rsid w:val="003061B5"/>
    <w:rsid w:val="003063EF"/>
    <w:rsid w:val="00306478"/>
    <w:rsid w:val="00306569"/>
    <w:rsid w:val="0030696C"/>
    <w:rsid w:val="00306ADE"/>
    <w:rsid w:val="00306C75"/>
    <w:rsid w:val="00306E89"/>
    <w:rsid w:val="00306F99"/>
    <w:rsid w:val="0030706D"/>
    <w:rsid w:val="003071F6"/>
    <w:rsid w:val="00307588"/>
    <w:rsid w:val="0030773F"/>
    <w:rsid w:val="0030791D"/>
    <w:rsid w:val="003079C6"/>
    <w:rsid w:val="00307A84"/>
    <w:rsid w:val="00307D56"/>
    <w:rsid w:val="00310060"/>
    <w:rsid w:val="003102D0"/>
    <w:rsid w:val="0031038A"/>
    <w:rsid w:val="00310463"/>
    <w:rsid w:val="00310607"/>
    <w:rsid w:val="003106B6"/>
    <w:rsid w:val="0031083F"/>
    <w:rsid w:val="003108CF"/>
    <w:rsid w:val="003108E0"/>
    <w:rsid w:val="0031099A"/>
    <w:rsid w:val="00310B90"/>
    <w:rsid w:val="00310C0C"/>
    <w:rsid w:val="00310E98"/>
    <w:rsid w:val="00311062"/>
    <w:rsid w:val="0031116F"/>
    <w:rsid w:val="0031128B"/>
    <w:rsid w:val="0031128C"/>
    <w:rsid w:val="00311460"/>
    <w:rsid w:val="00311583"/>
    <w:rsid w:val="00311594"/>
    <w:rsid w:val="00311621"/>
    <w:rsid w:val="003116CB"/>
    <w:rsid w:val="003119E2"/>
    <w:rsid w:val="00311A0B"/>
    <w:rsid w:val="00311BF6"/>
    <w:rsid w:val="00311C5E"/>
    <w:rsid w:val="00311C74"/>
    <w:rsid w:val="00311E91"/>
    <w:rsid w:val="0031201D"/>
    <w:rsid w:val="003120F1"/>
    <w:rsid w:val="00312188"/>
    <w:rsid w:val="00312516"/>
    <w:rsid w:val="00312751"/>
    <w:rsid w:val="00312861"/>
    <w:rsid w:val="00312957"/>
    <w:rsid w:val="00312983"/>
    <w:rsid w:val="003129E7"/>
    <w:rsid w:val="00312C73"/>
    <w:rsid w:val="00312D7C"/>
    <w:rsid w:val="00312E61"/>
    <w:rsid w:val="00312EFC"/>
    <w:rsid w:val="00313036"/>
    <w:rsid w:val="003131D7"/>
    <w:rsid w:val="003133B2"/>
    <w:rsid w:val="003133E9"/>
    <w:rsid w:val="00313449"/>
    <w:rsid w:val="003136CB"/>
    <w:rsid w:val="003137E0"/>
    <w:rsid w:val="003138EE"/>
    <w:rsid w:val="00313A5B"/>
    <w:rsid w:val="00313B8C"/>
    <w:rsid w:val="00313CB0"/>
    <w:rsid w:val="00313DAC"/>
    <w:rsid w:val="00313F54"/>
    <w:rsid w:val="00313F96"/>
    <w:rsid w:val="00313FD2"/>
    <w:rsid w:val="00314054"/>
    <w:rsid w:val="00314265"/>
    <w:rsid w:val="003142C7"/>
    <w:rsid w:val="003143A1"/>
    <w:rsid w:val="00314478"/>
    <w:rsid w:val="0031456A"/>
    <w:rsid w:val="0031458B"/>
    <w:rsid w:val="0031465B"/>
    <w:rsid w:val="00314885"/>
    <w:rsid w:val="00314941"/>
    <w:rsid w:val="00314A90"/>
    <w:rsid w:val="00314BBD"/>
    <w:rsid w:val="00314C13"/>
    <w:rsid w:val="00314C53"/>
    <w:rsid w:val="00314CF4"/>
    <w:rsid w:val="00314D83"/>
    <w:rsid w:val="00314EE8"/>
    <w:rsid w:val="00315124"/>
    <w:rsid w:val="003151CA"/>
    <w:rsid w:val="003151DB"/>
    <w:rsid w:val="003152BE"/>
    <w:rsid w:val="00315509"/>
    <w:rsid w:val="003159C3"/>
    <w:rsid w:val="00315C68"/>
    <w:rsid w:val="00315CF1"/>
    <w:rsid w:val="00315FC6"/>
    <w:rsid w:val="003161A9"/>
    <w:rsid w:val="00316291"/>
    <w:rsid w:val="0031630B"/>
    <w:rsid w:val="003164F3"/>
    <w:rsid w:val="0031655D"/>
    <w:rsid w:val="0031668E"/>
    <w:rsid w:val="0031670C"/>
    <w:rsid w:val="00316877"/>
    <w:rsid w:val="00316D07"/>
    <w:rsid w:val="00316D92"/>
    <w:rsid w:val="00316DB0"/>
    <w:rsid w:val="00316E23"/>
    <w:rsid w:val="00316EC7"/>
    <w:rsid w:val="00316F50"/>
    <w:rsid w:val="00316F61"/>
    <w:rsid w:val="00316FC2"/>
    <w:rsid w:val="00317077"/>
    <w:rsid w:val="0031742B"/>
    <w:rsid w:val="00317604"/>
    <w:rsid w:val="0031771F"/>
    <w:rsid w:val="00317807"/>
    <w:rsid w:val="0031787E"/>
    <w:rsid w:val="003178AA"/>
    <w:rsid w:val="003179C3"/>
    <w:rsid w:val="00317BF6"/>
    <w:rsid w:val="00317CB6"/>
    <w:rsid w:val="00317D5C"/>
    <w:rsid w:val="00317E1D"/>
    <w:rsid w:val="00317F47"/>
    <w:rsid w:val="0032014D"/>
    <w:rsid w:val="003206B9"/>
    <w:rsid w:val="003206C6"/>
    <w:rsid w:val="0032074C"/>
    <w:rsid w:val="003207BB"/>
    <w:rsid w:val="00320912"/>
    <w:rsid w:val="00320A3E"/>
    <w:rsid w:val="00320A6E"/>
    <w:rsid w:val="00320BC0"/>
    <w:rsid w:val="00320DCD"/>
    <w:rsid w:val="00320E94"/>
    <w:rsid w:val="00320FCF"/>
    <w:rsid w:val="0032119C"/>
    <w:rsid w:val="003212EE"/>
    <w:rsid w:val="00321372"/>
    <w:rsid w:val="003213B9"/>
    <w:rsid w:val="00321578"/>
    <w:rsid w:val="00321758"/>
    <w:rsid w:val="003218DB"/>
    <w:rsid w:val="003218F9"/>
    <w:rsid w:val="00321A3B"/>
    <w:rsid w:val="00321A6B"/>
    <w:rsid w:val="00321B0C"/>
    <w:rsid w:val="00321C3F"/>
    <w:rsid w:val="00321DA2"/>
    <w:rsid w:val="00321DEA"/>
    <w:rsid w:val="00321E14"/>
    <w:rsid w:val="00321F7E"/>
    <w:rsid w:val="003220BD"/>
    <w:rsid w:val="003221E1"/>
    <w:rsid w:val="0032270C"/>
    <w:rsid w:val="0032281B"/>
    <w:rsid w:val="00322CA6"/>
    <w:rsid w:val="00322DB2"/>
    <w:rsid w:val="00322EA2"/>
    <w:rsid w:val="00322FA7"/>
    <w:rsid w:val="00323069"/>
    <w:rsid w:val="0032316D"/>
    <w:rsid w:val="00323260"/>
    <w:rsid w:val="003232AC"/>
    <w:rsid w:val="00323306"/>
    <w:rsid w:val="00323601"/>
    <w:rsid w:val="00323728"/>
    <w:rsid w:val="003237E4"/>
    <w:rsid w:val="00323A00"/>
    <w:rsid w:val="00323A2E"/>
    <w:rsid w:val="00323A71"/>
    <w:rsid w:val="00323B47"/>
    <w:rsid w:val="00323BFA"/>
    <w:rsid w:val="00323C29"/>
    <w:rsid w:val="00323C2E"/>
    <w:rsid w:val="00323C6E"/>
    <w:rsid w:val="00323D5D"/>
    <w:rsid w:val="00323EA3"/>
    <w:rsid w:val="0032403D"/>
    <w:rsid w:val="00324099"/>
    <w:rsid w:val="00324223"/>
    <w:rsid w:val="00324316"/>
    <w:rsid w:val="003243C4"/>
    <w:rsid w:val="0032447F"/>
    <w:rsid w:val="0032473E"/>
    <w:rsid w:val="003247E9"/>
    <w:rsid w:val="003248D5"/>
    <w:rsid w:val="00324AFF"/>
    <w:rsid w:val="00324B73"/>
    <w:rsid w:val="00324C9B"/>
    <w:rsid w:val="00324D2E"/>
    <w:rsid w:val="00324E3C"/>
    <w:rsid w:val="00324E60"/>
    <w:rsid w:val="00324F32"/>
    <w:rsid w:val="003250A8"/>
    <w:rsid w:val="00325625"/>
    <w:rsid w:val="0032567D"/>
    <w:rsid w:val="00325682"/>
    <w:rsid w:val="003256BC"/>
    <w:rsid w:val="00325702"/>
    <w:rsid w:val="00325727"/>
    <w:rsid w:val="0032590B"/>
    <w:rsid w:val="00325B1D"/>
    <w:rsid w:val="00325B4C"/>
    <w:rsid w:val="00325D5D"/>
    <w:rsid w:val="00325ED6"/>
    <w:rsid w:val="0032696F"/>
    <w:rsid w:val="003269F3"/>
    <w:rsid w:val="00326A85"/>
    <w:rsid w:val="00326BCF"/>
    <w:rsid w:val="00326CA0"/>
    <w:rsid w:val="00326DBA"/>
    <w:rsid w:val="003270BE"/>
    <w:rsid w:val="00327281"/>
    <w:rsid w:val="003273FD"/>
    <w:rsid w:val="00327610"/>
    <w:rsid w:val="0032768A"/>
    <w:rsid w:val="00327B72"/>
    <w:rsid w:val="00327C0E"/>
    <w:rsid w:val="00327C42"/>
    <w:rsid w:val="00327E6D"/>
    <w:rsid w:val="00327EAA"/>
    <w:rsid w:val="00327EFD"/>
    <w:rsid w:val="003300F3"/>
    <w:rsid w:val="0033012F"/>
    <w:rsid w:val="003302A3"/>
    <w:rsid w:val="003302C4"/>
    <w:rsid w:val="00330356"/>
    <w:rsid w:val="003303C5"/>
    <w:rsid w:val="00330451"/>
    <w:rsid w:val="003305CE"/>
    <w:rsid w:val="00330715"/>
    <w:rsid w:val="0033081F"/>
    <w:rsid w:val="00330874"/>
    <w:rsid w:val="00330AFE"/>
    <w:rsid w:val="00330B30"/>
    <w:rsid w:val="00330B9B"/>
    <w:rsid w:val="0033105E"/>
    <w:rsid w:val="00331114"/>
    <w:rsid w:val="00331183"/>
    <w:rsid w:val="003311D0"/>
    <w:rsid w:val="003312B1"/>
    <w:rsid w:val="00331404"/>
    <w:rsid w:val="003315AB"/>
    <w:rsid w:val="003316B3"/>
    <w:rsid w:val="00331815"/>
    <w:rsid w:val="0033186C"/>
    <w:rsid w:val="0033189C"/>
    <w:rsid w:val="00331943"/>
    <w:rsid w:val="003319F7"/>
    <w:rsid w:val="00331C09"/>
    <w:rsid w:val="00331C86"/>
    <w:rsid w:val="00331C90"/>
    <w:rsid w:val="00331D1C"/>
    <w:rsid w:val="00331DFB"/>
    <w:rsid w:val="00331FC0"/>
    <w:rsid w:val="0033241A"/>
    <w:rsid w:val="003328CA"/>
    <w:rsid w:val="0033295C"/>
    <w:rsid w:val="00332A3A"/>
    <w:rsid w:val="00332ABF"/>
    <w:rsid w:val="00332CA3"/>
    <w:rsid w:val="00332F65"/>
    <w:rsid w:val="00332F79"/>
    <w:rsid w:val="00333069"/>
    <w:rsid w:val="00333246"/>
    <w:rsid w:val="0033341D"/>
    <w:rsid w:val="00333494"/>
    <w:rsid w:val="00333559"/>
    <w:rsid w:val="00333576"/>
    <w:rsid w:val="00333699"/>
    <w:rsid w:val="003339B1"/>
    <w:rsid w:val="00333A58"/>
    <w:rsid w:val="00333B38"/>
    <w:rsid w:val="00333C6F"/>
    <w:rsid w:val="00333CF5"/>
    <w:rsid w:val="00333D4D"/>
    <w:rsid w:val="00333E08"/>
    <w:rsid w:val="00333E9B"/>
    <w:rsid w:val="003340AE"/>
    <w:rsid w:val="0033411F"/>
    <w:rsid w:val="00334285"/>
    <w:rsid w:val="00334454"/>
    <w:rsid w:val="003344D6"/>
    <w:rsid w:val="003348D8"/>
    <w:rsid w:val="00334D3D"/>
    <w:rsid w:val="00334D7B"/>
    <w:rsid w:val="00334E23"/>
    <w:rsid w:val="00334F04"/>
    <w:rsid w:val="00335002"/>
    <w:rsid w:val="00335149"/>
    <w:rsid w:val="003351C4"/>
    <w:rsid w:val="003351EE"/>
    <w:rsid w:val="00335642"/>
    <w:rsid w:val="00335755"/>
    <w:rsid w:val="00335875"/>
    <w:rsid w:val="00335B58"/>
    <w:rsid w:val="00335C2D"/>
    <w:rsid w:val="00335C79"/>
    <w:rsid w:val="00335D54"/>
    <w:rsid w:val="00335DE9"/>
    <w:rsid w:val="00335DEB"/>
    <w:rsid w:val="00335FFE"/>
    <w:rsid w:val="0033624E"/>
    <w:rsid w:val="00336407"/>
    <w:rsid w:val="003365B7"/>
    <w:rsid w:val="00336636"/>
    <w:rsid w:val="00336717"/>
    <w:rsid w:val="00336773"/>
    <w:rsid w:val="00336B0E"/>
    <w:rsid w:val="00336CAF"/>
    <w:rsid w:val="00336CFF"/>
    <w:rsid w:val="003370F8"/>
    <w:rsid w:val="003371EB"/>
    <w:rsid w:val="0033742A"/>
    <w:rsid w:val="00337496"/>
    <w:rsid w:val="00337546"/>
    <w:rsid w:val="0033780C"/>
    <w:rsid w:val="0033788F"/>
    <w:rsid w:val="00337AB9"/>
    <w:rsid w:val="00337B52"/>
    <w:rsid w:val="00337B59"/>
    <w:rsid w:val="00337C66"/>
    <w:rsid w:val="00337CD4"/>
    <w:rsid w:val="00337CE2"/>
    <w:rsid w:val="00337DA7"/>
    <w:rsid w:val="003402C3"/>
    <w:rsid w:val="003403AE"/>
    <w:rsid w:val="00340429"/>
    <w:rsid w:val="003404E1"/>
    <w:rsid w:val="003407C1"/>
    <w:rsid w:val="00340807"/>
    <w:rsid w:val="0034091F"/>
    <w:rsid w:val="00340949"/>
    <w:rsid w:val="00340968"/>
    <w:rsid w:val="00340AEA"/>
    <w:rsid w:val="00340B43"/>
    <w:rsid w:val="00340BAF"/>
    <w:rsid w:val="00340BB3"/>
    <w:rsid w:val="00340BCF"/>
    <w:rsid w:val="00340C27"/>
    <w:rsid w:val="00340D2B"/>
    <w:rsid w:val="00340DE8"/>
    <w:rsid w:val="00341092"/>
    <w:rsid w:val="0034111C"/>
    <w:rsid w:val="0034117A"/>
    <w:rsid w:val="003411A8"/>
    <w:rsid w:val="00341427"/>
    <w:rsid w:val="0034161F"/>
    <w:rsid w:val="00341723"/>
    <w:rsid w:val="00341896"/>
    <w:rsid w:val="00341A0C"/>
    <w:rsid w:val="00341A54"/>
    <w:rsid w:val="00341B23"/>
    <w:rsid w:val="00341C27"/>
    <w:rsid w:val="00341D08"/>
    <w:rsid w:val="00341D1F"/>
    <w:rsid w:val="003420F8"/>
    <w:rsid w:val="00342276"/>
    <w:rsid w:val="00342398"/>
    <w:rsid w:val="0034279D"/>
    <w:rsid w:val="0034282E"/>
    <w:rsid w:val="003428AA"/>
    <w:rsid w:val="003428C3"/>
    <w:rsid w:val="00342914"/>
    <w:rsid w:val="003429DB"/>
    <w:rsid w:val="00342A18"/>
    <w:rsid w:val="00342A80"/>
    <w:rsid w:val="00342AD5"/>
    <w:rsid w:val="00342B0B"/>
    <w:rsid w:val="00342D1F"/>
    <w:rsid w:val="00342DCE"/>
    <w:rsid w:val="00342DD3"/>
    <w:rsid w:val="00342FFF"/>
    <w:rsid w:val="003431FF"/>
    <w:rsid w:val="0034321E"/>
    <w:rsid w:val="00343483"/>
    <w:rsid w:val="0034377D"/>
    <w:rsid w:val="0034388A"/>
    <w:rsid w:val="003438F2"/>
    <w:rsid w:val="0034395E"/>
    <w:rsid w:val="003439F3"/>
    <w:rsid w:val="00343AC6"/>
    <w:rsid w:val="00343B5C"/>
    <w:rsid w:val="00343C5A"/>
    <w:rsid w:val="003440F1"/>
    <w:rsid w:val="003440F6"/>
    <w:rsid w:val="003443D6"/>
    <w:rsid w:val="003444A0"/>
    <w:rsid w:val="003444B6"/>
    <w:rsid w:val="003445D8"/>
    <w:rsid w:val="003449C7"/>
    <w:rsid w:val="003449E4"/>
    <w:rsid w:val="00344B3D"/>
    <w:rsid w:val="00344E12"/>
    <w:rsid w:val="00344EF8"/>
    <w:rsid w:val="00345203"/>
    <w:rsid w:val="00345510"/>
    <w:rsid w:val="0034568D"/>
    <w:rsid w:val="003457B4"/>
    <w:rsid w:val="00345803"/>
    <w:rsid w:val="00345A0D"/>
    <w:rsid w:val="00345A92"/>
    <w:rsid w:val="00345BD5"/>
    <w:rsid w:val="00345CCE"/>
    <w:rsid w:val="00346051"/>
    <w:rsid w:val="0034606B"/>
    <w:rsid w:val="0034629A"/>
    <w:rsid w:val="003462D7"/>
    <w:rsid w:val="00346324"/>
    <w:rsid w:val="00346528"/>
    <w:rsid w:val="00346597"/>
    <w:rsid w:val="003465E5"/>
    <w:rsid w:val="003466F1"/>
    <w:rsid w:val="00346777"/>
    <w:rsid w:val="00346878"/>
    <w:rsid w:val="003469DE"/>
    <w:rsid w:val="00346ADA"/>
    <w:rsid w:val="00346B1C"/>
    <w:rsid w:val="00346B8E"/>
    <w:rsid w:val="00346BE3"/>
    <w:rsid w:val="00346C7E"/>
    <w:rsid w:val="00346E0F"/>
    <w:rsid w:val="00346F28"/>
    <w:rsid w:val="00346FF8"/>
    <w:rsid w:val="00347066"/>
    <w:rsid w:val="00347245"/>
    <w:rsid w:val="003472CC"/>
    <w:rsid w:val="003474B8"/>
    <w:rsid w:val="00347680"/>
    <w:rsid w:val="00347704"/>
    <w:rsid w:val="0034772E"/>
    <w:rsid w:val="003478DF"/>
    <w:rsid w:val="00347AE3"/>
    <w:rsid w:val="00347B61"/>
    <w:rsid w:val="00347C98"/>
    <w:rsid w:val="00347D3E"/>
    <w:rsid w:val="00347F2B"/>
    <w:rsid w:val="00347F95"/>
    <w:rsid w:val="003500CB"/>
    <w:rsid w:val="003501AE"/>
    <w:rsid w:val="0035021F"/>
    <w:rsid w:val="0035029A"/>
    <w:rsid w:val="0035060D"/>
    <w:rsid w:val="00350616"/>
    <w:rsid w:val="003506A4"/>
    <w:rsid w:val="00350B2B"/>
    <w:rsid w:val="00350CB1"/>
    <w:rsid w:val="00350D3C"/>
    <w:rsid w:val="00350F69"/>
    <w:rsid w:val="0035113F"/>
    <w:rsid w:val="003511FE"/>
    <w:rsid w:val="0035121F"/>
    <w:rsid w:val="00351349"/>
    <w:rsid w:val="0035137F"/>
    <w:rsid w:val="0035161E"/>
    <w:rsid w:val="003516E1"/>
    <w:rsid w:val="00351897"/>
    <w:rsid w:val="003518E9"/>
    <w:rsid w:val="003518F3"/>
    <w:rsid w:val="00351BCA"/>
    <w:rsid w:val="00351E40"/>
    <w:rsid w:val="003521A7"/>
    <w:rsid w:val="00352226"/>
    <w:rsid w:val="003523F8"/>
    <w:rsid w:val="00352418"/>
    <w:rsid w:val="00352810"/>
    <w:rsid w:val="0035291D"/>
    <w:rsid w:val="00352AEA"/>
    <w:rsid w:val="00352B9E"/>
    <w:rsid w:val="00352C77"/>
    <w:rsid w:val="00352D21"/>
    <w:rsid w:val="00352DB0"/>
    <w:rsid w:val="00352DB4"/>
    <w:rsid w:val="00352DE2"/>
    <w:rsid w:val="00352E67"/>
    <w:rsid w:val="00352F44"/>
    <w:rsid w:val="00353126"/>
    <w:rsid w:val="0035328B"/>
    <w:rsid w:val="003532EC"/>
    <w:rsid w:val="00353360"/>
    <w:rsid w:val="003533E4"/>
    <w:rsid w:val="0035350C"/>
    <w:rsid w:val="00353545"/>
    <w:rsid w:val="0035365E"/>
    <w:rsid w:val="003536FE"/>
    <w:rsid w:val="0035375F"/>
    <w:rsid w:val="003538D2"/>
    <w:rsid w:val="003538F5"/>
    <w:rsid w:val="00353A08"/>
    <w:rsid w:val="00353AF8"/>
    <w:rsid w:val="00353AFD"/>
    <w:rsid w:val="00353B3F"/>
    <w:rsid w:val="00353C1C"/>
    <w:rsid w:val="00353C78"/>
    <w:rsid w:val="00353EF3"/>
    <w:rsid w:val="00354015"/>
    <w:rsid w:val="00354250"/>
    <w:rsid w:val="003542ED"/>
    <w:rsid w:val="003545BA"/>
    <w:rsid w:val="003545CC"/>
    <w:rsid w:val="0035466F"/>
    <w:rsid w:val="003547B7"/>
    <w:rsid w:val="003549ED"/>
    <w:rsid w:val="00354B9D"/>
    <w:rsid w:val="00354BF8"/>
    <w:rsid w:val="00354C6C"/>
    <w:rsid w:val="00354CD4"/>
    <w:rsid w:val="00355088"/>
    <w:rsid w:val="00355142"/>
    <w:rsid w:val="003551C1"/>
    <w:rsid w:val="003553B8"/>
    <w:rsid w:val="0035548C"/>
    <w:rsid w:val="0035581A"/>
    <w:rsid w:val="00355BEC"/>
    <w:rsid w:val="00355D2C"/>
    <w:rsid w:val="00355DA6"/>
    <w:rsid w:val="00355DB4"/>
    <w:rsid w:val="00355E51"/>
    <w:rsid w:val="00355EA1"/>
    <w:rsid w:val="0035641C"/>
    <w:rsid w:val="00356473"/>
    <w:rsid w:val="00356557"/>
    <w:rsid w:val="003565AC"/>
    <w:rsid w:val="00356640"/>
    <w:rsid w:val="00356673"/>
    <w:rsid w:val="00356708"/>
    <w:rsid w:val="00356861"/>
    <w:rsid w:val="00356989"/>
    <w:rsid w:val="003569B3"/>
    <w:rsid w:val="003569FA"/>
    <w:rsid w:val="00356B45"/>
    <w:rsid w:val="00356C3A"/>
    <w:rsid w:val="00356CF7"/>
    <w:rsid w:val="00356F78"/>
    <w:rsid w:val="0035705E"/>
    <w:rsid w:val="003571A1"/>
    <w:rsid w:val="003571F4"/>
    <w:rsid w:val="0035726C"/>
    <w:rsid w:val="00357270"/>
    <w:rsid w:val="003573AB"/>
    <w:rsid w:val="003573DF"/>
    <w:rsid w:val="0035745C"/>
    <w:rsid w:val="0035751F"/>
    <w:rsid w:val="0035756C"/>
    <w:rsid w:val="003576E3"/>
    <w:rsid w:val="003579FA"/>
    <w:rsid w:val="00357B29"/>
    <w:rsid w:val="00357B9C"/>
    <w:rsid w:val="00357CE3"/>
    <w:rsid w:val="00357EC7"/>
    <w:rsid w:val="00357F9C"/>
    <w:rsid w:val="003609FE"/>
    <w:rsid w:val="00360A2C"/>
    <w:rsid w:val="00360B82"/>
    <w:rsid w:val="00360C0B"/>
    <w:rsid w:val="00360CE9"/>
    <w:rsid w:val="00360D34"/>
    <w:rsid w:val="00360E9F"/>
    <w:rsid w:val="00361042"/>
    <w:rsid w:val="003611B6"/>
    <w:rsid w:val="003611E7"/>
    <w:rsid w:val="00361310"/>
    <w:rsid w:val="00361328"/>
    <w:rsid w:val="0036140A"/>
    <w:rsid w:val="003616EA"/>
    <w:rsid w:val="003619A7"/>
    <w:rsid w:val="00361A05"/>
    <w:rsid w:val="00361B7E"/>
    <w:rsid w:val="00361C7C"/>
    <w:rsid w:val="00361D5E"/>
    <w:rsid w:val="00361D71"/>
    <w:rsid w:val="00362115"/>
    <w:rsid w:val="00362130"/>
    <w:rsid w:val="0036213E"/>
    <w:rsid w:val="00362274"/>
    <w:rsid w:val="0036232F"/>
    <w:rsid w:val="00362635"/>
    <w:rsid w:val="00362676"/>
    <w:rsid w:val="0036291F"/>
    <w:rsid w:val="00362A74"/>
    <w:rsid w:val="00362AF0"/>
    <w:rsid w:val="00362B4A"/>
    <w:rsid w:val="00362DF0"/>
    <w:rsid w:val="00362FED"/>
    <w:rsid w:val="003630BD"/>
    <w:rsid w:val="003631E6"/>
    <w:rsid w:val="003634C0"/>
    <w:rsid w:val="003637B2"/>
    <w:rsid w:val="0036393A"/>
    <w:rsid w:val="00363A72"/>
    <w:rsid w:val="00363DA2"/>
    <w:rsid w:val="00363F33"/>
    <w:rsid w:val="00363FCB"/>
    <w:rsid w:val="00364094"/>
    <w:rsid w:val="003641E3"/>
    <w:rsid w:val="003642A6"/>
    <w:rsid w:val="003646CD"/>
    <w:rsid w:val="003646F5"/>
    <w:rsid w:val="00364932"/>
    <w:rsid w:val="0036496A"/>
    <w:rsid w:val="003649FB"/>
    <w:rsid w:val="00364BDE"/>
    <w:rsid w:val="00364D65"/>
    <w:rsid w:val="00365166"/>
    <w:rsid w:val="00365181"/>
    <w:rsid w:val="0036528D"/>
    <w:rsid w:val="003652F3"/>
    <w:rsid w:val="00365330"/>
    <w:rsid w:val="00365404"/>
    <w:rsid w:val="003654B9"/>
    <w:rsid w:val="00365689"/>
    <w:rsid w:val="00365935"/>
    <w:rsid w:val="00365AA6"/>
    <w:rsid w:val="00365ACB"/>
    <w:rsid w:val="00365CCA"/>
    <w:rsid w:val="00365DFD"/>
    <w:rsid w:val="00365F08"/>
    <w:rsid w:val="00365FFC"/>
    <w:rsid w:val="00366030"/>
    <w:rsid w:val="003660BC"/>
    <w:rsid w:val="00366142"/>
    <w:rsid w:val="003661B3"/>
    <w:rsid w:val="0036620B"/>
    <w:rsid w:val="003662A0"/>
    <w:rsid w:val="003662D2"/>
    <w:rsid w:val="00366549"/>
    <w:rsid w:val="003666FD"/>
    <w:rsid w:val="00366891"/>
    <w:rsid w:val="00366B9D"/>
    <w:rsid w:val="00366BDB"/>
    <w:rsid w:val="00366CB5"/>
    <w:rsid w:val="00366DC6"/>
    <w:rsid w:val="00366DCB"/>
    <w:rsid w:val="00367057"/>
    <w:rsid w:val="003670D4"/>
    <w:rsid w:val="00367319"/>
    <w:rsid w:val="003674FD"/>
    <w:rsid w:val="00367767"/>
    <w:rsid w:val="00367855"/>
    <w:rsid w:val="00367BC9"/>
    <w:rsid w:val="00367BED"/>
    <w:rsid w:val="00367E7D"/>
    <w:rsid w:val="00370037"/>
    <w:rsid w:val="003702C2"/>
    <w:rsid w:val="00370565"/>
    <w:rsid w:val="003705AC"/>
    <w:rsid w:val="003706CF"/>
    <w:rsid w:val="003709DA"/>
    <w:rsid w:val="003709E1"/>
    <w:rsid w:val="003709ED"/>
    <w:rsid w:val="00370A00"/>
    <w:rsid w:val="00370C52"/>
    <w:rsid w:val="00370EC4"/>
    <w:rsid w:val="00370FE6"/>
    <w:rsid w:val="003710E1"/>
    <w:rsid w:val="003711E9"/>
    <w:rsid w:val="00371250"/>
    <w:rsid w:val="00371317"/>
    <w:rsid w:val="0037166B"/>
    <w:rsid w:val="003716CA"/>
    <w:rsid w:val="00371787"/>
    <w:rsid w:val="003717EC"/>
    <w:rsid w:val="00371AA3"/>
    <w:rsid w:val="00371B2A"/>
    <w:rsid w:val="00371C30"/>
    <w:rsid w:val="00371D8E"/>
    <w:rsid w:val="00371E59"/>
    <w:rsid w:val="00371E66"/>
    <w:rsid w:val="00371F68"/>
    <w:rsid w:val="00372043"/>
    <w:rsid w:val="00372093"/>
    <w:rsid w:val="003720EC"/>
    <w:rsid w:val="00372141"/>
    <w:rsid w:val="00372329"/>
    <w:rsid w:val="0037239B"/>
    <w:rsid w:val="00372471"/>
    <w:rsid w:val="00372474"/>
    <w:rsid w:val="00372531"/>
    <w:rsid w:val="00372543"/>
    <w:rsid w:val="003725ED"/>
    <w:rsid w:val="0037263A"/>
    <w:rsid w:val="0037268E"/>
    <w:rsid w:val="00372702"/>
    <w:rsid w:val="00372925"/>
    <w:rsid w:val="00372B75"/>
    <w:rsid w:val="00372C42"/>
    <w:rsid w:val="00372DF6"/>
    <w:rsid w:val="00372F1F"/>
    <w:rsid w:val="00372F5D"/>
    <w:rsid w:val="0037313B"/>
    <w:rsid w:val="00373210"/>
    <w:rsid w:val="00373490"/>
    <w:rsid w:val="003735D1"/>
    <w:rsid w:val="0037366C"/>
    <w:rsid w:val="00373789"/>
    <w:rsid w:val="00373B7D"/>
    <w:rsid w:val="00373B84"/>
    <w:rsid w:val="00373DE8"/>
    <w:rsid w:val="00373EFB"/>
    <w:rsid w:val="00374105"/>
    <w:rsid w:val="0037411D"/>
    <w:rsid w:val="003742F1"/>
    <w:rsid w:val="00374663"/>
    <w:rsid w:val="0037488B"/>
    <w:rsid w:val="0037493C"/>
    <w:rsid w:val="0037493F"/>
    <w:rsid w:val="00374B35"/>
    <w:rsid w:val="00374CAF"/>
    <w:rsid w:val="00374CF7"/>
    <w:rsid w:val="00374DAF"/>
    <w:rsid w:val="00374DB7"/>
    <w:rsid w:val="00374E35"/>
    <w:rsid w:val="00374F53"/>
    <w:rsid w:val="0037500D"/>
    <w:rsid w:val="00375259"/>
    <w:rsid w:val="0037526B"/>
    <w:rsid w:val="0037533B"/>
    <w:rsid w:val="0037538D"/>
    <w:rsid w:val="00375439"/>
    <w:rsid w:val="00375859"/>
    <w:rsid w:val="0037587F"/>
    <w:rsid w:val="00375AE9"/>
    <w:rsid w:val="00375AFE"/>
    <w:rsid w:val="00375B14"/>
    <w:rsid w:val="00375D6A"/>
    <w:rsid w:val="00375E08"/>
    <w:rsid w:val="00376014"/>
    <w:rsid w:val="0037613F"/>
    <w:rsid w:val="0037626C"/>
    <w:rsid w:val="003763EE"/>
    <w:rsid w:val="003768CC"/>
    <w:rsid w:val="0037691E"/>
    <w:rsid w:val="00376AB4"/>
    <w:rsid w:val="00376CC6"/>
    <w:rsid w:val="00376E52"/>
    <w:rsid w:val="00376F6A"/>
    <w:rsid w:val="00376FA1"/>
    <w:rsid w:val="00377131"/>
    <w:rsid w:val="003771D2"/>
    <w:rsid w:val="0037725E"/>
    <w:rsid w:val="00377275"/>
    <w:rsid w:val="0037729E"/>
    <w:rsid w:val="0037736D"/>
    <w:rsid w:val="003774E0"/>
    <w:rsid w:val="0037751C"/>
    <w:rsid w:val="00377798"/>
    <w:rsid w:val="003778BE"/>
    <w:rsid w:val="0037792A"/>
    <w:rsid w:val="00377ACF"/>
    <w:rsid w:val="00377B73"/>
    <w:rsid w:val="00377D48"/>
    <w:rsid w:val="00380046"/>
    <w:rsid w:val="0038007A"/>
    <w:rsid w:val="00380266"/>
    <w:rsid w:val="00380348"/>
    <w:rsid w:val="00380356"/>
    <w:rsid w:val="0038042B"/>
    <w:rsid w:val="0038044A"/>
    <w:rsid w:val="00380588"/>
    <w:rsid w:val="003805BD"/>
    <w:rsid w:val="0038061E"/>
    <w:rsid w:val="003806AE"/>
    <w:rsid w:val="003809ED"/>
    <w:rsid w:val="00380BD0"/>
    <w:rsid w:val="00380C26"/>
    <w:rsid w:val="00380E52"/>
    <w:rsid w:val="00380E64"/>
    <w:rsid w:val="00380F11"/>
    <w:rsid w:val="0038105C"/>
    <w:rsid w:val="00381105"/>
    <w:rsid w:val="003811BD"/>
    <w:rsid w:val="003812D5"/>
    <w:rsid w:val="00381321"/>
    <w:rsid w:val="00381394"/>
    <w:rsid w:val="003813A8"/>
    <w:rsid w:val="003814F1"/>
    <w:rsid w:val="00381560"/>
    <w:rsid w:val="00381567"/>
    <w:rsid w:val="00381623"/>
    <w:rsid w:val="003817E8"/>
    <w:rsid w:val="003819F3"/>
    <w:rsid w:val="00381A59"/>
    <w:rsid w:val="00381A7E"/>
    <w:rsid w:val="00381D59"/>
    <w:rsid w:val="00381E02"/>
    <w:rsid w:val="00381E05"/>
    <w:rsid w:val="00381E28"/>
    <w:rsid w:val="00381FE3"/>
    <w:rsid w:val="00382249"/>
    <w:rsid w:val="003823E7"/>
    <w:rsid w:val="003823F1"/>
    <w:rsid w:val="003824A6"/>
    <w:rsid w:val="0038294C"/>
    <w:rsid w:val="003829C3"/>
    <w:rsid w:val="00382A35"/>
    <w:rsid w:val="00382CFD"/>
    <w:rsid w:val="00382EF7"/>
    <w:rsid w:val="00382F93"/>
    <w:rsid w:val="0038317D"/>
    <w:rsid w:val="003832B4"/>
    <w:rsid w:val="00383300"/>
    <w:rsid w:val="00383494"/>
    <w:rsid w:val="003834FA"/>
    <w:rsid w:val="00383885"/>
    <w:rsid w:val="003839E1"/>
    <w:rsid w:val="00383AEA"/>
    <w:rsid w:val="00383DD2"/>
    <w:rsid w:val="00383F09"/>
    <w:rsid w:val="00383F5A"/>
    <w:rsid w:val="00383FE6"/>
    <w:rsid w:val="0038406A"/>
    <w:rsid w:val="003840EA"/>
    <w:rsid w:val="0038457C"/>
    <w:rsid w:val="003845DB"/>
    <w:rsid w:val="00384943"/>
    <w:rsid w:val="00384B01"/>
    <w:rsid w:val="00384B4E"/>
    <w:rsid w:val="00384BB6"/>
    <w:rsid w:val="00384CB0"/>
    <w:rsid w:val="00384D64"/>
    <w:rsid w:val="00384F52"/>
    <w:rsid w:val="0038501D"/>
    <w:rsid w:val="00385095"/>
    <w:rsid w:val="003852E8"/>
    <w:rsid w:val="003854B7"/>
    <w:rsid w:val="003857BD"/>
    <w:rsid w:val="00385850"/>
    <w:rsid w:val="00385888"/>
    <w:rsid w:val="00385902"/>
    <w:rsid w:val="003859C9"/>
    <w:rsid w:val="00385C5D"/>
    <w:rsid w:val="00385D63"/>
    <w:rsid w:val="00385F4B"/>
    <w:rsid w:val="003860C3"/>
    <w:rsid w:val="003860E9"/>
    <w:rsid w:val="00386264"/>
    <w:rsid w:val="00386300"/>
    <w:rsid w:val="0038630C"/>
    <w:rsid w:val="00386323"/>
    <w:rsid w:val="00386402"/>
    <w:rsid w:val="00386440"/>
    <w:rsid w:val="00386715"/>
    <w:rsid w:val="00386820"/>
    <w:rsid w:val="00386911"/>
    <w:rsid w:val="00386996"/>
    <w:rsid w:val="00386B4E"/>
    <w:rsid w:val="00386BFB"/>
    <w:rsid w:val="00386D99"/>
    <w:rsid w:val="00386EC9"/>
    <w:rsid w:val="00386FA1"/>
    <w:rsid w:val="0038703D"/>
    <w:rsid w:val="003871AF"/>
    <w:rsid w:val="003872AA"/>
    <w:rsid w:val="003873C9"/>
    <w:rsid w:val="00387519"/>
    <w:rsid w:val="00387683"/>
    <w:rsid w:val="0038795B"/>
    <w:rsid w:val="00387FB8"/>
    <w:rsid w:val="003900AB"/>
    <w:rsid w:val="003900F3"/>
    <w:rsid w:val="003901F1"/>
    <w:rsid w:val="00390267"/>
    <w:rsid w:val="00390277"/>
    <w:rsid w:val="003903BF"/>
    <w:rsid w:val="003903CC"/>
    <w:rsid w:val="00390610"/>
    <w:rsid w:val="00390633"/>
    <w:rsid w:val="003906AC"/>
    <w:rsid w:val="003906CC"/>
    <w:rsid w:val="0039083B"/>
    <w:rsid w:val="00390B10"/>
    <w:rsid w:val="00390CDA"/>
    <w:rsid w:val="00390D01"/>
    <w:rsid w:val="00390F32"/>
    <w:rsid w:val="00390F4E"/>
    <w:rsid w:val="00390FA1"/>
    <w:rsid w:val="00391185"/>
    <w:rsid w:val="003911E1"/>
    <w:rsid w:val="00391290"/>
    <w:rsid w:val="0039141F"/>
    <w:rsid w:val="003914D7"/>
    <w:rsid w:val="003915B6"/>
    <w:rsid w:val="0039165C"/>
    <w:rsid w:val="00391B0F"/>
    <w:rsid w:val="00391B48"/>
    <w:rsid w:val="00391BDD"/>
    <w:rsid w:val="00391C0F"/>
    <w:rsid w:val="00391C4E"/>
    <w:rsid w:val="00391FBB"/>
    <w:rsid w:val="0039205F"/>
    <w:rsid w:val="003923BB"/>
    <w:rsid w:val="003925DF"/>
    <w:rsid w:val="003926C2"/>
    <w:rsid w:val="003926C7"/>
    <w:rsid w:val="00392815"/>
    <w:rsid w:val="003928A1"/>
    <w:rsid w:val="00392D1F"/>
    <w:rsid w:val="00392DDC"/>
    <w:rsid w:val="0039300A"/>
    <w:rsid w:val="003931A4"/>
    <w:rsid w:val="0039345A"/>
    <w:rsid w:val="0039356A"/>
    <w:rsid w:val="003935E6"/>
    <w:rsid w:val="003935EC"/>
    <w:rsid w:val="00393705"/>
    <w:rsid w:val="003937FF"/>
    <w:rsid w:val="00393832"/>
    <w:rsid w:val="00393975"/>
    <w:rsid w:val="00393A30"/>
    <w:rsid w:val="00393A76"/>
    <w:rsid w:val="00393B59"/>
    <w:rsid w:val="00393DF7"/>
    <w:rsid w:val="00393F17"/>
    <w:rsid w:val="00394355"/>
    <w:rsid w:val="00394423"/>
    <w:rsid w:val="00394438"/>
    <w:rsid w:val="00394605"/>
    <w:rsid w:val="00394A13"/>
    <w:rsid w:val="00394ABE"/>
    <w:rsid w:val="00394C78"/>
    <w:rsid w:val="00394DCC"/>
    <w:rsid w:val="00394DF6"/>
    <w:rsid w:val="00394EF1"/>
    <w:rsid w:val="00394EF9"/>
    <w:rsid w:val="00394EFE"/>
    <w:rsid w:val="00394FFD"/>
    <w:rsid w:val="00395089"/>
    <w:rsid w:val="00395219"/>
    <w:rsid w:val="0039522B"/>
    <w:rsid w:val="0039527D"/>
    <w:rsid w:val="0039587E"/>
    <w:rsid w:val="00395ABF"/>
    <w:rsid w:val="00395AC8"/>
    <w:rsid w:val="00395C93"/>
    <w:rsid w:val="00395E5C"/>
    <w:rsid w:val="00395FD5"/>
    <w:rsid w:val="00396102"/>
    <w:rsid w:val="00396138"/>
    <w:rsid w:val="003963DC"/>
    <w:rsid w:val="003964BB"/>
    <w:rsid w:val="003964DB"/>
    <w:rsid w:val="003964EF"/>
    <w:rsid w:val="003966EB"/>
    <w:rsid w:val="003966F0"/>
    <w:rsid w:val="003967BB"/>
    <w:rsid w:val="00396866"/>
    <w:rsid w:val="003968D6"/>
    <w:rsid w:val="003969AA"/>
    <w:rsid w:val="00396C52"/>
    <w:rsid w:val="00396D18"/>
    <w:rsid w:val="0039715C"/>
    <w:rsid w:val="00397468"/>
    <w:rsid w:val="003976E1"/>
    <w:rsid w:val="003978DC"/>
    <w:rsid w:val="00397A32"/>
    <w:rsid w:val="00397C6B"/>
    <w:rsid w:val="00397DA2"/>
    <w:rsid w:val="00397EE5"/>
    <w:rsid w:val="003A0291"/>
    <w:rsid w:val="003A03FE"/>
    <w:rsid w:val="003A046D"/>
    <w:rsid w:val="003A050D"/>
    <w:rsid w:val="003A07F3"/>
    <w:rsid w:val="003A0C33"/>
    <w:rsid w:val="003A0C83"/>
    <w:rsid w:val="003A0F3F"/>
    <w:rsid w:val="003A10D1"/>
    <w:rsid w:val="003A126D"/>
    <w:rsid w:val="003A12D7"/>
    <w:rsid w:val="003A16D6"/>
    <w:rsid w:val="003A1D7D"/>
    <w:rsid w:val="003A1ECC"/>
    <w:rsid w:val="003A20C2"/>
    <w:rsid w:val="003A22B6"/>
    <w:rsid w:val="003A22BF"/>
    <w:rsid w:val="003A2328"/>
    <w:rsid w:val="003A24A1"/>
    <w:rsid w:val="003A25A1"/>
    <w:rsid w:val="003A2658"/>
    <w:rsid w:val="003A2800"/>
    <w:rsid w:val="003A2DB1"/>
    <w:rsid w:val="003A34CA"/>
    <w:rsid w:val="003A3614"/>
    <w:rsid w:val="003A36DB"/>
    <w:rsid w:val="003A3705"/>
    <w:rsid w:val="003A38B4"/>
    <w:rsid w:val="003A3B05"/>
    <w:rsid w:val="003A3DA0"/>
    <w:rsid w:val="003A3DA6"/>
    <w:rsid w:val="003A3E1B"/>
    <w:rsid w:val="003A3F59"/>
    <w:rsid w:val="003A3FC9"/>
    <w:rsid w:val="003A4130"/>
    <w:rsid w:val="003A41AC"/>
    <w:rsid w:val="003A41DA"/>
    <w:rsid w:val="003A4201"/>
    <w:rsid w:val="003A4428"/>
    <w:rsid w:val="003A4457"/>
    <w:rsid w:val="003A4649"/>
    <w:rsid w:val="003A4720"/>
    <w:rsid w:val="003A4770"/>
    <w:rsid w:val="003A47EC"/>
    <w:rsid w:val="003A48F8"/>
    <w:rsid w:val="003A498F"/>
    <w:rsid w:val="003A4B44"/>
    <w:rsid w:val="003A4B4A"/>
    <w:rsid w:val="003A4B9B"/>
    <w:rsid w:val="003A5321"/>
    <w:rsid w:val="003A5322"/>
    <w:rsid w:val="003A53A2"/>
    <w:rsid w:val="003A53C4"/>
    <w:rsid w:val="003A5619"/>
    <w:rsid w:val="003A5707"/>
    <w:rsid w:val="003A58A4"/>
    <w:rsid w:val="003A58DE"/>
    <w:rsid w:val="003A597F"/>
    <w:rsid w:val="003A5B38"/>
    <w:rsid w:val="003A5DA9"/>
    <w:rsid w:val="003A5F1B"/>
    <w:rsid w:val="003A5F81"/>
    <w:rsid w:val="003A6088"/>
    <w:rsid w:val="003A65D1"/>
    <w:rsid w:val="003A66D4"/>
    <w:rsid w:val="003A66F5"/>
    <w:rsid w:val="003A6757"/>
    <w:rsid w:val="003A697E"/>
    <w:rsid w:val="003A6AEA"/>
    <w:rsid w:val="003A6CF6"/>
    <w:rsid w:val="003A6DA3"/>
    <w:rsid w:val="003A6E59"/>
    <w:rsid w:val="003A70C5"/>
    <w:rsid w:val="003A71E8"/>
    <w:rsid w:val="003A72B4"/>
    <w:rsid w:val="003A747C"/>
    <w:rsid w:val="003A75A0"/>
    <w:rsid w:val="003A75F1"/>
    <w:rsid w:val="003A764C"/>
    <w:rsid w:val="003A77CA"/>
    <w:rsid w:val="003A7835"/>
    <w:rsid w:val="003A7966"/>
    <w:rsid w:val="003A7979"/>
    <w:rsid w:val="003A7BAF"/>
    <w:rsid w:val="003A7D31"/>
    <w:rsid w:val="003A7F05"/>
    <w:rsid w:val="003B018F"/>
    <w:rsid w:val="003B030B"/>
    <w:rsid w:val="003B0539"/>
    <w:rsid w:val="003B087D"/>
    <w:rsid w:val="003B0ABB"/>
    <w:rsid w:val="003B0E33"/>
    <w:rsid w:val="003B0FF4"/>
    <w:rsid w:val="003B1161"/>
    <w:rsid w:val="003B11A2"/>
    <w:rsid w:val="003B122A"/>
    <w:rsid w:val="003B130A"/>
    <w:rsid w:val="003B1354"/>
    <w:rsid w:val="003B147B"/>
    <w:rsid w:val="003B15A7"/>
    <w:rsid w:val="003B1788"/>
    <w:rsid w:val="003B18CA"/>
    <w:rsid w:val="003B18E7"/>
    <w:rsid w:val="003B18F7"/>
    <w:rsid w:val="003B1961"/>
    <w:rsid w:val="003B1A90"/>
    <w:rsid w:val="003B1B7C"/>
    <w:rsid w:val="003B1C6C"/>
    <w:rsid w:val="003B1CB7"/>
    <w:rsid w:val="003B1CD1"/>
    <w:rsid w:val="003B1D81"/>
    <w:rsid w:val="003B1F7C"/>
    <w:rsid w:val="003B1FBB"/>
    <w:rsid w:val="003B20A2"/>
    <w:rsid w:val="003B215F"/>
    <w:rsid w:val="003B225C"/>
    <w:rsid w:val="003B267B"/>
    <w:rsid w:val="003B2C75"/>
    <w:rsid w:val="003B2C90"/>
    <w:rsid w:val="003B2D4A"/>
    <w:rsid w:val="003B2DF1"/>
    <w:rsid w:val="003B2FB5"/>
    <w:rsid w:val="003B2FB9"/>
    <w:rsid w:val="003B30ED"/>
    <w:rsid w:val="003B310F"/>
    <w:rsid w:val="003B3130"/>
    <w:rsid w:val="003B322E"/>
    <w:rsid w:val="003B344E"/>
    <w:rsid w:val="003B349D"/>
    <w:rsid w:val="003B3601"/>
    <w:rsid w:val="003B3602"/>
    <w:rsid w:val="003B367B"/>
    <w:rsid w:val="003B37C3"/>
    <w:rsid w:val="003B37EB"/>
    <w:rsid w:val="003B38C2"/>
    <w:rsid w:val="003B398E"/>
    <w:rsid w:val="003B3A7E"/>
    <w:rsid w:val="003B3B4A"/>
    <w:rsid w:val="003B3B5D"/>
    <w:rsid w:val="003B3BE7"/>
    <w:rsid w:val="003B4188"/>
    <w:rsid w:val="003B425C"/>
    <w:rsid w:val="003B445B"/>
    <w:rsid w:val="003B4922"/>
    <w:rsid w:val="003B4935"/>
    <w:rsid w:val="003B4A65"/>
    <w:rsid w:val="003B4B9B"/>
    <w:rsid w:val="003B4B9F"/>
    <w:rsid w:val="003B4C8A"/>
    <w:rsid w:val="003B4D48"/>
    <w:rsid w:val="003B4D82"/>
    <w:rsid w:val="003B5002"/>
    <w:rsid w:val="003B52F1"/>
    <w:rsid w:val="003B538B"/>
    <w:rsid w:val="003B53A3"/>
    <w:rsid w:val="003B53EF"/>
    <w:rsid w:val="003B5482"/>
    <w:rsid w:val="003B5620"/>
    <w:rsid w:val="003B5622"/>
    <w:rsid w:val="003B592E"/>
    <w:rsid w:val="003B59BA"/>
    <w:rsid w:val="003B5C1D"/>
    <w:rsid w:val="003B5D2A"/>
    <w:rsid w:val="003B5EF2"/>
    <w:rsid w:val="003B5EF3"/>
    <w:rsid w:val="003B5F69"/>
    <w:rsid w:val="003B62D0"/>
    <w:rsid w:val="003B6300"/>
    <w:rsid w:val="003B6414"/>
    <w:rsid w:val="003B6482"/>
    <w:rsid w:val="003B65E4"/>
    <w:rsid w:val="003B6A59"/>
    <w:rsid w:val="003B6C7F"/>
    <w:rsid w:val="003B6DB7"/>
    <w:rsid w:val="003B70AA"/>
    <w:rsid w:val="003B7300"/>
    <w:rsid w:val="003B73BB"/>
    <w:rsid w:val="003B740A"/>
    <w:rsid w:val="003B79B6"/>
    <w:rsid w:val="003B79C7"/>
    <w:rsid w:val="003B7AF8"/>
    <w:rsid w:val="003B7BA1"/>
    <w:rsid w:val="003B7C8B"/>
    <w:rsid w:val="003B7E74"/>
    <w:rsid w:val="003B7FA8"/>
    <w:rsid w:val="003C0017"/>
    <w:rsid w:val="003C0294"/>
    <w:rsid w:val="003C02D7"/>
    <w:rsid w:val="003C033D"/>
    <w:rsid w:val="003C043C"/>
    <w:rsid w:val="003C0523"/>
    <w:rsid w:val="003C0532"/>
    <w:rsid w:val="003C057B"/>
    <w:rsid w:val="003C0592"/>
    <w:rsid w:val="003C05A5"/>
    <w:rsid w:val="003C066B"/>
    <w:rsid w:val="003C06F6"/>
    <w:rsid w:val="003C079A"/>
    <w:rsid w:val="003C0A96"/>
    <w:rsid w:val="003C0B5D"/>
    <w:rsid w:val="003C0C2D"/>
    <w:rsid w:val="003C0E62"/>
    <w:rsid w:val="003C1209"/>
    <w:rsid w:val="003C1570"/>
    <w:rsid w:val="003C15BB"/>
    <w:rsid w:val="003C16DF"/>
    <w:rsid w:val="003C17D8"/>
    <w:rsid w:val="003C184E"/>
    <w:rsid w:val="003C1921"/>
    <w:rsid w:val="003C1A43"/>
    <w:rsid w:val="003C1B35"/>
    <w:rsid w:val="003C1C02"/>
    <w:rsid w:val="003C1C36"/>
    <w:rsid w:val="003C1E1D"/>
    <w:rsid w:val="003C1F7B"/>
    <w:rsid w:val="003C1FB7"/>
    <w:rsid w:val="003C2023"/>
    <w:rsid w:val="003C20A5"/>
    <w:rsid w:val="003C2146"/>
    <w:rsid w:val="003C2180"/>
    <w:rsid w:val="003C22C4"/>
    <w:rsid w:val="003C249F"/>
    <w:rsid w:val="003C25BD"/>
    <w:rsid w:val="003C25D9"/>
    <w:rsid w:val="003C2792"/>
    <w:rsid w:val="003C27A2"/>
    <w:rsid w:val="003C28D3"/>
    <w:rsid w:val="003C28EE"/>
    <w:rsid w:val="003C2993"/>
    <w:rsid w:val="003C2AD5"/>
    <w:rsid w:val="003C2C35"/>
    <w:rsid w:val="003C2CAE"/>
    <w:rsid w:val="003C2E49"/>
    <w:rsid w:val="003C2FDC"/>
    <w:rsid w:val="003C31C1"/>
    <w:rsid w:val="003C3206"/>
    <w:rsid w:val="003C34E2"/>
    <w:rsid w:val="003C34F0"/>
    <w:rsid w:val="003C363A"/>
    <w:rsid w:val="003C371B"/>
    <w:rsid w:val="003C3768"/>
    <w:rsid w:val="003C37BB"/>
    <w:rsid w:val="003C3838"/>
    <w:rsid w:val="003C384C"/>
    <w:rsid w:val="003C3E8D"/>
    <w:rsid w:val="003C41DA"/>
    <w:rsid w:val="003C42C7"/>
    <w:rsid w:val="003C4532"/>
    <w:rsid w:val="003C4533"/>
    <w:rsid w:val="003C45D0"/>
    <w:rsid w:val="003C48CA"/>
    <w:rsid w:val="003C4B57"/>
    <w:rsid w:val="003C4E3C"/>
    <w:rsid w:val="003C509B"/>
    <w:rsid w:val="003C52DC"/>
    <w:rsid w:val="003C543F"/>
    <w:rsid w:val="003C55D9"/>
    <w:rsid w:val="003C5649"/>
    <w:rsid w:val="003C58EC"/>
    <w:rsid w:val="003C594A"/>
    <w:rsid w:val="003C5CE0"/>
    <w:rsid w:val="003C5D58"/>
    <w:rsid w:val="003C605C"/>
    <w:rsid w:val="003C60D3"/>
    <w:rsid w:val="003C611D"/>
    <w:rsid w:val="003C616C"/>
    <w:rsid w:val="003C618F"/>
    <w:rsid w:val="003C62BD"/>
    <w:rsid w:val="003C630F"/>
    <w:rsid w:val="003C6488"/>
    <w:rsid w:val="003C649B"/>
    <w:rsid w:val="003C64CD"/>
    <w:rsid w:val="003C64E8"/>
    <w:rsid w:val="003C655A"/>
    <w:rsid w:val="003C65EF"/>
    <w:rsid w:val="003C6630"/>
    <w:rsid w:val="003C67A1"/>
    <w:rsid w:val="003C68C6"/>
    <w:rsid w:val="003C69D6"/>
    <w:rsid w:val="003C6BFC"/>
    <w:rsid w:val="003C6E2A"/>
    <w:rsid w:val="003C6F5A"/>
    <w:rsid w:val="003C769C"/>
    <w:rsid w:val="003C76AF"/>
    <w:rsid w:val="003C7796"/>
    <w:rsid w:val="003C77BF"/>
    <w:rsid w:val="003C77C0"/>
    <w:rsid w:val="003C7A07"/>
    <w:rsid w:val="003C7A8B"/>
    <w:rsid w:val="003C7E7C"/>
    <w:rsid w:val="003C7FD6"/>
    <w:rsid w:val="003D0061"/>
    <w:rsid w:val="003D017C"/>
    <w:rsid w:val="003D021D"/>
    <w:rsid w:val="003D0304"/>
    <w:rsid w:val="003D04E2"/>
    <w:rsid w:val="003D04E8"/>
    <w:rsid w:val="003D05DB"/>
    <w:rsid w:val="003D06D9"/>
    <w:rsid w:val="003D074D"/>
    <w:rsid w:val="003D0A6F"/>
    <w:rsid w:val="003D0BFE"/>
    <w:rsid w:val="003D0CCD"/>
    <w:rsid w:val="003D0D10"/>
    <w:rsid w:val="003D0DE7"/>
    <w:rsid w:val="003D0E58"/>
    <w:rsid w:val="003D0E7E"/>
    <w:rsid w:val="003D0EE1"/>
    <w:rsid w:val="003D0F2A"/>
    <w:rsid w:val="003D1076"/>
    <w:rsid w:val="003D108F"/>
    <w:rsid w:val="003D1202"/>
    <w:rsid w:val="003D123C"/>
    <w:rsid w:val="003D136B"/>
    <w:rsid w:val="003D144E"/>
    <w:rsid w:val="003D14C4"/>
    <w:rsid w:val="003D163D"/>
    <w:rsid w:val="003D180E"/>
    <w:rsid w:val="003D1C82"/>
    <w:rsid w:val="003D1E51"/>
    <w:rsid w:val="003D1E5F"/>
    <w:rsid w:val="003D1FB4"/>
    <w:rsid w:val="003D2085"/>
    <w:rsid w:val="003D2129"/>
    <w:rsid w:val="003D213B"/>
    <w:rsid w:val="003D2181"/>
    <w:rsid w:val="003D2299"/>
    <w:rsid w:val="003D231D"/>
    <w:rsid w:val="003D233E"/>
    <w:rsid w:val="003D2444"/>
    <w:rsid w:val="003D28B1"/>
    <w:rsid w:val="003D29C5"/>
    <w:rsid w:val="003D2B82"/>
    <w:rsid w:val="003D2CE2"/>
    <w:rsid w:val="003D2EE1"/>
    <w:rsid w:val="003D3003"/>
    <w:rsid w:val="003D3035"/>
    <w:rsid w:val="003D3087"/>
    <w:rsid w:val="003D30A5"/>
    <w:rsid w:val="003D30F5"/>
    <w:rsid w:val="003D30F6"/>
    <w:rsid w:val="003D324D"/>
    <w:rsid w:val="003D32A9"/>
    <w:rsid w:val="003D34E9"/>
    <w:rsid w:val="003D3618"/>
    <w:rsid w:val="003D3794"/>
    <w:rsid w:val="003D3874"/>
    <w:rsid w:val="003D38C8"/>
    <w:rsid w:val="003D3912"/>
    <w:rsid w:val="003D3A07"/>
    <w:rsid w:val="003D402B"/>
    <w:rsid w:val="003D40DA"/>
    <w:rsid w:val="003D40E9"/>
    <w:rsid w:val="003D4118"/>
    <w:rsid w:val="003D417C"/>
    <w:rsid w:val="003D41A6"/>
    <w:rsid w:val="003D4345"/>
    <w:rsid w:val="003D457A"/>
    <w:rsid w:val="003D462D"/>
    <w:rsid w:val="003D486E"/>
    <w:rsid w:val="003D49C3"/>
    <w:rsid w:val="003D49DA"/>
    <w:rsid w:val="003D4F8A"/>
    <w:rsid w:val="003D4F95"/>
    <w:rsid w:val="003D5032"/>
    <w:rsid w:val="003D5045"/>
    <w:rsid w:val="003D5092"/>
    <w:rsid w:val="003D5196"/>
    <w:rsid w:val="003D5284"/>
    <w:rsid w:val="003D5300"/>
    <w:rsid w:val="003D53BA"/>
    <w:rsid w:val="003D5415"/>
    <w:rsid w:val="003D54F6"/>
    <w:rsid w:val="003D55ED"/>
    <w:rsid w:val="003D55F3"/>
    <w:rsid w:val="003D5613"/>
    <w:rsid w:val="003D5630"/>
    <w:rsid w:val="003D567D"/>
    <w:rsid w:val="003D5718"/>
    <w:rsid w:val="003D5818"/>
    <w:rsid w:val="003D5835"/>
    <w:rsid w:val="003D58CF"/>
    <w:rsid w:val="003D5C77"/>
    <w:rsid w:val="003D5E44"/>
    <w:rsid w:val="003D6008"/>
    <w:rsid w:val="003D607A"/>
    <w:rsid w:val="003D61FC"/>
    <w:rsid w:val="003D628D"/>
    <w:rsid w:val="003D65FC"/>
    <w:rsid w:val="003D662B"/>
    <w:rsid w:val="003D6674"/>
    <w:rsid w:val="003D66A5"/>
    <w:rsid w:val="003D6812"/>
    <w:rsid w:val="003D68F3"/>
    <w:rsid w:val="003D692C"/>
    <w:rsid w:val="003D69E9"/>
    <w:rsid w:val="003D6B07"/>
    <w:rsid w:val="003D6BDF"/>
    <w:rsid w:val="003D6E15"/>
    <w:rsid w:val="003D6E6B"/>
    <w:rsid w:val="003D7211"/>
    <w:rsid w:val="003D73D9"/>
    <w:rsid w:val="003D73DE"/>
    <w:rsid w:val="003D73EF"/>
    <w:rsid w:val="003D756F"/>
    <w:rsid w:val="003D767C"/>
    <w:rsid w:val="003D774E"/>
    <w:rsid w:val="003D782D"/>
    <w:rsid w:val="003D788C"/>
    <w:rsid w:val="003D7991"/>
    <w:rsid w:val="003D79EA"/>
    <w:rsid w:val="003D7A5C"/>
    <w:rsid w:val="003D7B10"/>
    <w:rsid w:val="003D7D18"/>
    <w:rsid w:val="003E0039"/>
    <w:rsid w:val="003E0043"/>
    <w:rsid w:val="003E0284"/>
    <w:rsid w:val="003E031F"/>
    <w:rsid w:val="003E053E"/>
    <w:rsid w:val="003E065B"/>
    <w:rsid w:val="003E0679"/>
    <w:rsid w:val="003E068C"/>
    <w:rsid w:val="003E091B"/>
    <w:rsid w:val="003E09AA"/>
    <w:rsid w:val="003E09F4"/>
    <w:rsid w:val="003E0A14"/>
    <w:rsid w:val="003E0B4F"/>
    <w:rsid w:val="003E0B51"/>
    <w:rsid w:val="003E0E80"/>
    <w:rsid w:val="003E0F5A"/>
    <w:rsid w:val="003E0F6C"/>
    <w:rsid w:val="003E1378"/>
    <w:rsid w:val="003E143C"/>
    <w:rsid w:val="003E1473"/>
    <w:rsid w:val="003E160B"/>
    <w:rsid w:val="003E17F9"/>
    <w:rsid w:val="003E18A5"/>
    <w:rsid w:val="003E1A08"/>
    <w:rsid w:val="003E1CD8"/>
    <w:rsid w:val="003E1E48"/>
    <w:rsid w:val="003E21CC"/>
    <w:rsid w:val="003E2234"/>
    <w:rsid w:val="003E22E6"/>
    <w:rsid w:val="003E2339"/>
    <w:rsid w:val="003E2396"/>
    <w:rsid w:val="003E239B"/>
    <w:rsid w:val="003E24AE"/>
    <w:rsid w:val="003E24FF"/>
    <w:rsid w:val="003E2535"/>
    <w:rsid w:val="003E2A36"/>
    <w:rsid w:val="003E2B0E"/>
    <w:rsid w:val="003E3421"/>
    <w:rsid w:val="003E358F"/>
    <w:rsid w:val="003E3652"/>
    <w:rsid w:val="003E376D"/>
    <w:rsid w:val="003E389D"/>
    <w:rsid w:val="003E3AC1"/>
    <w:rsid w:val="003E3F38"/>
    <w:rsid w:val="003E3FD1"/>
    <w:rsid w:val="003E3FDB"/>
    <w:rsid w:val="003E40DA"/>
    <w:rsid w:val="003E413C"/>
    <w:rsid w:val="003E4221"/>
    <w:rsid w:val="003E42D8"/>
    <w:rsid w:val="003E42DD"/>
    <w:rsid w:val="003E4580"/>
    <w:rsid w:val="003E4772"/>
    <w:rsid w:val="003E4984"/>
    <w:rsid w:val="003E4C20"/>
    <w:rsid w:val="003E4C5E"/>
    <w:rsid w:val="003E4C6F"/>
    <w:rsid w:val="003E4C72"/>
    <w:rsid w:val="003E4FD8"/>
    <w:rsid w:val="003E5068"/>
    <w:rsid w:val="003E509D"/>
    <w:rsid w:val="003E50E3"/>
    <w:rsid w:val="003E521B"/>
    <w:rsid w:val="003E5267"/>
    <w:rsid w:val="003E52C5"/>
    <w:rsid w:val="003E5428"/>
    <w:rsid w:val="003E5AD0"/>
    <w:rsid w:val="003E5B0C"/>
    <w:rsid w:val="003E5B29"/>
    <w:rsid w:val="003E5B3F"/>
    <w:rsid w:val="003E5D45"/>
    <w:rsid w:val="003E5DA4"/>
    <w:rsid w:val="003E5DBF"/>
    <w:rsid w:val="003E5E46"/>
    <w:rsid w:val="003E5E9F"/>
    <w:rsid w:val="003E5F06"/>
    <w:rsid w:val="003E6282"/>
    <w:rsid w:val="003E6567"/>
    <w:rsid w:val="003E658F"/>
    <w:rsid w:val="003E666D"/>
    <w:rsid w:val="003E671D"/>
    <w:rsid w:val="003E68BF"/>
    <w:rsid w:val="003E6B45"/>
    <w:rsid w:val="003E6BB8"/>
    <w:rsid w:val="003E6C39"/>
    <w:rsid w:val="003E6D71"/>
    <w:rsid w:val="003E6F97"/>
    <w:rsid w:val="003E720C"/>
    <w:rsid w:val="003E7412"/>
    <w:rsid w:val="003E77A8"/>
    <w:rsid w:val="003E7803"/>
    <w:rsid w:val="003E7979"/>
    <w:rsid w:val="003E79C3"/>
    <w:rsid w:val="003E7B99"/>
    <w:rsid w:val="003E7D8C"/>
    <w:rsid w:val="003F008D"/>
    <w:rsid w:val="003F020E"/>
    <w:rsid w:val="003F0285"/>
    <w:rsid w:val="003F0322"/>
    <w:rsid w:val="003F0377"/>
    <w:rsid w:val="003F0517"/>
    <w:rsid w:val="003F053B"/>
    <w:rsid w:val="003F05A1"/>
    <w:rsid w:val="003F082A"/>
    <w:rsid w:val="003F09C7"/>
    <w:rsid w:val="003F0BDE"/>
    <w:rsid w:val="003F0E85"/>
    <w:rsid w:val="003F0F10"/>
    <w:rsid w:val="003F11CE"/>
    <w:rsid w:val="003F12DE"/>
    <w:rsid w:val="003F1329"/>
    <w:rsid w:val="003F1376"/>
    <w:rsid w:val="003F1447"/>
    <w:rsid w:val="003F164B"/>
    <w:rsid w:val="003F171B"/>
    <w:rsid w:val="003F19D3"/>
    <w:rsid w:val="003F1A7E"/>
    <w:rsid w:val="003F1A7F"/>
    <w:rsid w:val="003F1CCD"/>
    <w:rsid w:val="003F21A7"/>
    <w:rsid w:val="003F222E"/>
    <w:rsid w:val="003F2409"/>
    <w:rsid w:val="003F2433"/>
    <w:rsid w:val="003F24A0"/>
    <w:rsid w:val="003F24DD"/>
    <w:rsid w:val="003F252C"/>
    <w:rsid w:val="003F25C3"/>
    <w:rsid w:val="003F27F2"/>
    <w:rsid w:val="003F29CC"/>
    <w:rsid w:val="003F2A64"/>
    <w:rsid w:val="003F2C5A"/>
    <w:rsid w:val="003F2CB2"/>
    <w:rsid w:val="003F2CD9"/>
    <w:rsid w:val="003F2E00"/>
    <w:rsid w:val="003F2F5C"/>
    <w:rsid w:val="003F2FA5"/>
    <w:rsid w:val="003F2FC0"/>
    <w:rsid w:val="003F2FF7"/>
    <w:rsid w:val="003F323F"/>
    <w:rsid w:val="003F3483"/>
    <w:rsid w:val="003F370F"/>
    <w:rsid w:val="003F379A"/>
    <w:rsid w:val="003F37B0"/>
    <w:rsid w:val="003F3898"/>
    <w:rsid w:val="003F3B26"/>
    <w:rsid w:val="003F3BB0"/>
    <w:rsid w:val="003F3C1E"/>
    <w:rsid w:val="003F3C39"/>
    <w:rsid w:val="003F3EB7"/>
    <w:rsid w:val="003F3EBA"/>
    <w:rsid w:val="003F42D0"/>
    <w:rsid w:val="003F43D8"/>
    <w:rsid w:val="003F448D"/>
    <w:rsid w:val="003F45C9"/>
    <w:rsid w:val="003F47D4"/>
    <w:rsid w:val="003F4836"/>
    <w:rsid w:val="003F4888"/>
    <w:rsid w:val="003F4C39"/>
    <w:rsid w:val="003F4D34"/>
    <w:rsid w:val="003F53C7"/>
    <w:rsid w:val="003F55F9"/>
    <w:rsid w:val="003F56D1"/>
    <w:rsid w:val="003F57BE"/>
    <w:rsid w:val="003F57E3"/>
    <w:rsid w:val="003F5869"/>
    <w:rsid w:val="003F5D59"/>
    <w:rsid w:val="003F5D93"/>
    <w:rsid w:val="003F5F83"/>
    <w:rsid w:val="003F636B"/>
    <w:rsid w:val="003F6409"/>
    <w:rsid w:val="003F6757"/>
    <w:rsid w:val="003F67E9"/>
    <w:rsid w:val="003F6AD5"/>
    <w:rsid w:val="003F6DE3"/>
    <w:rsid w:val="003F6E9F"/>
    <w:rsid w:val="003F6EE0"/>
    <w:rsid w:val="003F6F74"/>
    <w:rsid w:val="003F702F"/>
    <w:rsid w:val="003F7030"/>
    <w:rsid w:val="003F762A"/>
    <w:rsid w:val="003F781C"/>
    <w:rsid w:val="003F782F"/>
    <w:rsid w:val="003F7906"/>
    <w:rsid w:val="003F7955"/>
    <w:rsid w:val="003F79B0"/>
    <w:rsid w:val="003F7B51"/>
    <w:rsid w:val="003F7C9D"/>
    <w:rsid w:val="003F7CBB"/>
    <w:rsid w:val="003F7DD3"/>
    <w:rsid w:val="003F7E5F"/>
    <w:rsid w:val="0040005D"/>
    <w:rsid w:val="004001A4"/>
    <w:rsid w:val="004003EC"/>
    <w:rsid w:val="0040053A"/>
    <w:rsid w:val="0040065A"/>
    <w:rsid w:val="0040095C"/>
    <w:rsid w:val="00400CFF"/>
    <w:rsid w:val="00400E2F"/>
    <w:rsid w:val="00400E8E"/>
    <w:rsid w:val="004011F6"/>
    <w:rsid w:val="00401281"/>
    <w:rsid w:val="004012B8"/>
    <w:rsid w:val="004012EE"/>
    <w:rsid w:val="00401339"/>
    <w:rsid w:val="00401403"/>
    <w:rsid w:val="004014A8"/>
    <w:rsid w:val="00401575"/>
    <w:rsid w:val="0040158F"/>
    <w:rsid w:val="004015AD"/>
    <w:rsid w:val="0040195F"/>
    <w:rsid w:val="00401AC2"/>
    <w:rsid w:val="00401B78"/>
    <w:rsid w:val="00401CC9"/>
    <w:rsid w:val="00401DAE"/>
    <w:rsid w:val="00401DD6"/>
    <w:rsid w:val="00401FA8"/>
    <w:rsid w:val="00402045"/>
    <w:rsid w:val="004020B8"/>
    <w:rsid w:val="0040252B"/>
    <w:rsid w:val="0040254E"/>
    <w:rsid w:val="0040260E"/>
    <w:rsid w:val="00402688"/>
    <w:rsid w:val="00402838"/>
    <w:rsid w:val="00402BC2"/>
    <w:rsid w:val="00402C50"/>
    <w:rsid w:val="00402F61"/>
    <w:rsid w:val="00403323"/>
    <w:rsid w:val="0040343F"/>
    <w:rsid w:val="004036D5"/>
    <w:rsid w:val="004036F2"/>
    <w:rsid w:val="00403807"/>
    <w:rsid w:val="00403853"/>
    <w:rsid w:val="00403868"/>
    <w:rsid w:val="0040397E"/>
    <w:rsid w:val="00403985"/>
    <w:rsid w:val="00403995"/>
    <w:rsid w:val="00403B02"/>
    <w:rsid w:val="00403C11"/>
    <w:rsid w:val="00403F83"/>
    <w:rsid w:val="0040432B"/>
    <w:rsid w:val="0040439D"/>
    <w:rsid w:val="004044A7"/>
    <w:rsid w:val="004044B0"/>
    <w:rsid w:val="00404646"/>
    <w:rsid w:val="004046F4"/>
    <w:rsid w:val="00404719"/>
    <w:rsid w:val="00404860"/>
    <w:rsid w:val="004048A1"/>
    <w:rsid w:val="004048B5"/>
    <w:rsid w:val="00404BB2"/>
    <w:rsid w:val="00404CA6"/>
    <w:rsid w:val="00404F1C"/>
    <w:rsid w:val="00404F39"/>
    <w:rsid w:val="00405116"/>
    <w:rsid w:val="00405251"/>
    <w:rsid w:val="00405492"/>
    <w:rsid w:val="004054C4"/>
    <w:rsid w:val="004054C9"/>
    <w:rsid w:val="0040560D"/>
    <w:rsid w:val="00405678"/>
    <w:rsid w:val="00405996"/>
    <w:rsid w:val="00405A85"/>
    <w:rsid w:val="00405AA0"/>
    <w:rsid w:val="00405B16"/>
    <w:rsid w:val="00405B71"/>
    <w:rsid w:val="00405F8F"/>
    <w:rsid w:val="0040600E"/>
    <w:rsid w:val="00406011"/>
    <w:rsid w:val="004060CD"/>
    <w:rsid w:val="0040616F"/>
    <w:rsid w:val="004061BB"/>
    <w:rsid w:val="004063B9"/>
    <w:rsid w:val="004063E5"/>
    <w:rsid w:val="00406449"/>
    <w:rsid w:val="004064D1"/>
    <w:rsid w:val="004065B4"/>
    <w:rsid w:val="00406B3A"/>
    <w:rsid w:val="00406C28"/>
    <w:rsid w:val="00406E44"/>
    <w:rsid w:val="00406ECB"/>
    <w:rsid w:val="00406ED1"/>
    <w:rsid w:val="00406ED2"/>
    <w:rsid w:val="00406F6A"/>
    <w:rsid w:val="00406F9B"/>
    <w:rsid w:val="00407642"/>
    <w:rsid w:val="0040783F"/>
    <w:rsid w:val="00407A8E"/>
    <w:rsid w:val="0041007C"/>
    <w:rsid w:val="00410094"/>
    <w:rsid w:val="004100F6"/>
    <w:rsid w:val="00410101"/>
    <w:rsid w:val="00410257"/>
    <w:rsid w:val="004104BE"/>
    <w:rsid w:val="0041054E"/>
    <w:rsid w:val="004105AD"/>
    <w:rsid w:val="00410737"/>
    <w:rsid w:val="0041092D"/>
    <w:rsid w:val="00410969"/>
    <w:rsid w:val="004109B1"/>
    <w:rsid w:val="00410B76"/>
    <w:rsid w:val="00410DB2"/>
    <w:rsid w:val="00410F4D"/>
    <w:rsid w:val="00411032"/>
    <w:rsid w:val="0041129C"/>
    <w:rsid w:val="00411472"/>
    <w:rsid w:val="0041197A"/>
    <w:rsid w:val="004119BC"/>
    <w:rsid w:val="00411AA2"/>
    <w:rsid w:val="00411B8C"/>
    <w:rsid w:val="00411DAE"/>
    <w:rsid w:val="00411DE2"/>
    <w:rsid w:val="00411E0F"/>
    <w:rsid w:val="00411E32"/>
    <w:rsid w:val="0041221A"/>
    <w:rsid w:val="004122C8"/>
    <w:rsid w:val="004122D9"/>
    <w:rsid w:val="00412590"/>
    <w:rsid w:val="0041276E"/>
    <w:rsid w:val="00412772"/>
    <w:rsid w:val="00412895"/>
    <w:rsid w:val="00412A9A"/>
    <w:rsid w:val="00412B6E"/>
    <w:rsid w:val="00412CF4"/>
    <w:rsid w:val="00412E66"/>
    <w:rsid w:val="00412E7E"/>
    <w:rsid w:val="00412E8B"/>
    <w:rsid w:val="00412F13"/>
    <w:rsid w:val="00412FD9"/>
    <w:rsid w:val="004130D0"/>
    <w:rsid w:val="0041316B"/>
    <w:rsid w:val="004131E7"/>
    <w:rsid w:val="004132D7"/>
    <w:rsid w:val="00413986"/>
    <w:rsid w:val="00413AF3"/>
    <w:rsid w:val="00413B7E"/>
    <w:rsid w:val="00413CF9"/>
    <w:rsid w:val="00413F5C"/>
    <w:rsid w:val="00413FDB"/>
    <w:rsid w:val="00413FFC"/>
    <w:rsid w:val="00414292"/>
    <w:rsid w:val="004142F4"/>
    <w:rsid w:val="004144A5"/>
    <w:rsid w:val="0041457D"/>
    <w:rsid w:val="004145D1"/>
    <w:rsid w:val="00414939"/>
    <w:rsid w:val="00414A54"/>
    <w:rsid w:val="00414B3F"/>
    <w:rsid w:val="00414C82"/>
    <w:rsid w:val="00414CA4"/>
    <w:rsid w:val="00414DB8"/>
    <w:rsid w:val="00415013"/>
    <w:rsid w:val="0041538B"/>
    <w:rsid w:val="004154C0"/>
    <w:rsid w:val="004154DF"/>
    <w:rsid w:val="004155E7"/>
    <w:rsid w:val="004157A4"/>
    <w:rsid w:val="00415802"/>
    <w:rsid w:val="004158C8"/>
    <w:rsid w:val="00415A20"/>
    <w:rsid w:val="00415A59"/>
    <w:rsid w:val="00415B19"/>
    <w:rsid w:val="00415B87"/>
    <w:rsid w:val="00415D8B"/>
    <w:rsid w:val="00415E96"/>
    <w:rsid w:val="00415EB6"/>
    <w:rsid w:val="00416010"/>
    <w:rsid w:val="0041609E"/>
    <w:rsid w:val="00416104"/>
    <w:rsid w:val="00416310"/>
    <w:rsid w:val="00416376"/>
    <w:rsid w:val="0041640D"/>
    <w:rsid w:val="00416437"/>
    <w:rsid w:val="00416877"/>
    <w:rsid w:val="00416A90"/>
    <w:rsid w:val="00416BAD"/>
    <w:rsid w:val="00416C24"/>
    <w:rsid w:val="00416CC6"/>
    <w:rsid w:val="00416CDB"/>
    <w:rsid w:val="00416DBA"/>
    <w:rsid w:val="00416E2B"/>
    <w:rsid w:val="00416EEB"/>
    <w:rsid w:val="00417108"/>
    <w:rsid w:val="00417331"/>
    <w:rsid w:val="00417446"/>
    <w:rsid w:val="0041744A"/>
    <w:rsid w:val="00417524"/>
    <w:rsid w:val="004175BD"/>
    <w:rsid w:val="00417687"/>
    <w:rsid w:val="004176AD"/>
    <w:rsid w:val="004176FB"/>
    <w:rsid w:val="004176FF"/>
    <w:rsid w:val="0041774B"/>
    <w:rsid w:val="004178B8"/>
    <w:rsid w:val="00417BD8"/>
    <w:rsid w:val="00417C95"/>
    <w:rsid w:val="00417E16"/>
    <w:rsid w:val="00417E7D"/>
    <w:rsid w:val="00417F48"/>
    <w:rsid w:val="00420139"/>
    <w:rsid w:val="00420206"/>
    <w:rsid w:val="0042023F"/>
    <w:rsid w:val="00420598"/>
    <w:rsid w:val="0042061F"/>
    <w:rsid w:val="004206FC"/>
    <w:rsid w:val="00420786"/>
    <w:rsid w:val="004207A1"/>
    <w:rsid w:val="0042084B"/>
    <w:rsid w:val="00420A9A"/>
    <w:rsid w:val="00420B0A"/>
    <w:rsid w:val="00420B61"/>
    <w:rsid w:val="00420B71"/>
    <w:rsid w:val="00420E59"/>
    <w:rsid w:val="00420F3A"/>
    <w:rsid w:val="00420FB4"/>
    <w:rsid w:val="004210C1"/>
    <w:rsid w:val="0042110F"/>
    <w:rsid w:val="004211E8"/>
    <w:rsid w:val="0042138F"/>
    <w:rsid w:val="00421523"/>
    <w:rsid w:val="00421542"/>
    <w:rsid w:val="0042155C"/>
    <w:rsid w:val="00421608"/>
    <w:rsid w:val="00421778"/>
    <w:rsid w:val="0042177D"/>
    <w:rsid w:val="004217EC"/>
    <w:rsid w:val="00421859"/>
    <w:rsid w:val="004219BA"/>
    <w:rsid w:val="004219C5"/>
    <w:rsid w:val="00421A93"/>
    <w:rsid w:val="00421BC6"/>
    <w:rsid w:val="00421C87"/>
    <w:rsid w:val="00421DE9"/>
    <w:rsid w:val="00421FC5"/>
    <w:rsid w:val="00421FEE"/>
    <w:rsid w:val="00422008"/>
    <w:rsid w:val="00422340"/>
    <w:rsid w:val="00422353"/>
    <w:rsid w:val="004224D6"/>
    <w:rsid w:val="00422553"/>
    <w:rsid w:val="0042262C"/>
    <w:rsid w:val="004227CA"/>
    <w:rsid w:val="00422886"/>
    <w:rsid w:val="0042293D"/>
    <w:rsid w:val="00422BBE"/>
    <w:rsid w:val="00422C53"/>
    <w:rsid w:val="00422DA2"/>
    <w:rsid w:val="00423108"/>
    <w:rsid w:val="004231E8"/>
    <w:rsid w:val="0042329D"/>
    <w:rsid w:val="004232C4"/>
    <w:rsid w:val="0042332D"/>
    <w:rsid w:val="0042332E"/>
    <w:rsid w:val="00423477"/>
    <w:rsid w:val="004234F9"/>
    <w:rsid w:val="00423632"/>
    <w:rsid w:val="004239B1"/>
    <w:rsid w:val="00423A7A"/>
    <w:rsid w:val="00423A81"/>
    <w:rsid w:val="00423AA3"/>
    <w:rsid w:val="00423B09"/>
    <w:rsid w:val="00423B0D"/>
    <w:rsid w:val="00423B7E"/>
    <w:rsid w:val="00423CCC"/>
    <w:rsid w:val="00423CEC"/>
    <w:rsid w:val="00423DC2"/>
    <w:rsid w:val="00423DDB"/>
    <w:rsid w:val="004241D0"/>
    <w:rsid w:val="00424548"/>
    <w:rsid w:val="0042457E"/>
    <w:rsid w:val="00424598"/>
    <w:rsid w:val="004247C2"/>
    <w:rsid w:val="0042496F"/>
    <w:rsid w:val="00424CB3"/>
    <w:rsid w:val="00424F22"/>
    <w:rsid w:val="00424FA7"/>
    <w:rsid w:val="00425027"/>
    <w:rsid w:val="00425483"/>
    <w:rsid w:val="00425509"/>
    <w:rsid w:val="004255B8"/>
    <w:rsid w:val="00425618"/>
    <w:rsid w:val="004257BB"/>
    <w:rsid w:val="00425899"/>
    <w:rsid w:val="004258E9"/>
    <w:rsid w:val="004259AB"/>
    <w:rsid w:val="004259E2"/>
    <w:rsid w:val="00425AFA"/>
    <w:rsid w:val="00425B38"/>
    <w:rsid w:val="00425C1E"/>
    <w:rsid w:val="00425CB9"/>
    <w:rsid w:val="00425CE6"/>
    <w:rsid w:val="00425DA0"/>
    <w:rsid w:val="00425E33"/>
    <w:rsid w:val="0042606C"/>
    <w:rsid w:val="004260DE"/>
    <w:rsid w:val="00426179"/>
    <w:rsid w:val="0042624A"/>
    <w:rsid w:val="004262BA"/>
    <w:rsid w:val="00426410"/>
    <w:rsid w:val="00426580"/>
    <w:rsid w:val="004265C6"/>
    <w:rsid w:val="004265FC"/>
    <w:rsid w:val="00426611"/>
    <w:rsid w:val="00426705"/>
    <w:rsid w:val="00426720"/>
    <w:rsid w:val="00426812"/>
    <w:rsid w:val="00426816"/>
    <w:rsid w:val="00426827"/>
    <w:rsid w:val="0042684D"/>
    <w:rsid w:val="00426884"/>
    <w:rsid w:val="004268E6"/>
    <w:rsid w:val="00426BEA"/>
    <w:rsid w:val="00426D6B"/>
    <w:rsid w:val="00426DA6"/>
    <w:rsid w:val="00426E84"/>
    <w:rsid w:val="00426F23"/>
    <w:rsid w:val="00427250"/>
    <w:rsid w:val="00427264"/>
    <w:rsid w:val="0042732D"/>
    <w:rsid w:val="004273D5"/>
    <w:rsid w:val="004273E3"/>
    <w:rsid w:val="00427671"/>
    <w:rsid w:val="00427695"/>
    <w:rsid w:val="004276EE"/>
    <w:rsid w:val="004276F1"/>
    <w:rsid w:val="004278CC"/>
    <w:rsid w:val="00427AAD"/>
    <w:rsid w:val="00427BEE"/>
    <w:rsid w:val="00427CC1"/>
    <w:rsid w:val="00427DD2"/>
    <w:rsid w:val="00427DEA"/>
    <w:rsid w:val="00427E19"/>
    <w:rsid w:val="004300A3"/>
    <w:rsid w:val="0043052E"/>
    <w:rsid w:val="004305D3"/>
    <w:rsid w:val="0043062F"/>
    <w:rsid w:val="00430640"/>
    <w:rsid w:val="0043071E"/>
    <w:rsid w:val="00430768"/>
    <w:rsid w:val="0043086F"/>
    <w:rsid w:val="00430D56"/>
    <w:rsid w:val="00430DDC"/>
    <w:rsid w:val="00430ECB"/>
    <w:rsid w:val="00430EEF"/>
    <w:rsid w:val="004310E0"/>
    <w:rsid w:val="00431172"/>
    <w:rsid w:val="0043117E"/>
    <w:rsid w:val="0043119A"/>
    <w:rsid w:val="004311CB"/>
    <w:rsid w:val="00431324"/>
    <w:rsid w:val="004314D8"/>
    <w:rsid w:val="004314DE"/>
    <w:rsid w:val="00431684"/>
    <w:rsid w:val="00431976"/>
    <w:rsid w:val="00431D66"/>
    <w:rsid w:val="00431F9C"/>
    <w:rsid w:val="00431FDF"/>
    <w:rsid w:val="00432027"/>
    <w:rsid w:val="00432047"/>
    <w:rsid w:val="004320BE"/>
    <w:rsid w:val="004320CE"/>
    <w:rsid w:val="00432110"/>
    <w:rsid w:val="004321D0"/>
    <w:rsid w:val="004324F7"/>
    <w:rsid w:val="00432578"/>
    <w:rsid w:val="00432699"/>
    <w:rsid w:val="0043269D"/>
    <w:rsid w:val="00432741"/>
    <w:rsid w:val="004327B7"/>
    <w:rsid w:val="004327C0"/>
    <w:rsid w:val="004327FF"/>
    <w:rsid w:val="00432837"/>
    <w:rsid w:val="00432946"/>
    <w:rsid w:val="00432975"/>
    <w:rsid w:val="00432A2F"/>
    <w:rsid w:val="00432BE1"/>
    <w:rsid w:val="00432E3C"/>
    <w:rsid w:val="00432EA6"/>
    <w:rsid w:val="00432F43"/>
    <w:rsid w:val="00433134"/>
    <w:rsid w:val="00433142"/>
    <w:rsid w:val="00433195"/>
    <w:rsid w:val="0043325E"/>
    <w:rsid w:val="004332BC"/>
    <w:rsid w:val="00433368"/>
    <w:rsid w:val="00433391"/>
    <w:rsid w:val="00433506"/>
    <w:rsid w:val="004335C2"/>
    <w:rsid w:val="0043363C"/>
    <w:rsid w:val="00433730"/>
    <w:rsid w:val="004337DC"/>
    <w:rsid w:val="004337F7"/>
    <w:rsid w:val="0043384D"/>
    <w:rsid w:val="004338CB"/>
    <w:rsid w:val="004338CF"/>
    <w:rsid w:val="004338D1"/>
    <w:rsid w:val="0043390D"/>
    <w:rsid w:val="00433972"/>
    <w:rsid w:val="00433F51"/>
    <w:rsid w:val="00433FBC"/>
    <w:rsid w:val="0043400A"/>
    <w:rsid w:val="00434013"/>
    <w:rsid w:val="00434198"/>
    <w:rsid w:val="00434212"/>
    <w:rsid w:val="00434313"/>
    <w:rsid w:val="00434437"/>
    <w:rsid w:val="00434453"/>
    <w:rsid w:val="00434941"/>
    <w:rsid w:val="00434EE8"/>
    <w:rsid w:val="00435209"/>
    <w:rsid w:val="0043529B"/>
    <w:rsid w:val="00435394"/>
    <w:rsid w:val="004353A0"/>
    <w:rsid w:val="004353FC"/>
    <w:rsid w:val="00435469"/>
    <w:rsid w:val="004354B9"/>
    <w:rsid w:val="004355F1"/>
    <w:rsid w:val="0043564D"/>
    <w:rsid w:val="00435652"/>
    <w:rsid w:val="004356B0"/>
    <w:rsid w:val="0043575D"/>
    <w:rsid w:val="004357B7"/>
    <w:rsid w:val="00435893"/>
    <w:rsid w:val="00435BE2"/>
    <w:rsid w:val="00436143"/>
    <w:rsid w:val="0043625B"/>
    <w:rsid w:val="0043647F"/>
    <w:rsid w:val="00436514"/>
    <w:rsid w:val="00436576"/>
    <w:rsid w:val="004367B7"/>
    <w:rsid w:val="00436A65"/>
    <w:rsid w:val="00436C25"/>
    <w:rsid w:val="00436C31"/>
    <w:rsid w:val="00436E43"/>
    <w:rsid w:val="00436EA0"/>
    <w:rsid w:val="00436F01"/>
    <w:rsid w:val="00436FF6"/>
    <w:rsid w:val="00437026"/>
    <w:rsid w:val="00437184"/>
    <w:rsid w:val="004371AD"/>
    <w:rsid w:val="00437266"/>
    <w:rsid w:val="00437323"/>
    <w:rsid w:val="00437415"/>
    <w:rsid w:val="0043743A"/>
    <w:rsid w:val="00437533"/>
    <w:rsid w:val="00437564"/>
    <w:rsid w:val="004376AE"/>
    <w:rsid w:val="00437972"/>
    <w:rsid w:val="004379E1"/>
    <w:rsid w:val="004379EA"/>
    <w:rsid w:val="00437A45"/>
    <w:rsid w:val="00437A4D"/>
    <w:rsid w:val="00437AF7"/>
    <w:rsid w:val="00437B96"/>
    <w:rsid w:val="00437BB6"/>
    <w:rsid w:val="00437D57"/>
    <w:rsid w:val="00437EB8"/>
    <w:rsid w:val="0044004C"/>
    <w:rsid w:val="004402D8"/>
    <w:rsid w:val="00440703"/>
    <w:rsid w:val="0044079B"/>
    <w:rsid w:val="00440822"/>
    <w:rsid w:val="004408EC"/>
    <w:rsid w:val="004409B2"/>
    <w:rsid w:val="00440AF9"/>
    <w:rsid w:val="00440C67"/>
    <w:rsid w:val="00440FE8"/>
    <w:rsid w:val="004411C9"/>
    <w:rsid w:val="0044121D"/>
    <w:rsid w:val="00441255"/>
    <w:rsid w:val="004414EB"/>
    <w:rsid w:val="0044158D"/>
    <w:rsid w:val="0044180D"/>
    <w:rsid w:val="00441877"/>
    <w:rsid w:val="00441C2C"/>
    <w:rsid w:val="00441D5D"/>
    <w:rsid w:val="00441E02"/>
    <w:rsid w:val="004422F9"/>
    <w:rsid w:val="00442492"/>
    <w:rsid w:val="0044269F"/>
    <w:rsid w:val="004426C0"/>
    <w:rsid w:val="004427F0"/>
    <w:rsid w:val="004429F0"/>
    <w:rsid w:val="00442E11"/>
    <w:rsid w:val="004432A0"/>
    <w:rsid w:val="00443355"/>
    <w:rsid w:val="00443423"/>
    <w:rsid w:val="00443582"/>
    <w:rsid w:val="004435A3"/>
    <w:rsid w:val="004435C2"/>
    <w:rsid w:val="00443853"/>
    <w:rsid w:val="0044391B"/>
    <w:rsid w:val="004439CA"/>
    <w:rsid w:val="00443BC3"/>
    <w:rsid w:val="00443FF9"/>
    <w:rsid w:val="0044416F"/>
    <w:rsid w:val="004441E2"/>
    <w:rsid w:val="004441ED"/>
    <w:rsid w:val="004445B8"/>
    <w:rsid w:val="00444A5D"/>
    <w:rsid w:val="00444B1D"/>
    <w:rsid w:val="00444C99"/>
    <w:rsid w:val="00444CEC"/>
    <w:rsid w:val="00444D07"/>
    <w:rsid w:val="00444D4D"/>
    <w:rsid w:val="00444D98"/>
    <w:rsid w:val="00444FDF"/>
    <w:rsid w:val="0044514A"/>
    <w:rsid w:val="004454D4"/>
    <w:rsid w:val="004456BF"/>
    <w:rsid w:val="004458D9"/>
    <w:rsid w:val="00445900"/>
    <w:rsid w:val="004459DC"/>
    <w:rsid w:val="00445AC8"/>
    <w:rsid w:val="00445BB0"/>
    <w:rsid w:val="00445CD3"/>
    <w:rsid w:val="00445CEA"/>
    <w:rsid w:val="00445E2E"/>
    <w:rsid w:val="00445E7B"/>
    <w:rsid w:val="00445FEA"/>
    <w:rsid w:val="00445FF7"/>
    <w:rsid w:val="00446144"/>
    <w:rsid w:val="00446151"/>
    <w:rsid w:val="0044619E"/>
    <w:rsid w:val="00446467"/>
    <w:rsid w:val="0044669C"/>
    <w:rsid w:val="00446754"/>
    <w:rsid w:val="0044675C"/>
    <w:rsid w:val="004468BC"/>
    <w:rsid w:val="004468EE"/>
    <w:rsid w:val="00446908"/>
    <w:rsid w:val="0044691F"/>
    <w:rsid w:val="00446923"/>
    <w:rsid w:val="00446A0F"/>
    <w:rsid w:val="00446BA5"/>
    <w:rsid w:val="00446BF3"/>
    <w:rsid w:val="00446D15"/>
    <w:rsid w:val="00446D24"/>
    <w:rsid w:val="00446D28"/>
    <w:rsid w:val="00446DAF"/>
    <w:rsid w:val="00446DC4"/>
    <w:rsid w:val="00446E26"/>
    <w:rsid w:val="004471E9"/>
    <w:rsid w:val="0044720F"/>
    <w:rsid w:val="00447367"/>
    <w:rsid w:val="0044741C"/>
    <w:rsid w:val="004477A0"/>
    <w:rsid w:val="004478B9"/>
    <w:rsid w:val="0045016B"/>
    <w:rsid w:val="00450392"/>
    <w:rsid w:val="00450731"/>
    <w:rsid w:val="004507D3"/>
    <w:rsid w:val="0045093C"/>
    <w:rsid w:val="00450C45"/>
    <w:rsid w:val="00450C58"/>
    <w:rsid w:val="00450DDD"/>
    <w:rsid w:val="00451000"/>
    <w:rsid w:val="0045106A"/>
    <w:rsid w:val="004510D8"/>
    <w:rsid w:val="004511C4"/>
    <w:rsid w:val="0045123F"/>
    <w:rsid w:val="004512ED"/>
    <w:rsid w:val="004512F0"/>
    <w:rsid w:val="0045159A"/>
    <w:rsid w:val="00451628"/>
    <w:rsid w:val="0045173E"/>
    <w:rsid w:val="004517DC"/>
    <w:rsid w:val="0045189D"/>
    <w:rsid w:val="004518DC"/>
    <w:rsid w:val="00451C57"/>
    <w:rsid w:val="00451ED0"/>
    <w:rsid w:val="00451FD0"/>
    <w:rsid w:val="004520AD"/>
    <w:rsid w:val="00452253"/>
    <w:rsid w:val="00452295"/>
    <w:rsid w:val="004523DC"/>
    <w:rsid w:val="004523EE"/>
    <w:rsid w:val="004524E1"/>
    <w:rsid w:val="004524EC"/>
    <w:rsid w:val="00452C05"/>
    <w:rsid w:val="00452D24"/>
    <w:rsid w:val="00452E09"/>
    <w:rsid w:val="00452EF5"/>
    <w:rsid w:val="00453118"/>
    <w:rsid w:val="00453197"/>
    <w:rsid w:val="00453341"/>
    <w:rsid w:val="00453352"/>
    <w:rsid w:val="00453392"/>
    <w:rsid w:val="0045341C"/>
    <w:rsid w:val="004534AA"/>
    <w:rsid w:val="004534BC"/>
    <w:rsid w:val="004536DD"/>
    <w:rsid w:val="00453862"/>
    <w:rsid w:val="00453A71"/>
    <w:rsid w:val="00453B24"/>
    <w:rsid w:val="00453D44"/>
    <w:rsid w:val="00453E8C"/>
    <w:rsid w:val="00453F15"/>
    <w:rsid w:val="00453F95"/>
    <w:rsid w:val="00453F99"/>
    <w:rsid w:val="004540B5"/>
    <w:rsid w:val="00454106"/>
    <w:rsid w:val="004541B4"/>
    <w:rsid w:val="004541C0"/>
    <w:rsid w:val="004541FB"/>
    <w:rsid w:val="0045438E"/>
    <w:rsid w:val="0045440C"/>
    <w:rsid w:val="0045454A"/>
    <w:rsid w:val="0045455F"/>
    <w:rsid w:val="00454630"/>
    <w:rsid w:val="00454785"/>
    <w:rsid w:val="004548A8"/>
    <w:rsid w:val="004548DA"/>
    <w:rsid w:val="00454A71"/>
    <w:rsid w:val="00454AEA"/>
    <w:rsid w:val="00454DC1"/>
    <w:rsid w:val="00454FA4"/>
    <w:rsid w:val="00454FAC"/>
    <w:rsid w:val="0045523A"/>
    <w:rsid w:val="0045526B"/>
    <w:rsid w:val="004556D2"/>
    <w:rsid w:val="00455778"/>
    <w:rsid w:val="004559F5"/>
    <w:rsid w:val="00455DC6"/>
    <w:rsid w:val="00455DCB"/>
    <w:rsid w:val="00455EA2"/>
    <w:rsid w:val="00455F7E"/>
    <w:rsid w:val="004562F1"/>
    <w:rsid w:val="004567B7"/>
    <w:rsid w:val="004568DF"/>
    <w:rsid w:val="004569B9"/>
    <w:rsid w:val="00456D3E"/>
    <w:rsid w:val="00456D76"/>
    <w:rsid w:val="00456EF8"/>
    <w:rsid w:val="0045700C"/>
    <w:rsid w:val="00457152"/>
    <w:rsid w:val="004572A2"/>
    <w:rsid w:val="004573BB"/>
    <w:rsid w:val="00457532"/>
    <w:rsid w:val="004576B9"/>
    <w:rsid w:val="004577B8"/>
    <w:rsid w:val="004578BB"/>
    <w:rsid w:val="00457906"/>
    <w:rsid w:val="00457AB4"/>
    <w:rsid w:val="00457B1B"/>
    <w:rsid w:val="00457BC2"/>
    <w:rsid w:val="00457BDA"/>
    <w:rsid w:val="00457DF5"/>
    <w:rsid w:val="004600BB"/>
    <w:rsid w:val="004601BD"/>
    <w:rsid w:val="0046037D"/>
    <w:rsid w:val="0046045A"/>
    <w:rsid w:val="004604EB"/>
    <w:rsid w:val="004606A8"/>
    <w:rsid w:val="0046077A"/>
    <w:rsid w:val="00460876"/>
    <w:rsid w:val="00460883"/>
    <w:rsid w:val="004609DA"/>
    <w:rsid w:val="004609FF"/>
    <w:rsid w:val="00460A68"/>
    <w:rsid w:val="00460AE6"/>
    <w:rsid w:val="00460B7F"/>
    <w:rsid w:val="00460C4C"/>
    <w:rsid w:val="00460E1E"/>
    <w:rsid w:val="00460FB4"/>
    <w:rsid w:val="00460FCA"/>
    <w:rsid w:val="00461153"/>
    <w:rsid w:val="00461210"/>
    <w:rsid w:val="004614D3"/>
    <w:rsid w:val="004616A1"/>
    <w:rsid w:val="004616E2"/>
    <w:rsid w:val="0046177A"/>
    <w:rsid w:val="00461808"/>
    <w:rsid w:val="004619A8"/>
    <w:rsid w:val="00461A04"/>
    <w:rsid w:val="00461CA0"/>
    <w:rsid w:val="00461DC5"/>
    <w:rsid w:val="00461E37"/>
    <w:rsid w:val="00461FB6"/>
    <w:rsid w:val="00462104"/>
    <w:rsid w:val="00462123"/>
    <w:rsid w:val="004622BF"/>
    <w:rsid w:val="00462339"/>
    <w:rsid w:val="004626F6"/>
    <w:rsid w:val="00462766"/>
    <w:rsid w:val="00462A6B"/>
    <w:rsid w:val="00462B24"/>
    <w:rsid w:val="00462B6C"/>
    <w:rsid w:val="00462CBD"/>
    <w:rsid w:val="00462EB1"/>
    <w:rsid w:val="004630E3"/>
    <w:rsid w:val="00463265"/>
    <w:rsid w:val="004632AA"/>
    <w:rsid w:val="004632B6"/>
    <w:rsid w:val="00463464"/>
    <w:rsid w:val="004634B4"/>
    <w:rsid w:val="004634D4"/>
    <w:rsid w:val="004634EE"/>
    <w:rsid w:val="0046359B"/>
    <w:rsid w:val="00463615"/>
    <w:rsid w:val="0046374D"/>
    <w:rsid w:val="00463905"/>
    <w:rsid w:val="00463B13"/>
    <w:rsid w:val="00463E94"/>
    <w:rsid w:val="00463E9A"/>
    <w:rsid w:val="00463F53"/>
    <w:rsid w:val="00463F75"/>
    <w:rsid w:val="00464053"/>
    <w:rsid w:val="004641E6"/>
    <w:rsid w:val="0046421B"/>
    <w:rsid w:val="0046428A"/>
    <w:rsid w:val="00464761"/>
    <w:rsid w:val="004647D4"/>
    <w:rsid w:val="00464889"/>
    <w:rsid w:val="00464A30"/>
    <w:rsid w:val="00464AE6"/>
    <w:rsid w:val="00464B4F"/>
    <w:rsid w:val="00464BCC"/>
    <w:rsid w:val="00464C0B"/>
    <w:rsid w:val="00464C35"/>
    <w:rsid w:val="00464CE3"/>
    <w:rsid w:val="00464DD5"/>
    <w:rsid w:val="004650DF"/>
    <w:rsid w:val="00465205"/>
    <w:rsid w:val="00465408"/>
    <w:rsid w:val="00465913"/>
    <w:rsid w:val="00465B17"/>
    <w:rsid w:val="00465BC6"/>
    <w:rsid w:val="00465C7C"/>
    <w:rsid w:val="00465CA2"/>
    <w:rsid w:val="00465E45"/>
    <w:rsid w:val="00465EB1"/>
    <w:rsid w:val="00465FB1"/>
    <w:rsid w:val="004660E1"/>
    <w:rsid w:val="00466292"/>
    <w:rsid w:val="00466333"/>
    <w:rsid w:val="00466444"/>
    <w:rsid w:val="0046662A"/>
    <w:rsid w:val="00466649"/>
    <w:rsid w:val="0046665A"/>
    <w:rsid w:val="00466B1D"/>
    <w:rsid w:val="00466C72"/>
    <w:rsid w:val="00466C86"/>
    <w:rsid w:val="00466D02"/>
    <w:rsid w:val="00466D37"/>
    <w:rsid w:val="00466D99"/>
    <w:rsid w:val="00466E12"/>
    <w:rsid w:val="00466F32"/>
    <w:rsid w:val="00467080"/>
    <w:rsid w:val="0046714E"/>
    <w:rsid w:val="004671AD"/>
    <w:rsid w:val="00467273"/>
    <w:rsid w:val="00467347"/>
    <w:rsid w:val="00467375"/>
    <w:rsid w:val="004673A9"/>
    <w:rsid w:val="004674A4"/>
    <w:rsid w:val="004674D2"/>
    <w:rsid w:val="004676CE"/>
    <w:rsid w:val="004677A9"/>
    <w:rsid w:val="0046791B"/>
    <w:rsid w:val="0046797C"/>
    <w:rsid w:val="004679DB"/>
    <w:rsid w:val="00467B2A"/>
    <w:rsid w:val="00467BCD"/>
    <w:rsid w:val="00467E1A"/>
    <w:rsid w:val="00467FA5"/>
    <w:rsid w:val="004701AA"/>
    <w:rsid w:val="00470586"/>
    <w:rsid w:val="004708C6"/>
    <w:rsid w:val="004708CA"/>
    <w:rsid w:val="00470B9B"/>
    <w:rsid w:val="00470BF4"/>
    <w:rsid w:val="00470D47"/>
    <w:rsid w:val="00470D48"/>
    <w:rsid w:val="00470DD1"/>
    <w:rsid w:val="00470F6D"/>
    <w:rsid w:val="004711F0"/>
    <w:rsid w:val="004714CA"/>
    <w:rsid w:val="0047165A"/>
    <w:rsid w:val="004716A7"/>
    <w:rsid w:val="004717AD"/>
    <w:rsid w:val="00471851"/>
    <w:rsid w:val="00471895"/>
    <w:rsid w:val="004719F1"/>
    <w:rsid w:val="00471BB3"/>
    <w:rsid w:val="00471E78"/>
    <w:rsid w:val="00471EA6"/>
    <w:rsid w:val="00472023"/>
    <w:rsid w:val="00472359"/>
    <w:rsid w:val="004725B5"/>
    <w:rsid w:val="004725FE"/>
    <w:rsid w:val="004726E8"/>
    <w:rsid w:val="004727C1"/>
    <w:rsid w:val="00472942"/>
    <w:rsid w:val="004729B0"/>
    <w:rsid w:val="00472ADB"/>
    <w:rsid w:val="00472C1A"/>
    <w:rsid w:val="00472D39"/>
    <w:rsid w:val="00472D93"/>
    <w:rsid w:val="00472DC8"/>
    <w:rsid w:val="00472FD8"/>
    <w:rsid w:val="004732CD"/>
    <w:rsid w:val="0047334D"/>
    <w:rsid w:val="004733FF"/>
    <w:rsid w:val="00473A65"/>
    <w:rsid w:val="00473A9C"/>
    <w:rsid w:val="00473B00"/>
    <w:rsid w:val="00473BA0"/>
    <w:rsid w:val="00473D37"/>
    <w:rsid w:val="00473DA8"/>
    <w:rsid w:val="00473F6A"/>
    <w:rsid w:val="00474253"/>
    <w:rsid w:val="004742FA"/>
    <w:rsid w:val="00474418"/>
    <w:rsid w:val="004744D7"/>
    <w:rsid w:val="00474629"/>
    <w:rsid w:val="00474704"/>
    <w:rsid w:val="00474885"/>
    <w:rsid w:val="00474C9A"/>
    <w:rsid w:val="00474CE2"/>
    <w:rsid w:val="00474CFF"/>
    <w:rsid w:val="00474E95"/>
    <w:rsid w:val="00474EC4"/>
    <w:rsid w:val="00474F09"/>
    <w:rsid w:val="004751B1"/>
    <w:rsid w:val="004751CB"/>
    <w:rsid w:val="00475303"/>
    <w:rsid w:val="00475336"/>
    <w:rsid w:val="0047533D"/>
    <w:rsid w:val="0047534B"/>
    <w:rsid w:val="0047537B"/>
    <w:rsid w:val="0047550A"/>
    <w:rsid w:val="00475576"/>
    <w:rsid w:val="0047558C"/>
    <w:rsid w:val="00475614"/>
    <w:rsid w:val="00475B38"/>
    <w:rsid w:val="00475E92"/>
    <w:rsid w:val="00476137"/>
    <w:rsid w:val="004761B6"/>
    <w:rsid w:val="004761D0"/>
    <w:rsid w:val="004762AA"/>
    <w:rsid w:val="004762AB"/>
    <w:rsid w:val="004764C5"/>
    <w:rsid w:val="004764F4"/>
    <w:rsid w:val="004764FD"/>
    <w:rsid w:val="00476584"/>
    <w:rsid w:val="0047669A"/>
    <w:rsid w:val="00476731"/>
    <w:rsid w:val="004767D4"/>
    <w:rsid w:val="00476943"/>
    <w:rsid w:val="0047697F"/>
    <w:rsid w:val="00476B57"/>
    <w:rsid w:val="00476C1F"/>
    <w:rsid w:val="00476DA4"/>
    <w:rsid w:val="00476FB3"/>
    <w:rsid w:val="00476FE9"/>
    <w:rsid w:val="004772C9"/>
    <w:rsid w:val="004773AF"/>
    <w:rsid w:val="00477593"/>
    <w:rsid w:val="0047766B"/>
    <w:rsid w:val="004776F3"/>
    <w:rsid w:val="00477712"/>
    <w:rsid w:val="00477883"/>
    <w:rsid w:val="004778B5"/>
    <w:rsid w:val="004778F8"/>
    <w:rsid w:val="00477910"/>
    <w:rsid w:val="00477A24"/>
    <w:rsid w:val="00477E0F"/>
    <w:rsid w:val="00477E81"/>
    <w:rsid w:val="00477F8B"/>
    <w:rsid w:val="00480242"/>
    <w:rsid w:val="0048038F"/>
    <w:rsid w:val="0048062E"/>
    <w:rsid w:val="004806A8"/>
    <w:rsid w:val="004806B6"/>
    <w:rsid w:val="004807D8"/>
    <w:rsid w:val="00480C13"/>
    <w:rsid w:val="00480D03"/>
    <w:rsid w:val="00480D1C"/>
    <w:rsid w:val="00480D7F"/>
    <w:rsid w:val="00481046"/>
    <w:rsid w:val="004810CF"/>
    <w:rsid w:val="00481226"/>
    <w:rsid w:val="004813D7"/>
    <w:rsid w:val="004815A0"/>
    <w:rsid w:val="004815E2"/>
    <w:rsid w:val="004815F7"/>
    <w:rsid w:val="00481645"/>
    <w:rsid w:val="00481653"/>
    <w:rsid w:val="0048166A"/>
    <w:rsid w:val="004816DE"/>
    <w:rsid w:val="004816E8"/>
    <w:rsid w:val="0048190C"/>
    <w:rsid w:val="00481971"/>
    <w:rsid w:val="00481A92"/>
    <w:rsid w:val="00481AE7"/>
    <w:rsid w:val="00481D65"/>
    <w:rsid w:val="00481DF2"/>
    <w:rsid w:val="00481ECA"/>
    <w:rsid w:val="004822D4"/>
    <w:rsid w:val="00482306"/>
    <w:rsid w:val="004823E4"/>
    <w:rsid w:val="004823FD"/>
    <w:rsid w:val="0048251E"/>
    <w:rsid w:val="004825DC"/>
    <w:rsid w:val="00482980"/>
    <w:rsid w:val="00482B4E"/>
    <w:rsid w:val="00482C1D"/>
    <w:rsid w:val="00482EE9"/>
    <w:rsid w:val="00483261"/>
    <w:rsid w:val="004832C7"/>
    <w:rsid w:val="00483332"/>
    <w:rsid w:val="00483421"/>
    <w:rsid w:val="0048348A"/>
    <w:rsid w:val="0048350F"/>
    <w:rsid w:val="004835CC"/>
    <w:rsid w:val="0048376A"/>
    <w:rsid w:val="00483938"/>
    <w:rsid w:val="00483963"/>
    <w:rsid w:val="00483B62"/>
    <w:rsid w:val="00483C12"/>
    <w:rsid w:val="00484015"/>
    <w:rsid w:val="00484048"/>
    <w:rsid w:val="004843F1"/>
    <w:rsid w:val="00484424"/>
    <w:rsid w:val="004846A5"/>
    <w:rsid w:val="004847B0"/>
    <w:rsid w:val="00484A7C"/>
    <w:rsid w:val="00484E14"/>
    <w:rsid w:val="00484E39"/>
    <w:rsid w:val="004850AC"/>
    <w:rsid w:val="004851D6"/>
    <w:rsid w:val="004854CB"/>
    <w:rsid w:val="00485558"/>
    <w:rsid w:val="004855A5"/>
    <w:rsid w:val="0048574F"/>
    <w:rsid w:val="004857C2"/>
    <w:rsid w:val="00485899"/>
    <w:rsid w:val="004858A7"/>
    <w:rsid w:val="00485B6A"/>
    <w:rsid w:val="00485E9A"/>
    <w:rsid w:val="00485EB5"/>
    <w:rsid w:val="00485F78"/>
    <w:rsid w:val="00485FDC"/>
    <w:rsid w:val="0048603B"/>
    <w:rsid w:val="004863F0"/>
    <w:rsid w:val="004864CC"/>
    <w:rsid w:val="004864D3"/>
    <w:rsid w:val="00486579"/>
    <w:rsid w:val="004865DC"/>
    <w:rsid w:val="004865FB"/>
    <w:rsid w:val="00486696"/>
    <w:rsid w:val="0048675B"/>
    <w:rsid w:val="0048682A"/>
    <w:rsid w:val="00486855"/>
    <w:rsid w:val="00486954"/>
    <w:rsid w:val="00486AE1"/>
    <w:rsid w:val="00486B93"/>
    <w:rsid w:val="00486C6C"/>
    <w:rsid w:val="00486DE7"/>
    <w:rsid w:val="00486EAE"/>
    <w:rsid w:val="00486EE8"/>
    <w:rsid w:val="00486F2E"/>
    <w:rsid w:val="00486F84"/>
    <w:rsid w:val="0048710A"/>
    <w:rsid w:val="00487151"/>
    <w:rsid w:val="00487192"/>
    <w:rsid w:val="00487218"/>
    <w:rsid w:val="00487235"/>
    <w:rsid w:val="00487585"/>
    <w:rsid w:val="00487621"/>
    <w:rsid w:val="0048767E"/>
    <w:rsid w:val="0048770A"/>
    <w:rsid w:val="00487863"/>
    <w:rsid w:val="00487C0C"/>
    <w:rsid w:val="00487C73"/>
    <w:rsid w:val="00487DAD"/>
    <w:rsid w:val="00487F2F"/>
    <w:rsid w:val="00490228"/>
    <w:rsid w:val="00490248"/>
    <w:rsid w:val="00490269"/>
    <w:rsid w:val="004902EB"/>
    <w:rsid w:val="004903C4"/>
    <w:rsid w:val="00490459"/>
    <w:rsid w:val="004904FB"/>
    <w:rsid w:val="00490533"/>
    <w:rsid w:val="00490796"/>
    <w:rsid w:val="00490831"/>
    <w:rsid w:val="00490878"/>
    <w:rsid w:val="00490E82"/>
    <w:rsid w:val="00490E9A"/>
    <w:rsid w:val="00490FE6"/>
    <w:rsid w:val="004910BE"/>
    <w:rsid w:val="0049119D"/>
    <w:rsid w:val="0049169D"/>
    <w:rsid w:val="0049172A"/>
    <w:rsid w:val="00491756"/>
    <w:rsid w:val="00491764"/>
    <w:rsid w:val="004917AB"/>
    <w:rsid w:val="00491A44"/>
    <w:rsid w:val="00491B2E"/>
    <w:rsid w:val="00491D98"/>
    <w:rsid w:val="00491DF0"/>
    <w:rsid w:val="00491E64"/>
    <w:rsid w:val="00491F37"/>
    <w:rsid w:val="00491F57"/>
    <w:rsid w:val="00492033"/>
    <w:rsid w:val="0049204B"/>
    <w:rsid w:val="00492069"/>
    <w:rsid w:val="00492079"/>
    <w:rsid w:val="004920E2"/>
    <w:rsid w:val="00492114"/>
    <w:rsid w:val="004921C7"/>
    <w:rsid w:val="0049228E"/>
    <w:rsid w:val="0049233A"/>
    <w:rsid w:val="004923A3"/>
    <w:rsid w:val="004925A5"/>
    <w:rsid w:val="0049280D"/>
    <w:rsid w:val="00492899"/>
    <w:rsid w:val="00492CB5"/>
    <w:rsid w:val="00492D1D"/>
    <w:rsid w:val="00492DF2"/>
    <w:rsid w:val="00492DF7"/>
    <w:rsid w:val="00492E4E"/>
    <w:rsid w:val="00492E53"/>
    <w:rsid w:val="00493180"/>
    <w:rsid w:val="00493239"/>
    <w:rsid w:val="00493504"/>
    <w:rsid w:val="00493584"/>
    <w:rsid w:val="004935FB"/>
    <w:rsid w:val="00493AC0"/>
    <w:rsid w:val="00493B3D"/>
    <w:rsid w:val="00493C49"/>
    <w:rsid w:val="00493D66"/>
    <w:rsid w:val="00493D8D"/>
    <w:rsid w:val="00493DE6"/>
    <w:rsid w:val="00493F9C"/>
    <w:rsid w:val="004941E0"/>
    <w:rsid w:val="004942D1"/>
    <w:rsid w:val="00494555"/>
    <w:rsid w:val="004946A5"/>
    <w:rsid w:val="00494847"/>
    <w:rsid w:val="00494910"/>
    <w:rsid w:val="00494AD0"/>
    <w:rsid w:val="00494C96"/>
    <w:rsid w:val="00494CCE"/>
    <w:rsid w:val="00495210"/>
    <w:rsid w:val="00495234"/>
    <w:rsid w:val="004954B1"/>
    <w:rsid w:val="004955CE"/>
    <w:rsid w:val="004956D5"/>
    <w:rsid w:val="00495869"/>
    <w:rsid w:val="0049589B"/>
    <w:rsid w:val="004959E3"/>
    <w:rsid w:val="00495A2F"/>
    <w:rsid w:val="00495AD5"/>
    <w:rsid w:val="00495B8A"/>
    <w:rsid w:val="00495CDC"/>
    <w:rsid w:val="00495DAD"/>
    <w:rsid w:val="00495E1A"/>
    <w:rsid w:val="00495F6C"/>
    <w:rsid w:val="00495FFF"/>
    <w:rsid w:val="0049603D"/>
    <w:rsid w:val="00496090"/>
    <w:rsid w:val="004961AB"/>
    <w:rsid w:val="00496282"/>
    <w:rsid w:val="0049640D"/>
    <w:rsid w:val="00496452"/>
    <w:rsid w:val="004964A1"/>
    <w:rsid w:val="0049663C"/>
    <w:rsid w:val="004966EA"/>
    <w:rsid w:val="004968AC"/>
    <w:rsid w:val="00496B42"/>
    <w:rsid w:val="00496BAB"/>
    <w:rsid w:val="00496D27"/>
    <w:rsid w:val="00496FCA"/>
    <w:rsid w:val="00496FF0"/>
    <w:rsid w:val="00497194"/>
    <w:rsid w:val="0049723A"/>
    <w:rsid w:val="004972D1"/>
    <w:rsid w:val="004972DF"/>
    <w:rsid w:val="0049741C"/>
    <w:rsid w:val="00497479"/>
    <w:rsid w:val="0049748D"/>
    <w:rsid w:val="00497577"/>
    <w:rsid w:val="00497804"/>
    <w:rsid w:val="00497827"/>
    <w:rsid w:val="0049793B"/>
    <w:rsid w:val="0049799F"/>
    <w:rsid w:val="00497AD2"/>
    <w:rsid w:val="00497AF5"/>
    <w:rsid w:val="00497B3E"/>
    <w:rsid w:val="00497DB2"/>
    <w:rsid w:val="00497DE9"/>
    <w:rsid w:val="004A0080"/>
    <w:rsid w:val="004A0368"/>
    <w:rsid w:val="004A03D2"/>
    <w:rsid w:val="004A083E"/>
    <w:rsid w:val="004A085B"/>
    <w:rsid w:val="004A0C88"/>
    <w:rsid w:val="004A0D9B"/>
    <w:rsid w:val="004A0E38"/>
    <w:rsid w:val="004A0E5E"/>
    <w:rsid w:val="004A0FA2"/>
    <w:rsid w:val="004A1073"/>
    <w:rsid w:val="004A10FF"/>
    <w:rsid w:val="004A1130"/>
    <w:rsid w:val="004A1430"/>
    <w:rsid w:val="004A1878"/>
    <w:rsid w:val="004A1925"/>
    <w:rsid w:val="004A1A7C"/>
    <w:rsid w:val="004A1AA7"/>
    <w:rsid w:val="004A1AE6"/>
    <w:rsid w:val="004A1B53"/>
    <w:rsid w:val="004A1B60"/>
    <w:rsid w:val="004A1DEA"/>
    <w:rsid w:val="004A1FDC"/>
    <w:rsid w:val="004A2081"/>
    <w:rsid w:val="004A20B8"/>
    <w:rsid w:val="004A20EF"/>
    <w:rsid w:val="004A22F9"/>
    <w:rsid w:val="004A22FA"/>
    <w:rsid w:val="004A23AF"/>
    <w:rsid w:val="004A24DA"/>
    <w:rsid w:val="004A25B6"/>
    <w:rsid w:val="004A2685"/>
    <w:rsid w:val="004A26EF"/>
    <w:rsid w:val="004A278E"/>
    <w:rsid w:val="004A28F9"/>
    <w:rsid w:val="004A2956"/>
    <w:rsid w:val="004A2A38"/>
    <w:rsid w:val="004A2A64"/>
    <w:rsid w:val="004A2CD7"/>
    <w:rsid w:val="004A31B2"/>
    <w:rsid w:val="004A31BA"/>
    <w:rsid w:val="004A3242"/>
    <w:rsid w:val="004A32EB"/>
    <w:rsid w:val="004A3326"/>
    <w:rsid w:val="004A33E9"/>
    <w:rsid w:val="004A37EE"/>
    <w:rsid w:val="004A3819"/>
    <w:rsid w:val="004A39B6"/>
    <w:rsid w:val="004A3A1A"/>
    <w:rsid w:val="004A3D1A"/>
    <w:rsid w:val="004A3D7E"/>
    <w:rsid w:val="004A3EB3"/>
    <w:rsid w:val="004A3F02"/>
    <w:rsid w:val="004A3FE8"/>
    <w:rsid w:val="004A4020"/>
    <w:rsid w:val="004A4154"/>
    <w:rsid w:val="004A4159"/>
    <w:rsid w:val="004A416C"/>
    <w:rsid w:val="004A4185"/>
    <w:rsid w:val="004A42AD"/>
    <w:rsid w:val="004A42B2"/>
    <w:rsid w:val="004A4482"/>
    <w:rsid w:val="004A4488"/>
    <w:rsid w:val="004A47C0"/>
    <w:rsid w:val="004A4809"/>
    <w:rsid w:val="004A4842"/>
    <w:rsid w:val="004A49A0"/>
    <w:rsid w:val="004A4AE2"/>
    <w:rsid w:val="004A4B2A"/>
    <w:rsid w:val="004A4BC3"/>
    <w:rsid w:val="004A4C73"/>
    <w:rsid w:val="004A4C89"/>
    <w:rsid w:val="004A4FAC"/>
    <w:rsid w:val="004A506A"/>
    <w:rsid w:val="004A50E3"/>
    <w:rsid w:val="004A50FF"/>
    <w:rsid w:val="004A5176"/>
    <w:rsid w:val="004A5213"/>
    <w:rsid w:val="004A53A6"/>
    <w:rsid w:val="004A5471"/>
    <w:rsid w:val="004A56DB"/>
    <w:rsid w:val="004A5B2A"/>
    <w:rsid w:val="004A5B2C"/>
    <w:rsid w:val="004A5E21"/>
    <w:rsid w:val="004A5EB9"/>
    <w:rsid w:val="004A622D"/>
    <w:rsid w:val="004A6234"/>
    <w:rsid w:val="004A64E1"/>
    <w:rsid w:val="004A6527"/>
    <w:rsid w:val="004A6674"/>
    <w:rsid w:val="004A66A7"/>
    <w:rsid w:val="004A67FF"/>
    <w:rsid w:val="004A6ADF"/>
    <w:rsid w:val="004A6B79"/>
    <w:rsid w:val="004A6C83"/>
    <w:rsid w:val="004A6E1F"/>
    <w:rsid w:val="004A6E31"/>
    <w:rsid w:val="004A6E89"/>
    <w:rsid w:val="004A6EBC"/>
    <w:rsid w:val="004A6F2A"/>
    <w:rsid w:val="004A6F82"/>
    <w:rsid w:val="004A7023"/>
    <w:rsid w:val="004A7076"/>
    <w:rsid w:val="004A707D"/>
    <w:rsid w:val="004A710A"/>
    <w:rsid w:val="004A71B0"/>
    <w:rsid w:val="004A7220"/>
    <w:rsid w:val="004A7568"/>
    <w:rsid w:val="004A7604"/>
    <w:rsid w:val="004A7809"/>
    <w:rsid w:val="004A7854"/>
    <w:rsid w:val="004A794D"/>
    <w:rsid w:val="004A7C2D"/>
    <w:rsid w:val="004A7C37"/>
    <w:rsid w:val="004A7D9A"/>
    <w:rsid w:val="004A7DAD"/>
    <w:rsid w:val="004A7DFE"/>
    <w:rsid w:val="004A7E9F"/>
    <w:rsid w:val="004A7EA4"/>
    <w:rsid w:val="004A7F41"/>
    <w:rsid w:val="004B0079"/>
    <w:rsid w:val="004B009F"/>
    <w:rsid w:val="004B00D6"/>
    <w:rsid w:val="004B0125"/>
    <w:rsid w:val="004B055D"/>
    <w:rsid w:val="004B0582"/>
    <w:rsid w:val="004B0790"/>
    <w:rsid w:val="004B0828"/>
    <w:rsid w:val="004B099A"/>
    <w:rsid w:val="004B0B85"/>
    <w:rsid w:val="004B0E52"/>
    <w:rsid w:val="004B1085"/>
    <w:rsid w:val="004B10AE"/>
    <w:rsid w:val="004B11F1"/>
    <w:rsid w:val="004B1312"/>
    <w:rsid w:val="004B14D2"/>
    <w:rsid w:val="004B160D"/>
    <w:rsid w:val="004B1A06"/>
    <w:rsid w:val="004B1C93"/>
    <w:rsid w:val="004B1CDA"/>
    <w:rsid w:val="004B1D07"/>
    <w:rsid w:val="004B1EA9"/>
    <w:rsid w:val="004B1F73"/>
    <w:rsid w:val="004B2140"/>
    <w:rsid w:val="004B21AA"/>
    <w:rsid w:val="004B226A"/>
    <w:rsid w:val="004B24F8"/>
    <w:rsid w:val="004B2682"/>
    <w:rsid w:val="004B2739"/>
    <w:rsid w:val="004B29C4"/>
    <w:rsid w:val="004B2A88"/>
    <w:rsid w:val="004B2C9E"/>
    <w:rsid w:val="004B2CE0"/>
    <w:rsid w:val="004B2DDD"/>
    <w:rsid w:val="004B2E77"/>
    <w:rsid w:val="004B2E95"/>
    <w:rsid w:val="004B2EA0"/>
    <w:rsid w:val="004B2F9C"/>
    <w:rsid w:val="004B3089"/>
    <w:rsid w:val="004B3124"/>
    <w:rsid w:val="004B3259"/>
    <w:rsid w:val="004B340D"/>
    <w:rsid w:val="004B3602"/>
    <w:rsid w:val="004B37EF"/>
    <w:rsid w:val="004B38D8"/>
    <w:rsid w:val="004B3A9A"/>
    <w:rsid w:val="004B3F17"/>
    <w:rsid w:val="004B3F34"/>
    <w:rsid w:val="004B4286"/>
    <w:rsid w:val="004B4398"/>
    <w:rsid w:val="004B469F"/>
    <w:rsid w:val="004B475A"/>
    <w:rsid w:val="004B477C"/>
    <w:rsid w:val="004B47C7"/>
    <w:rsid w:val="004B4881"/>
    <w:rsid w:val="004B49CE"/>
    <w:rsid w:val="004B4A05"/>
    <w:rsid w:val="004B4B7C"/>
    <w:rsid w:val="004B4FB2"/>
    <w:rsid w:val="004B529D"/>
    <w:rsid w:val="004B535B"/>
    <w:rsid w:val="004B5503"/>
    <w:rsid w:val="004B5601"/>
    <w:rsid w:val="004B57A2"/>
    <w:rsid w:val="004B59F8"/>
    <w:rsid w:val="004B5C7C"/>
    <w:rsid w:val="004B5D59"/>
    <w:rsid w:val="004B5D92"/>
    <w:rsid w:val="004B5E00"/>
    <w:rsid w:val="004B5E8E"/>
    <w:rsid w:val="004B5EFA"/>
    <w:rsid w:val="004B60E0"/>
    <w:rsid w:val="004B6209"/>
    <w:rsid w:val="004B6223"/>
    <w:rsid w:val="004B63E1"/>
    <w:rsid w:val="004B63E5"/>
    <w:rsid w:val="004B64D5"/>
    <w:rsid w:val="004B65E8"/>
    <w:rsid w:val="004B668E"/>
    <w:rsid w:val="004B6878"/>
    <w:rsid w:val="004B68AA"/>
    <w:rsid w:val="004B69A8"/>
    <w:rsid w:val="004B6F7F"/>
    <w:rsid w:val="004B70E2"/>
    <w:rsid w:val="004B72F2"/>
    <w:rsid w:val="004B7428"/>
    <w:rsid w:val="004B74FF"/>
    <w:rsid w:val="004B75F7"/>
    <w:rsid w:val="004B76E7"/>
    <w:rsid w:val="004B7899"/>
    <w:rsid w:val="004B7903"/>
    <w:rsid w:val="004B796D"/>
    <w:rsid w:val="004B7BA2"/>
    <w:rsid w:val="004B7D02"/>
    <w:rsid w:val="004B7DFD"/>
    <w:rsid w:val="004B7E70"/>
    <w:rsid w:val="004B7E88"/>
    <w:rsid w:val="004B7EE6"/>
    <w:rsid w:val="004B7FED"/>
    <w:rsid w:val="004C00D2"/>
    <w:rsid w:val="004C020B"/>
    <w:rsid w:val="004C0286"/>
    <w:rsid w:val="004C02F0"/>
    <w:rsid w:val="004C0621"/>
    <w:rsid w:val="004C083C"/>
    <w:rsid w:val="004C087B"/>
    <w:rsid w:val="004C09F5"/>
    <w:rsid w:val="004C0BD8"/>
    <w:rsid w:val="004C0BE1"/>
    <w:rsid w:val="004C0DC5"/>
    <w:rsid w:val="004C0E40"/>
    <w:rsid w:val="004C0EC1"/>
    <w:rsid w:val="004C0F58"/>
    <w:rsid w:val="004C0F61"/>
    <w:rsid w:val="004C12F2"/>
    <w:rsid w:val="004C1328"/>
    <w:rsid w:val="004C1394"/>
    <w:rsid w:val="004C1543"/>
    <w:rsid w:val="004C1609"/>
    <w:rsid w:val="004C1611"/>
    <w:rsid w:val="004C1C41"/>
    <w:rsid w:val="004C1E45"/>
    <w:rsid w:val="004C1ED0"/>
    <w:rsid w:val="004C1EFA"/>
    <w:rsid w:val="004C20B0"/>
    <w:rsid w:val="004C22E5"/>
    <w:rsid w:val="004C249F"/>
    <w:rsid w:val="004C254D"/>
    <w:rsid w:val="004C26CB"/>
    <w:rsid w:val="004C2894"/>
    <w:rsid w:val="004C297B"/>
    <w:rsid w:val="004C2A53"/>
    <w:rsid w:val="004C2EB0"/>
    <w:rsid w:val="004C2F27"/>
    <w:rsid w:val="004C2F5A"/>
    <w:rsid w:val="004C3195"/>
    <w:rsid w:val="004C3255"/>
    <w:rsid w:val="004C3397"/>
    <w:rsid w:val="004C33B3"/>
    <w:rsid w:val="004C342F"/>
    <w:rsid w:val="004C371B"/>
    <w:rsid w:val="004C3A56"/>
    <w:rsid w:val="004C3A6E"/>
    <w:rsid w:val="004C3A83"/>
    <w:rsid w:val="004C3AA9"/>
    <w:rsid w:val="004C3BCE"/>
    <w:rsid w:val="004C3C4E"/>
    <w:rsid w:val="004C3E3B"/>
    <w:rsid w:val="004C3F2F"/>
    <w:rsid w:val="004C3F50"/>
    <w:rsid w:val="004C4168"/>
    <w:rsid w:val="004C43A1"/>
    <w:rsid w:val="004C45D8"/>
    <w:rsid w:val="004C478B"/>
    <w:rsid w:val="004C4B67"/>
    <w:rsid w:val="004C4BE0"/>
    <w:rsid w:val="004C4D60"/>
    <w:rsid w:val="004C4F18"/>
    <w:rsid w:val="004C4F58"/>
    <w:rsid w:val="004C5155"/>
    <w:rsid w:val="004C52AB"/>
    <w:rsid w:val="004C53EF"/>
    <w:rsid w:val="004C545F"/>
    <w:rsid w:val="004C5470"/>
    <w:rsid w:val="004C547F"/>
    <w:rsid w:val="004C5488"/>
    <w:rsid w:val="004C5611"/>
    <w:rsid w:val="004C5693"/>
    <w:rsid w:val="004C56E7"/>
    <w:rsid w:val="004C58B1"/>
    <w:rsid w:val="004C58B7"/>
    <w:rsid w:val="004C59CE"/>
    <w:rsid w:val="004C5B02"/>
    <w:rsid w:val="004C5DE4"/>
    <w:rsid w:val="004C5E0E"/>
    <w:rsid w:val="004C5ECF"/>
    <w:rsid w:val="004C61EA"/>
    <w:rsid w:val="004C632F"/>
    <w:rsid w:val="004C6770"/>
    <w:rsid w:val="004C6970"/>
    <w:rsid w:val="004C6DCF"/>
    <w:rsid w:val="004C6ED7"/>
    <w:rsid w:val="004C6F35"/>
    <w:rsid w:val="004C6FB8"/>
    <w:rsid w:val="004C7072"/>
    <w:rsid w:val="004C7101"/>
    <w:rsid w:val="004C747E"/>
    <w:rsid w:val="004C7614"/>
    <w:rsid w:val="004C7878"/>
    <w:rsid w:val="004C795A"/>
    <w:rsid w:val="004C79A3"/>
    <w:rsid w:val="004C79E4"/>
    <w:rsid w:val="004C7A23"/>
    <w:rsid w:val="004C7BE8"/>
    <w:rsid w:val="004C7C86"/>
    <w:rsid w:val="004C7DB3"/>
    <w:rsid w:val="004C7E2E"/>
    <w:rsid w:val="004C7EAD"/>
    <w:rsid w:val="004D006C"/>
    <w:rsid w:val="004D0107"/>
    <w:rsid w:val="004D0369"/>
    <w:rsid w:val="004D0536"/>
    <w:rsid w:val="004D06E9"/>
    <w:rsid w:val="004D0803"/>
    <w:rsid w:val="004D0A0D"/>
    <w:rsid w:val="004D0A4A"/>
    <w:rsid w:val="004D0D53"/>
    <w:rsid w:val="004D1208"/>
    <w:rsid w:val="004D1236"/>
    <w:rsid w:val="004D13F2"/>
    <w:rsid w:val="004D13F8"/>
    <w:rsid w:val="004D140A"/>
    <w:rsid w:val="004D156C"/>
    <w:rsid w:val="004D181A"/>
    <w:rsid w:val="004D1913"/>
    <w:rsid w:val="004D1B25"/>
    <w:rsid w:val="004D1B32"/>
    <w:rsid w:val="004D1B92"/>
    <w:rsid w:val="004D1C2B"/>
    <w:rsid w:val="004D1D91"/>
    <w:rsid w:val="004D1DD7"/>
    <w:rsid w:val="004D1E36"/>
    <w:rsid w:val="004D1E3F"/>
    <w:rsid w:val="004D1FF7"/>
    <w:rsid w:val="004D232E"/>
    <w:rsid w:val="004D23D0"/>
    <w:rsid w:val="004D2487"/>
    <w:rsid w:val="004D24EB"/>
    <w:rsid w:val="004D257A"/>
    <w:rsid w:val="004D26BB"/>
    <w:rsid w:val="004D26E2"/>
    <w:rsid w:val="004D2744"/>
    <w:rsid w:val="004D2765"/>
    <w:rsid w:val="004D28E9"/>
    <w:rsid w:val="004D2AA4"/>
    <w:rsid w:val="004D2B4A"/>
    <w:rsid w:val="004D2D3E"/>
    <w:rsid w:val="004D2E15"/>
    <w:rsid w:val="004D2E7F"/>
    <w:rsid w:val="004D2F87"/>
    <w:rsid w:val="004D2F98"/>
    <w:rsid w:val="004D307B"/>
    <w:rsid w:val="004D35BA"/>
    <w:rsid w:val="004D3786"/>
    <w:rsid w:val="004D3814"/>
    <w:rsid w:val="004D3AC0"/>
    <w:rsid w:val="004D3CEC"/>
    <w:rsid w:val="004D3E71"/>
    <w:rsid w:val="004D3F23"/>
    <w:rsid w:val="004D4015"/>
    <w:rsid w:val="004D441D"/>
    <w:rsid w:val="004D45CC"/>
    <w:rsid w:val="004D4619"/>
    <w:rsid w:val="004D471F"/>
    <w:rsid w:val="004D4738"/>
    <w:rsid w:val="004D4877"/>
    <w:rsid w:val="004D4C62"/>
    <w:rsid w:val="004D51DB"/>
    <w:rsid w:val="004D526A"/>
    <w:rsid w:val="004D5288"/>
    <w:rsid w:val="004D5345"/>
    <w:rsid w:val="004D5525"/>
    <w:rsid w:val="004D565B"/>
    <w:rsid w:val="004D580B"/>
    <w:rsid w:val="004D5962"/>
    <w:rsid w:val="004D5BC5"/>
    <w:rsid w:val="004D5C84"/>
    <w:rsid w:val="004D5CFB"/>
    <w:rsid w:val="004D5D1C"/>
    <w:rsid w:val="004D5E59"/>
    <w:rsid w:val="004D6174"/>
    <w:rsid w:val="004D6294"/>
    <w:rsid w:val="004D6321"/>
    <w:rsid w:val="004D638E"/>
    <w:rsid w:val="004D64D5"/>
    <w:rsid w:val="004D66A2"/>
    <w:rsid w:val="004D66BD"/>
    <w:rsid w:val="004D6865"/>
    <w:rsid w:val="004D6A26"/>
    <w:rsid w:val="004D6B47"/>
    <w:rsid w:val="004D6FD1"/>
    <w:rsid w:val="004D70E2"/>
    <w:rsid w:val="004D71A3"/>
    <w:rsid w:val="004D71A8"/>
    <w:rsid w:val="004D73AB"/>
    <w:rsid w:val="004D757A"/>
    <w:rsid w:val="004D77CF"/>
    <w:rsid w:val="004D7966"/>
    <w:rsid w:val="004D7A1C"/>
    <w:rsid w:val="004D7A4D"/>
    <w:rsid w:val="004D7A9C"/>
    <w:rsid w:val="004D7B40"/>
    <w:rsid w:val="004D7BED"/>
    <w:rsid w:val="004E0297"/>
    <w:rsid w:val="004E043E"/>
    <w:rsid w:val="004E0547"/>
    <w:rsid w:val="004E0718"/>
    <w:rsid w:val="004E0812"/>
    <w:rsid w:val="004E0974"/>
    <w:rsid w:val="004E0A58"/>
    <w:rsid w:val="004E0A5D"/>
    <w:rsid w:val="004E0AF1"/>
    <w:rsid w:val="004E0AFD"/>
    <w:rsid w:val="004E0D3B"/>
    <w:rsid w:val="004E0D9E"/>
    <w:rsid w:val="004E0FBD"/>
    <w:rsid w:val="004E11F8"/>
    <w:rsid w:val="004E13B7"/>
    <w:rsid w:val="004E14CE"/>
    <w:rsid w:val="004E15A3"/>
    <w:rsid w:val="004E167B"/>
    <w:rsid w:val="004E1721"/>
    <w:rsid w:val="004E1991"/>
    <w:rsid w:val="004E1AFE"/>
    <w:rsid w:val="004E1BE3"/>
    <w:rsid w:val="004E1C48"/>
    <w:rsid w:val="004E1C95"/>
    <w:rsid w:val="004E1E61"/>
    <w:rsid w:val="004E1EB7"/>
    <w:rsid w:val="004E1F8E"/>
    <w:rsid w:val="004E1FE6"/>
    <w:rsid w:val="004E209B"/>
    <w:rsid w:val="004E20A3"/>
    <w:rsid w:val="004E211C"/>
    <w:rsid w:val="004E21B7"/>
    <w:rsid w:val="004E2719"/>
    <w:rsid w:val="004E2B84"/>
    <w:rsid w:val="004E2C82"/>
    <w:rsid w:val="004E2CAA"/>
    <w:rsid w:val="004E2D05"/>
    <w:rsid w:val="004E2EAC"/>
    <w:rsid w:val="004E2F3F"/>
    <w:rsid w:val="004E2F9E"/>
    <w:rsid w:val="004E3023"/>
    <w:rsid w:val="004E3049"/>
    <w:rsid w:val="004E30DB"/>
    <w:rsid w:val="004E328D"/>
    <w:rsid w:val="004E33B7"/>
    <w:rsid w:val="004E347F"/>
    <w:rsid w:val="004E3510"/>
    <w:rsid w:val="004E38C4"/>
    <w:rsid w:val="004E3A8A"/>
    <w:rsid w:val="004E3B01"/>
    <w:rsid w:val="004E3B24"/>
    <w:rsid w:val="004E3C62"/>
    <w:rsid w:val="004E3D49"/>
    <w:rsid w:val="004E3E10"/>
    <w:rsid w:val="004E403F"/>
    <w:rsid w:val="004E434E"/>
    <w:rsid w:val="004E444A"/>
    <w:rsid w:val="004E45C1"/>
    <w:rsid w:val="004E48FC"/>
    <w:rsid w:val="004E4A56"/>
    <w:rsid w:val="004E4AB5"/>
    <w:rsid w:val="004E4AFC"/>
    <w:rsid w:val="004E4E45"/>
    <w:rsid w:val="004E4EFF"/>
    <w:rsid w:val="004E4F8B"/>
    <w:rsid w:val="004E50FB"/>
    <w:rsid w:val="004E5233"/>
    <w:rsid w:val="004E52A3"/>
    <w:rsid w:val="004E52D3"/>
    <w:rsid w:val="004E52F0"/>
    <w:rsid w:val="004E5466"/>
    <w:rsid w:val="004E555F"/>
    <w:rsid w:val="004E5B98"/>
    <w:rsid w:val="004E5E6A"/>
    <w:rsid w:val="004E61C7"/>
    <w:rsid w:val="004E6272"/>
    <w:rsid w:val="004E64B0"/>
    <w:rsid w:val="004E6820"/>
    <w:rsid w:val="004E6852"/>
    <w:rsid w:val="004E685C"/>
    <w:rsid w:val="004E69AE"/>
    <w:rsid w:val="004E6A83"/>
    <w:rsid w:val="004E6BB2"/>
    <w:rsid w:val="004E6C3B"/>
    <w:rsid w:val="004E6D39"/>
    <w:rsid w:val="004E7079"/>
    <w:rsid w:val="004E707B"/>
    <w:rsid w:val="004E7132"/>
    <w:rsid w:val="004E7291"/>
    <w:rsid w:val="004E7370"/>
    <w:rsid w:val="004E74DC"/>
    <w:rsid w:val="004E7533"/>
    <w:rsid w:val="004E76DE"/>
    <w:rsid w:val="004E76DF"/>
    <w:rsid w:val="004E7789"/>
    <w:rsid w:val="004E77C8"/>
    <w:rsid w:val="004E7916"/>
    <w:rsid w:val="004E7C4E"/>
    <w:rsid w:val="004E7ECD"/>
    <w:rsid w:val="004E7EF5"/>
    <w:rsid w:val="004F0022"/>
    <w:rsid w:val="004F0031"/>
    <w:rsid w:val="004F015E"/>
    <w:rsid w:val="004F0238"/>
    <w:rsid w:val="004F0318"/>
    <w:rsid w:val="004F0496"/>
    <w:rsid w:val="004F05B7"/>
    <w:rsid w:val="004F06B9"/>
    <w:rsid w:val="004F071D"/>
    <w:rsid w:val="004F0738"/>
    <w:rsid w:val="004F09F1"/>
    <w:rsid w:val="004F0A94"/>
    <w:rsid w:val="004F0AD7"/>
    <w:rsid w:val="004F0AFC"/>
    <w:rsid w:val="004F0B62"/>
    <w:rsid w:val="004F0B89"/>
    <w:rsid w:val="004F0CB0"/>
    <w:rsid w:val="004F0DB4"/>
    <w:rsid w:val="004F0E58"/>
    <w:rsid w:val="004F0FBA"/>
    <w:rsid w:val="004F0FEE"/>
    <w:rsid w:val="004F11AB"/>
    <w:rsid w:val="004F14FA"/>
    <w:rsid w:val="004F18C5"/>
    <w:rsid w:val="004F1A24"/>
    <w:rsid w:val="004F1AD2"/>
    <w:rsid w:val="004F1CF3"/>
    <w:rsid w:val="004F1D7D"/>
    <w:rsid w:val="004F1E75"/>
    <w:rsid w:val="004F1F16"/>
    <w:rsid w:val="004F1F30"/>
    <w:rsid w:val="004F23E9"/>
    <w:rsid w:val="004F263B"/>
    <w:rsid w:val="004F2999"/>
    <w:rsid w:val="004F2ADC"/>
    <w:rsid w:val="004F2B2D"/>
    <w:rsid w:val="004F2C55"/>
    <w:rsid w:val="004F2E82"/>
    <w:rsid w:val="004F2F37"/>
    <w:rsid w:val="004F3191"/>
    <w:rsid w:val="004F31CA"/>
    <w:rsid w:val="004F33AA"/>
    <w:rsid w:val="004F33E6"/>
    <w:rsid w:val="004F34AB"/>
    <w:rsid w:val="004F359C"/>
    <w:rsid w:val="004F3778"/>
    <w:rsid w:val="004F38CA"/>
    <w:rsid w:val="004F3AF0"/>
    <w:rsid w:val="004F3BB8"/>
    <w:rsid w:val="004F3C32"/>
    <w:rsid w:val="004F3DD0"/>
    <w:rsid w:val="004F3F01"/>
    <w:rsid w:val="004F3FAA"/>
    <w:rsid w:val="004F4355"/>
    <w:rsid w:val="004F4384"/>
    <w:rsid w:val="004F43EA"/>
    <w:rsid w:val="004F4647"/>
    <w:rsid w:val="004F46FE"/>
    <w:rsid w:val="004F4739"/>
    <w:rsid w:val="004F48B8"/>
    <w:rsid w:val="004F4FE3"/>
    <w:rsid w:val="004F5275"/>
    <w:rsid w:val="004F5460"/>
    <w:rsid w:val="004F549D"/>
    <w:rsid w:val="004F56AD"/>
    <w:rsid w:val="004F56CA"/>
    <w:rsid w:val="004F57B9"/>
    <w:rsid w:val="004F5835"/>
    <w:rsid w:val="004F5E98"/>
    <w:rsid w:val="004F5EF2"/>
    <w:rsid w:val="004F5F2B"/>
    <w:rsid w:val="004F61BA"/>
    <w:rsid w:val="004F620A"/>
    <w:rsid w:val="004F6262"/>
    <w:rsid w:val="004F63F9"/>
    <w:rsid w:val="004F6564"/>
    <w:rsid w:val="004F661F"/>
    <w:rsid w:val="004F6702"/>
    <w:rsid w:val="004F6764"/>
    <w:rsid w:val="004F6A04"/>
    <w:rsid w:val="004F6B7A"/>
    <w:rsid w:val="004F6DAF"/>
    <w:rsid w:val="004F6E61"/>
    <w:rsid w:val="004F6E63"/>
    <w:rsid w:val="004F70D1"/>
    <w:rsid w:val="004F7131"/>
    <w:rsid w:val="004F7167"/>
    <w:rsid w:val="004F73A9"/>
    <w:rsid w:val="004F7429"/>
    <w:rsid w:val="004F7460"/>
    <w:rsid w:val="004F74E9"/>
    <w:rsid w:val="004F75CE"/>
    <w:rsid w:val="004F77AA"/>
    <w:rsid w:val="004F79F1"/>
    <w:rsid w:val="004F7B4B"/>
    <w:rsid w:val="004F7CF3"/>
    <w:rsid w:val="004F7D54"/>
    <w:rsid w:val="004F7E3B"/>
    <w:rsid w:val="004F7EFB"/>
    <w:rsid w:val="004F7F0A"/>
    <w:rsid w:val="004F7FF4"/>
    <w:rsid w:val="005000CF"/>
    <w:rsid w:val="0050043C"/>
    <w:rsid w:val="00500490"/>
    <w:rsid w:val="005004E3"/>
    <w:rsid w:val="005004F9"/>
    <w:rsid w:val="00500537"/>
    <w:rsid w:val="00500684"/>
    <w:rsid w:val="005007D5"/>
    <w:rsid w:val="005007F5"/>
    <w:rsid w:val="00500818"/>
    <w:rsid w:val="0050086B"/>
    <w:rsid w:val="00500890"/>
    <w:rsid w:val="00500B88"/>
    <w:rsid w:val="00500C7F"/>
    <w:rsid w:val="00500D90"/>
    <w:rsid w:val="00500EFC"/>
    <w:rsid w:val="005010CE"/>
    <w:rsid w:val="005011D3"/>
    <w:rsid w:val="0050121C"/>
    <w:rsid w:val="00501253"/>
    <w:rsid w:val="0050146A"/>
    <w:rsid w:val="00501633"/>
    <w:rsid w:val="00501857"/>
    <w:rsid w:val="005019AD"/>
    <w:rsid w:val="00501A3C"/>
    <w:rsid w:val="00501CBA"/>
    <w:rsid w:val="00501F56"/>
    <w:rsid w:val="00501FE1"/>
    <w:rsid w:val="00501FEC"/>
    <w:rsid w:val="005021B3"/>
    <w:rsid w:val="005021E2"/>
    <w:rsid w:val="00502300"/>
    <w:rsid w:val="0050252D"/>
    <w:rsid w:val="005027C8"/>
    <w:rsid w:val="005028DD"/>
    <w:rsid w:val="005029AB"/>
    <w:rsid w:val="00502A5B"/>
    <w:rsid w:val="00502A8B"/>
    <w:rsid w:val="00502BAB"/>
    <w:rsid w:val="00502D08"/>
    <w:rsid w:val="00502D55"/>
    <w:rsid w:val="00502E35"/>
    <w:rsid w:val="00502E7C"/>
    <w:rsid w:val="00502F6A"/>
    <w:rsid w:val="005035E4"/>
    <w:rsid w:val="00503798"/>
    <w:rsid w:val="005039D8"/>
    <w:rsid w:val="00503C04"/>
    <w:rsid w:val="00503C1A"/>
    <w:rsid w:val="00503CB2"/>
    <w:rsid w:val="00503D8E"/>
    <w:rsid w:val="00503EB6"/>
    <w:rsid w:val="00503EF6"/>
    <w:rsid w:val="00503F5C"/>
    <w:rsid w:val="00504288"/>
    <w:rsid w:val="005045C9"/>
    <w:rsid w:val="00504B55"/>
    <w:rsid w:val="00504B9D"/>
    <w:rsid w:val="00504BA2"/>
    <w:rsid w:val="00504BC1"/>
    <w:rsid w:val="00504C34"/>
    <w:rsid w:val="00504E6A"/>
    <w:rsid w:val="00504F2C"/>
    <w:rsid w:val="00504FDB"/>
    <w:rsid w:val="00505035"/>
    <w:rsid w:val="005050D0"/>
    <w:rsid w:val="00505350"/>
    <w:rsid w:val="005054D9"/>
    <w:rsid w:val="00505520"/>
    <w:rsid w:val="005057A3"/>
    <w:rsid w:val="005057F7"/>
    <w:rsid w:val="0050588B"/>
    <w:rsid w:val="00505AA7"/>
    <w:rsid w:val="00505C13"/>
    <w:rsid w:val="00505CF8"/>
    <w:rsid w:val="00505FA3"/>
    <w:rsid w:val="00506238"/>
    <w:rsid w:val="0050624C"/>
    <w:rsid w:val="00506324"/>
    <w:rsid w:val="005063B0"/>
    <w:rsid w:val="005063E0"/>
    <w:rsid w:val="00506692"/>
    <w:rsid w:val="00506AC7"/>
    <w:rsid w:val="00506C5E"/>
    <w:rsid w:val="00506C9C"/>
    <w:rsid w:val="00506CB0"/>
    <w:rsid w:val="00506D40"/>
    <w:rsid w:val="005071FE"/>
    <w:rsid w:val="00507298"/>
    <w:rsid w:val="00507713"/>
    <w:rsid w:val="0050774A"/>
    <w:rsid w:val="0050786E"/>
    <w:rsid w:val="00507CE6"/>
    <w:rsid w:val="00507DC3"/>
    <w:rsid w:val="00507E70"/>
    <w:rsid w:val="005101C8"/>
    <w:rsid w:val="0051044E"/>
    <w:rsid w:val="0051058C"/>
    <w:rsid w:val="00510757"/>
    <w:rsid w:val="00510975"/>
    <w:rsid w:val="00510AF4"/>
    <w:rsid w:val="00510AFC"/>
    <w:rsid w:val="00510B6C"/>
    <w:rsid w:val="00510C16"/>
    <w:rsid w:val="00511079"/>
    <w:rsid w:val="005110F6"/>
    <w:rsid w:val="00511353"/>
    <w:rsid w:val="00511429"/>
    <w:rsid w:val="00511558"/>
    <w:rsid w:val="0051175A"/>
    <w:rsid w:val="00511893"/>
    <w:rsid w:val="00511922"/>
    <w:rsid w:val="005119CD"/>
    <w:rsid w:val="00511A91"/>
    <w:rsid w:val="00511C4B"/>
    <w:rsid w:val="00511DBB"/>
    <w:rsid w:val="00512352"/>
    <w:rsid w:val="00512468"/>
    <w:rsid w:val="00512676"/>
    <w:rsid w:val="00512C6B"/>
    <w:rsid w:val="00512D17"/>
    <w:rsid w:val="00512DC7"/>
    <w:rsid w:val="00512E82"/>
    <w:rsid w:val="00512ED5"/>
    <w:rsid w:val="00512FA7"/>
    <w:rsid w:val="0051330B"/>
    <w:rsid w:val="0051334A"/>
    <w:rsid w:val="00513369"/>
    <w:rsid w:val="005133A5"/>
    <w:rsid w:val="005133D8"/>
    <w:rsid w:val="0051345E"/>
    <w:rsid w:val="00513624"/>
    <w:rsid w:val="00513A83"/>
    <w:rsid w:val="00513D93"/>
    <w:rsid w:val="00513DA5"/>
    <w:rsid w:val="00513E84"/>
    <w:rsid w:val="00513EC6"/>
    <w:rsid w:val="00513F7D"/>
    <w:rsid w:val="005141A4"/>
    <w:rsid w:val="005141CD"/>
    <w:rsid w:val="00514234"/>
    <w:rsid w:val="0051423C"/>
    <w:rsid w:val="0051425A"/>
    <w:rsid w:val="0051432A"/>
    <w:rsid w:val="00514459"/>
    <w:rsid w:val="00514637"/>
    <w:rsid w:val="0051470B"/>
    <w:rsid w:val="00514805"/>
    <w:rsid w:val="00514815"/>
    <w:rsid w:val="005148D4"/>
    <w:rsid w:val="005149ED"/>
    <w:rsid w:val="00514B5C"/>
    <w:rsid w:val="00514BCE"/>
    <w:rsid w:val="00514F3B"/>
    <w:rsid w:val="00514FB3"/>
    <w:rsid w:val="005150DC"/>
    <w:rsid w:val="005150F6"/>
    <w:rsid w:val="0051514C"/>
    <w:rsid w:val="005152A6"/>
    <w:rsid w:val="00515349"/>
    <w:rsid w:val="00515422"/>
    <w:rsid w:val="0051550B"/>
    <w:rsid w:val="00515519"/>
    <w:rsid w:val="005155F4"/>
    <w:rsid w:val="00515731"/>
    <w:rsid w:val="00515752"/>
    <w:rsid w:val="00515A2A"/>
    <w:rsid w:val="00515A52"/>
    <w:rsid w:val="00515E21"/>
    <w:rsid w:val="00515F55"/>
    <w:rsid w:val="00516009"/>
    <w:rsid w:val="005163B4"/>
    <w:rsid w:val="0051665D"/>
    <w:rsid w:val="00516666"/>
    <w:rsid w:val="00516ACD"/>
    <w:rsid w:val="00516B09"/>
    <w:rsid w:val="00516C82"/>
    <w:rsid w:val="00516D12"/>
    <w:rsid w:val="00516EFC"/>
    <w:rsid w:val="00516FD9"/>
    <w:rsid w:val="0051708C"/>
    <w:rsid w:val="005171AC"/>
    <w:rsid w:val="005171C3"/>
    <w:rsid w:val="005171D9"/>
    <w:rsid w:val="0051721F"/>
    <w:rsid w:val="00517352"/>
    <w:rsid w:val="005173B8"/>
    <w:rsid w:val="0051772A"/>
    <w:rsid w:val="00517772"/>
    <w:rsid w:val="005177AF"/>
    <w:rsid w:val="00517865"/>
    <w:rsid w:val="00517C57"/>
    <w:rsid w:val="00517C73"/>
    <w:rsid w:val="00517D37"/>
    <w:rsid w:val="00517E6B"/>
    <w:rsid w:val="00517E86"/>
    <w:rsid w:val="00517F2F"/>
    <w:rsid w:val="00520196"/>
    <w:rsid w:val="00520231"/>
    <w:rsid w:val="005203F5"/>
    <w:rsid w:val="005205EA"/>
    <w:rsid w:val="005206AA"/>
    <w:rsid w:val="005206C8"/>
    <w:rsid w:val="0052074F"/>
    <w:rsid w:val="0052093C"/>
    <w:rsid w:val="00520B9F"/>
    <w:rsid w:val="0052113F"/>
    <w:rsid w:val="00521384"/>
    <w:rsid w:val="00521698"/>
    <w:rsid w:val="005217B5"/>
    <w:rsid w:val="005218BA"/>
    <w:rsid w:val="0052199C"/>
    <w:rsid w:val="00521A91"/>
    <w:rsid w:val="00521EC4"/>
    <w:rsid w:val="005220CC"/>
    <w:rsid w:val="00522140"/>
    <w:rsid w:val="00522149"/>
    <w:rsid w:val="005222E8"/>
    <w:rsid w:val="0052232F"/>
    <w:rsid w:val="00522657"/>
    <w:rsid w:val="00522672"/>
    <w:rsid w:val="0052270A"/>
    <w:rsid w:val="005228EC"/>
    <w:rsid w:val="00522A56"/>
    <w:rsid w:val="00522DAC"/>
    <w:rsid w:val="00522DCD"/>
    <w:rsid w:val="00522E09"/>
    <w:rsid w:val="00522EA5"/>
    <w:rsid w:val="00522EC8"/>
    <w:rsid w:val="00522FA6"/>
    <w:rsid w:val="00522FAD"/>
    <w:rsid w:val="00523091"/>
    <w:rsid w:val="005232CE"/>
    <w:rsid w:val="005234B6"/>
    <w:rsid w:val="00523512"/>
    <w:rsid w:val="00523553"/>
    <w:rsid w:val="0052369E"/>
    <w:rsid w:val="00523A67"/>
    <w:rsid w:val="00523B12"/>
    <w:rsid w:val="00523D72"/>
    <w:rsid w:val="00523DFB"/>
    <w:rsid w:val="00523E4A"/>
    <w:rsid w:val="00523F42"/>
    <w:rsid w:val="00524045"/>
    <w:rsid w:val="00524162"/>
    <w:rsid w:val="00524277"/>
    <w:rsid w:val="00524307"/>
    <w:rsid w:val="005243C1"/>
    <w:rsid w:val="005243C9"/>
    <w:rsid w:val="005244AE"/>
    <w:rsid w:val="005244EB"/>
    <w:rsid w:val="0052454D"/>
    <w:rsid w:val="005245AC"/>
    <w:rsid w:val="0052468E"/>
    <w:rsid w:val="00524AD1"/>
    <w:rsid w:val="00524CD4"/>
    <w:rsid w:val="00524EF4"/>
    <w:rsid w:val="00524EFB"/>
    <w:rsid w:val="00524FA9"/>
    <w:rsid w:val="00524FC5"/>
    <w:rsid w:val="00525093"/>
    <w:rsid w:val="00525272"/>
    <w:rsid w:val="005252B8"/>
    <w:rsid w:val="0052565A"/>
    <w:rsid w:val="005256FD"/>
    <w:rsid w:val="00525913"/>
    <w:rsid w:val="005259C6"/>
    <w:rsid w:val="00525B6A"/>
    <w:rsid w:val="00525CFE"/>
    <w:rsid w:val="00525D10"/>
    <w:rsid w:val="00525D18"/>
    <w:rsid w:val="00525D20"/>
    <w:rsid w:val="00525D5F"/>
    <w:rsid w:val="00525E29"/>
    <w:rsid w:val="0052601F"/>
    <w:rsid w:val="0052606C"/>
    <w:rsid w:val="005262C7"/>
    <w:rsid w:val="0052633C"/>
    <w:rsid w:val="00526587"/>
    <w:rsid w:val="005265A7"/>
    <w:rsid w:val="0052662D"/>
    <w:rsid w:val="00526679"/>
    <w:rsid w:val="0052669B"/>
    <w:rsid w:val="005266B2"/>
    <w:rsid w:val="00526A99"/>
    <w:rsid w:val="00526B20"/>
    <w:rsid w:val="00526BD8"/>
    <w:rsid w:val="00526DEA"/>
    <w:rsid w:val="00526F95"/>
    <w:rsid w:val="00527039"/>
    <w:rsid w:val="00527062"/>
    <w:rsid w:val="00527256"/>
    <w:rsid w:val="005275B3"/>
    <w:rsid w:val="00527618"/>
    <w:rsid w:val="0052768E"/>
    <w:rsid w:val="005276BC"/>
    <w:rsid w:val="0052781A"/>
    <w:rsid w:val="0052783C"/>
    <w:rsid w:val="0052793F"/>
    <w:rsid w:val="00527CE9"/>
    <w:rsid w:val="00527D44"/>
    <w:rsid w:val="00527E6D"/>
    <w:rsid w:val="00530309"/>
    <w:rsid w:val="0053043C"/>
    <w:rsid w:val="005304C7"/>
    <w:rsid w:val="005307F2"/>
    <w:rsid w:val="00530ADD"/>
    <w:rsid w:val="00530BA5"/>
    <w:rsid w:val="00530BE1"/>
    <w:rsid w:val="00530D77"/>
    <w:rsid w:val="00530FFB"/>
    <w:rsid w:val="00530FFF"/>
    <w:rsid w:val="005311B2"/>
    <w:rsid w:val="005312A1"/>
    <w:rsid w:val="0053134A"/>
    <w:rsid w:val="0053190B"/>
    <w:rsid w:val="00531AD1"/>
    <w:rsid w:val="00531DD5"/>
    <w:rsid w:val="00531E10"/>
    <w:rsid w:val="00531EE1"/>
    <w:rsid w:val="00531F1A"/>
    <w:rsid w:val="005321AB"/>
    <w:rsid w:val="00532206"/>
    <w:rsid w:val="0053222E"/>
    <w:rsid w:val="0053236D"/>
    <w:rsid w:val="005324FC"/>
    <w:rsid w:val="00532542"/>
    <w:rsid w:val="00532563"/>
    <w:rsid w:val="005325DF"/>
    <w:rsid w:val="00532671"/>
    <w:rsid w:val="00532911"/>
    <w:rsid w:val="00532A94"/>
    <w:rsid w:val="00532ADE"/>
    <w:rsid w:val="00532AE2"/>
    <w:rsid w:val="00532D0D"/>
    <w:rsid w:val="00532F07"/>
    <w:rsid w:val="00532F27"/>
    <w:rsid w:val="00533022"/>
    <w:rsid w:val="00533529"/>
    <w:rsid w:val="00533574"/>
    <w:rsid w:val="005336BA"/>
    <w:rsid w:val="0053394A"/>
    <w:rsid w:val="0053395C"/>
    <w:rsid w:val="00533A0F"/>
    <w:rsid w:val="00533A90"/>
    <w:rsid w:val="00533B3B"/>
    <w:rsid w:val="00533B77"/>
    <w:rsid w:val="00533CB2"/>
    <w:rsid w:val="00533CDB"/>
    <w:rsid w:val="00533D55"/>
    <w:rsid w:val="00533E8B"/>
    <w:rsid w:val="00533EA9"/>
    <w:rsid w:val="00533F54"/>
    <w:rsid w:val="00533FAD"/>
    <w:rsid w:val="00533FB7"/>
    <w:rsid w:val="00533FD2"/>
    <w:rsid w:val="005340F9"/>
    <w:rsid w:val="005341EB"/>
    <w:rsid w:val="0053421D"/>
    <w:rsid w:val="00534328"/>
    <w:rsid w:val="005346A5"/>
    <w:rsid w:val="00534CF8"/>
    <w:rsid w:val="00534FE8"/>
    <w:rsid w:val="00535084"/>
    <w:rsid w:val="005350A6"/>
    <w:rsid w:val="0053514E"/>
    <w:rsid w:val="0053520C"/>
    <w:rsid w:val="005353F0"/>
    <w:rsid w:val="005353F4"/>
    <w:rsid w:val="00535489"/>
    <w:rsid w:val="005355B2"/>
    <w:rsid w:val="00535914"/>
    <w:rsid w:val="005359FD"/>
    <w:rsid w:val="00535B74"/>
    <w:rsid w:val="00535C4A"/>
    <w:rsid w:val="005361C8"/>
    <w:rsid w:val="0053628F"/>
    <w:rsid w:val="005364A2"/>
    <w:rsid w:val="005364EE"/>
    <w:rsid w:val="005367BF"/>
    <w:rsid w:val="005367EE"/>
    <w:rsid w:val="00536800"/>
    <w:rsid w:val="0053682F"/>
    <w:rsid w:val="005368D2"/>
    <w:rsid w:val="0053696D"/>
    <w:rsid w:val="00536A30"/>
    <w:rsid w:val="00536B4D"/>
    <w:rsid w:val="00536C30"/>
    <w:rsid w:val="00537231"/>
    <w:rsid w:val="00537310"/>
    <w:rsid w:val="0053737E"/>
    <w:rsid w:val="005376C1"/>
    <w:rsid w:val="005377D0"/>
    <w:rsid w:val="00537A3D"/>
    <w:rsid w:val="00537ACE"/>
    <w:rsid w:val="00537BDB"/>
    <w:rsid w:val="00537CD7"/>
    <w:rsid w:val="00537F43"/>
    <w:rsid w:val="005403F9"/>
    <w:rsid w:val="00540809"/>
    <w:rsid w:val="00540904"/>
    <w:rsid w:val="00540A02"/>
    <w:rsid w:val="00540B4E"/>
    <w:rsid w:val="00540EDC"/>
    <w:rsid w:val="0054126C"/>
    <w:rsid w:val="005412E8"/>
    <w:rsid w:val="0054130C"/>
    <w:rsid w:val="00541655"/>
    <w:rsid w:val="005416A6"/>
    <w:rsid w:val="005417A8"/>
    <w:rsid w:val="00541837"/>
    <w:rsid w:val="00541A1B"/>
    <w:rsid w:val="00541A68"/>
    <w:rsid w:val="00541CC9"/>
    <w:rsid w:val="00541E3F"/>
    <w:rsid w:val="00541E64"/>
    <w:rsid w:val="00541EB5"/>
    <w:rsid w:val="005420AF"/>
    <w:rsid w:val="00542185"/>
    <w:rsid w:val="005422AF"/>
    <w:rsid w:val="00542447"/>
    <w:rsid w:val="0054245C"/>
    <w:rsid w:val="00542539"/>
    <w:rsid w:val="0054257D"/>
    <w:rsid w:val="005425A3"/>
    <w:rsid w:val="005425B0"/>
    <w:rsid w:val="00542663"/>
    <w:rsid w:val="00542A1F"/>
    <w:rsid w:val="00542B78"/>
    <w:rsid w:val="00542EA5"/>
    <w:rsid w:val="0054309C"/>
    <w:rsid w:val="00543102"/>
    <w:rsid w:val="00543120"/>
    <w:rsid w:val="00543333"/>
    <w:rsid w:val="0054348F"/>
    <w:rsid w:val="00543545"/>
    <w:rsid w:val="00543782"/>
    <w:rsid w:val="0054397E"/>
    <w:rsid w:val="00543A74"/>
    <w:rsid w:val="00543AE3"/>
    <w:rsid w:val="00543B40"/>
    <w:rsid w:val="00543BC9"/>
    <w:rsid w:val="00543D15"/>
    <w:rsid w:val="00543EA9"/>
    <w:rsid w:val="00543FA4"/>
    <w:rsid w:val="00544274"/>
    <w:rsid w:val="005443D2"/>
    <w:rsid w:val="005444DA"/>
    <w:rsid w:val="005446FB"/>
    <w:rsid w:val="005447B0"/>
    <w:rsid w:val="005447C3"/>
    <w:rsid w:val="00544848"/>
    <w:rsid w:val="005448DA"/>
    <w:rsid w:val="00544995"/>
    <w:rsid w:val="00544AD3"/>
    <w:rsid w:val="00544C4A"/>
    <w:rsid w:val="00544CBA"/>
    <w:rsid w:val="00544CEB"/>
    <w:rsid w:val="00544F38"/>
    <w:rsid w:val="00544F4B"/>
    <w:rsid w:val="0054521B"/>
    <w:rsid w:val="00545286"/>
    <w:rsid w:val="0054536A"/>
    <w:rsid w:val="00545402"/>
    <w:rsid w:val="005455CD"/>
    <w:rsid w:val="00545616"/>
    <w:rsid w:val="005456E1"/>
    <w:rsid w:val="00545708"/>
    <w:rsid w:val="00545C29"/>
    <w:rsid w:val="00545CA7"/>
    <w:rsid w:val="00545D2D"/>
    <w:rsid w:val="00545E1C"/>
    <w:rsid w:val="00545EAC"/>
    <w:rsid w:val="00545F81"/>
    <w:rsid w:val="005461DE"/>
    <w:rsid w:val="005461F7"/>
    <w:rsid w:val="00546333"/>
    <w:rsid w:val="00546419"/>
    <w:rsid w:val="0054648D"/>
    <w:rsid w:val="005464A6"/>
    <w:rsid w:val="005464AC"/>
    <w:rsid w:val="0054652C"/>
    <w:rsid w:val="005466EA"/>
    <w:rsid w:val="005467AC"/>
    <w:rsid w:val="00546902"/>
    <w:rsid w:val="005469C3"/>
    <w:rsid w:val="00546B0E"/>
    <w:rsid w:val="00546B64"/>
    <w:rsid w:val="00546EB5"/>
    <w:rsid w:val="00546F35"/>
    <w:rsid w:val="0054702C"/>
    <w:rsid w:val="0054726D"/>
    <w:rsid w:val="00547452"/>
    <w:rsid w:val="0054750F"/>
    <w:rsid w:val="005475D7"/>
    <w:rsid w:val="0054774B"/>
    <w:rsid w:val="005478CD"/>
    <w:rsid w:val="00547A84"/>
    <w:rsid w:val="00547ABA"/>
    <w:rsid w:val="00547C1C"/>
    <w:rsid w:val="00547FA1"/>
    <w:rsid w:val="0055013B"/>
    <w:rsid w:val="00550587"/>
    <w:rsid w:val="005507E8"/>
    <w:rsid w:val="00550A16"/>
    <w:rsid w:val="00550BBF"/>
    <w:rsid w:val="00550C21"/>
    <w:rsid w:val="00550C32"/>
    <w:rsid w:val="00550D56"/>
    <w:rsid w:val="00550E7C"/>
    <w:rsid w:val="00550ECA"/>
    <w:rsid w:val="00550F6B"/>
    <w:rsid w:val="00550F73"/>
    <w:rsid w:val="0055120C"/>
    <w:rsid w:val="00551303"/>
    <w:rsid w:val="0055140D"/>
    <w:rsid w:val="005515B0"/>
    <w:rsid w:val="005515D7"/>
    <w:rsid w:val="0055176C"/>
    <w:rsid w:val="00551897"/>
    <w:rsid w:val="005518FB"/>
    <w:rsid w:val="0055195C"/>
    <w:rsid w:val="005519D5"/>
    <w:rsid w:val="00551D3B"/>
    <w:rsid w:val="00551D3D"/>
    <w:rsid w:val="00551EF9"/>
    <w:rsid w:val="00552164"/>
    <w:rsid w:val="00552325"/>
    <w:rsid w:val="0055268A"/>
    <w:rsid w:val="005526A0"/>
    <w:rsid w:val="005526CE"/>
    <w:rsid w:val="00552748"/>
    <w:rsid w:val="005528B0"/>
    <w:rsid w:val="0055296A"/>
    <w:rsid w:val="00552A89"/>
    <w:rsid w:val="00552B5E"/>
    <w:rsid w:val="00552D7C"/>
    <w:rsid w:val="005530C6"/>
    <w:rsid w:val="0055315E"/>
    <w:rsid w:val="005532DD"/>
    <w:rsid w:val="00553448"/>
    <w:rsid w:val="0055348A"/>
    <w:rsid w:val="00553532"/>
    <w:rsid w:val="0055370C"/>
    <w:rsid w:val="005537D0"/>
    <w:rsid w:val="00553802"/>
    <w:rsid w:val="00553C92"/>
    <w:rsid w:val="00553CCE"/>
    <w:rsid w:val="00553D65"/>
    <w:rsid w:val="00553E6C"/>
    <w:rsid w:val="00553F71"/>
    <w:rsid w:val="005541CB"/>
    <w:rsid w:val="00554689"/>
    <w:rsid w:val="00554AEB"/>
    <w:rsid w:val="00554B56"/>
    <w:rsid w:val="00554B82"/>
    <w:rsid w:val="00554BAA"/>
    <w:rsid w:val="00554E78"/>
    <w:rsid w:val="00554F02"/>
    <w:rsid w:val="005550D6"/>
    <w:rsid w:val="00555180"/>
    <w:rsid w:val="005552DF"/>
    <w:rsid w:val="00555347"/>
    <w:rsid w:val="00555684"/>
    <w:rsid w:val="00555746"/>
    <w:rsid w:val="0055587E"/>
    <w:rsid w:val="00555A8C"/>
    <w:rsid w:val="00555C32"/>
    <w:rsid w:val="00555C57"/>
    <w:rsid w:val="00555CDD"/>
    <w:rsid w:val="00555E1F"/>
    <w:rsid w:val="00555E7F"/>
    <w:rsid w:val="00555EA7"/>
    <w:rsid w:val="0055610A"/>
    <w:rsid w:val="005561EB"/>
    <w:rsid w:val="005563DC"/>
    <w:rsid w:val="005564B4"/>
    <w:rsid w:val="00556536"/>
    <w:rsid w:val="0055693D"/>
    <w:rsid w:val="005569D5"/>
    <w:rsid w:val="005569D8"/>
    <w:rsid w:val="00556AA8"/>
    <w:rsid w:val="00556BE7"/>
    <w:rsid w:val="00556C66"/>
    <w:rsid w:val="00556C88"/>
    <w:rsid w:val="00556DF4"/>
    <w:rsid w:val="00556E3C"/>
    <w:rsid w:val="00556F31"/>
    <w:rsid w:val="005571E4"/>
    <w:rsid w:val="005573E5"/>
    <w:rsid w:val="00557835"/>
    <w:rsid w:val="00557A21"/>
    <w:rsid w:val="00557A88"/>
    <w:rsid w:val="00557BD2"/>
    <w:rsid w:val="00557C19"/>
    <w:rsid w:val="00557D11"/>
    <w:rsid w:val="00557E17"/>
    <w:rsid w:val="0056010D"/>
    <w:rsid w:val="005606C8"/>
    <w:rsid w:val="005607AA"/>
    <w:rsid w:val="00560984"/>
    <w:rsid w:val="005609C8"/>
    <w:rsid w:val="00560DFD"/>
    <w:rsid w:val="00560E27"/>
    <w:rsid w:val="00560FFF"/>
    <w:rsid w:val="00561243"/>
    <w:rsid w:val="00561325"/>
    <w:rsid w:val="0056133D"/>
    <w:rsid w:val="0056144B"/>
    <w:rsid w:val="00561451"/>
    <w:rsid w:val="0056146D"/>
    <w:rsid w:val="005614B9"/>
    <w:rsid w:val="005614E2"/>
    <w:rsid w:val="00561528"/>
    <w:rsid w:val="005615E8"/>
    <w:rsid w:val="0056162A"/>
    <w:rsid w:val="0056168E"/>
    <w:rsid w:val="005617E5"/>
    <w:rsid w:val="005617FA"/>
    <w:rsid w:val="00561812"/>
    <w:rsid w:val="0056191C"/>
    <w:rsid w:val="005619C5"/>
    <w:rsid w:val="00561C04"/>
    <w:rsid w:val="00561D0A"/>
    <w:rsid w:val="00561F86"/>
    <w:rsid w:val="0056203A"/>
    <w:rsid w:val="005621D1"/>
    <w:rsid w:val="005623AE"/>
    <w:rsid w:val="005625F5"/>
    <w:rsid w:val="00562675"/>
    <w:rsid w:val="005627B4"/>
    <w:rsid w:val="005628E3"/>
    <w:rsid w:val="00562B30"/>
    <w:rsid w:val="00562B4D"/>
    <w:rsid w:val="00562D08"/>
    <w:rsid w:val="00562D10"/>
    <w:rsid w:val="00562DF2"/>
    <w:rsid w:val="00562E3D"/>
    <w:rsid w:val="005630A0"/>
    <w:rsid w:val="005631EC"/>
    <w:rsid w:val="00563268"/>
    <w:rsid w:val="005633B0"/>
    <w:rsid w:val="005633BF"/>
    <w:rsid w:val="00563456"/>
    <w:rsid w:val="00563564"/>
    <w:rsid w:val="005636A6"/>
    <w:rsid w:val="00563831"/>
    <w:rsid w:val="00563CC2"/>
    <w:rsid w:val="00563D45"/>
    <w:rsid w:val="00563FCD"/>
    <w:rsid w:val="0056420F"/>
    <w:rsid w:val="005644D1"/>
    <w:rsid w:val="00564984"/>
    <w:rsid w:val="005649BC"/>
    <w:rsid w:val="00564A80"/>
    <w:rsid w:val="00564C60"/>
    <w:rsid w:val="00564C76"/>
    <w:rsid w:val="00564D67"/>
    <w:rsid w:val="00564EF9"/>
    <w:rsid w:val="00564F4A"/>
    <w:rsid w:val="00565157"/>
    <w:rsid w:val="00565164"/>
    <w:rsid w:val="0056524A"/>
    <w:rsid w:val="00565252"/>
    <w:rsid w:val="005652B4"/>
    <w:rsid w:val="005653C7"/>
    <w:rsid w:val="00565408"/>
    <w:rsid w:val="0056546D"/>
    <w:rsid w:val="00565489"/>
    <w:rsid w:val="00565568"/>
    <w:rsid w:val="0056569F"/>
    <w:rsid w:val="005658A7"/>
    <w:rsid w:val="00565A85"/>
    <w:rsid w:val="00565ADC"/>
    <w:rsid w:val="00565B12"/>
    <w:rsid w:val="00565B34"/>
    <w:rsid w:val="00565B70"/>
    <w:rsid w:val="00565B86"/>
    <w:rsid w:val="00565C99"/>
    <w:rsid w:val="00565E40"/>
    <w:rsid w:val="0056607C"/>
    <w:rsid w:val="00566182"/>
    <w:rsid w:val="0056618D"/>
    <w:rsid w:val="005662B6"/>
    <w:rsid w:val="005665AE"/>
    <w:rsid w:val="005666D3"/>
    <w:rsid w:val="0056671E"/>
    <w:rsid w:val="00566874"/>
    <w:rsid w:val="00566C3B"/>
    <w:rsid w:val="00566ED2"/>
    <w:rsid w:val="00567068"/>
    <w:rsid w:val="005670E6"/>
    <w:rsid w:val="0056712A"/>
    <w:rsid w:val="0056723A"/>
    <w:rsid w:val="005673D5"/>
    <w:rsid w:val="0056769D"/>
    <w:rsid w:val="0056772B"/>
    <w:rsid w:val="005678BC"/>
    <w:rsid w:val="00567A93"/>
    <w:rsid w:val="00567A9D"/>
    <w:rsid w:val="00567DAD"/>
    <w:rsid w:val="00567F88"/>
    <w:rsid w:val="00567FD6"/>
    <w:rsid w:val="00570262"/>
    <w:rsid w:val="005703A5"/>
    <w:rsid w:val="005705FC"/>
    <w:rsid w:val="00570927"/>
    <w:rsid w:val="005709EF"/>
    <w:rsid w:val="00570A24"/>
    <w:rsid w:val="00570B47"/>
    <w:rsid w:val="00570C33"/>
    <w:rsid w:val="00570E12"/>
    <w:rsid w:val="00570EFD"/>
    <w:rsid w:val="0057101D"/>
    <w:rsid w:val="005710BC"/>
    <w:rsid w:val="00571116"/>
    <w:rsid w:val="005712F5"/>
    <w:rsid w:val="00571734"/>
    <w:rsid w:val="0057193F"/>
    <w:rsid w:val="00571960"/>
    <w:rsid w:val="00571964"/>
    <w:rsid w:val="00571DB6"/>
    <w:rsid w:val="00572068"/>
    <w:rsid w:val="00572393"/>
    <w:rsid w:val="00572445"/>
    <w:rsid w:val="00572550"/>
    <w:rsid w:val="0057261F"/>
    <w:rsid w:val="00572740"/>
    <w:rsid w:val="0057285C"/>
    <w:rsid w:val="00572A49"/>
    <w:rsid w:val="00572C4E"/>
    <w:rsid w:val="00572CE1"/>
    <w:rsid w:val="00572CEC"/>
    <w:rsid w:val="00572D83"/>
    <w:rsid w:val="00572E43"/>
    <w:rsid w:val="00572E9C"/>
    <w:rsid w:val="00573069"/>
    <w:rsid w:val="005732D8"/>
    <w:rsid w:val="0057334A"/>
    <w:rsid w:val="0057340C"/>
    <w:rsid w:val="00573489"/>
    <w:rsid w:val="005734A5"/>
    <w:rsid w:val="0057366E"/>
    <w:rsid w:val="005736BC"/>
    <w:rsid w:val="005736EA"/>
    <w:rsid w:val="00573796"/>
    <w:rsid w:val="005737AD"/>
    <w:rsid w:val="005738AB"/>
    <w:rsid w:val="005738F7"/>
    <w:rsid w:val="00573A15"/>
    <w:rsid w:val="00573A93"/>
    <w:rsid w:val="00573B00"/>
    <w:rsid w:val="00573C7E"/>
    <w:rsid w:val="00573D89"/>
    <w:rsid w:val="00573F84"/>
    <w:rsid w:val="0057401E"/>
    <w:rsid w:val="00574300"/>
    <w:rsid w:val="0057448F"/>
    <w:rsid w:val="00574943"/>
    <w:rsid w:val="00574985"/>
    <w:rsid w:val="005749D8"/>
    <w:rsid w:val="00574A43"/>
    <w:rsid w:val="00574A4A"/>
    <w:rsid w:val="00574B36"/>
    <w:rsid w:val="00574D18"/>
    <w:rsid w:val="00574DEE"/>
    <w:rsid w:val="00574FBA"/>
    <w:rsid w:val="0057518E"/>
    <w:rsid w:val="005752D2"/>
    <w:rsid w:val="0057546E"/>
    <w:rsid w:val="00575484"/>
    <w:rsid w:val="0057558D"/>
    <w:rsid w:val="005755C8"/>
    <w:rsid w:val="00575877"/>
    <w:rsid w:val="0057596A"/>
    <w:rsid w:val="00575A98"/>
    <w:rsid w:val="00575C23"/>
    <w:rsid w:val="00575C4F"/>
    <w:rsid w:val="00575CAA"/>
    <w:rsid w:val="00575D7E"/>
    <w:rsid w:val="00575E2E"/>
    <w:rsid w:val="00575E58"/>
    <w:rsid w:val="005760BA"/>
    <w:rsid w:val="005761B1"/>
    <w:rsid w:val="005761EB"/>
    <w:rsid w:val="005762CC"/>
    <w:rsid w:val="00576485"/>
    <w:rsid w:val="005764E4"/>
    <w:rsid w:val="005765E5"/>
    <w:rsid w:val="005765F4"/>
    <w:rsid w:val="0057667E"/>
    <w:rsid w:val="0057670D"/>
    <w:rsid w:val="00576711"/>
    <w:rsid w:val="0057671F"/>
    <w:rsid w:val="005767C3"/>
    <w:rsid w:val="005768E3"/>
    <w:rsid w:val="00576985"/>
    <w:rsid w:val="005769C8"/>
    <w:rsid w:val="00576BF1"/>
    <w:rsid w:val="00576C08"/>
    <w:rsid w:val="00576D5B"/>
    <w:rsid w:val="005770A0"/>
    <w:rsid w:val="00577530"/>
    <w:rsid w:val="00577760"/>
    <w:rsid w:val="00577772"/>
    <w:rsid w:val="00577789"/>
    <w:rsid w:val="00577833"/>
    <w:rsid w:val="0057795D"/>
    <w:rsid w:val="0057795E"/>
    <w:rsid w:val="00577A45"/>
    <w:rsid w:val="00577E8F"/>
    <w:rsid w:val="00577F4E"/>
    <w:rsid w:val="00580291"/>
    <w:rsid w:val="005802B6"/>
    <w:rsid w:val="00580459"/>
    <w:rsid w:val="00580569"/>
    <w:rsid w:val="0058058C"/>
    <w:rsid w:val="00580837"/>
    <w:rsid w:val="00580B2A"/>
    <w:rsid w:val="00580D03"/>
    <w:rsid w:val="00580E26"/>
    <w:rsid w:val="00580FD4"/>
    <w:rsid w:val="005815FD"/>
    <w:rsid w:val="00581661"/>
    <w:rsid w:val="005816BB"/>
    <w:rsid w:val="00581800"/>
    <w:rsid w:val="00581875"/>
    <w:rsid w:val="005818F0"/>
    <w:rsid w:val="005819AC"/>
    <w:rsid w:val="00581BAE"/>
    <w:rsid w:val="00581E43"/>
    <w:rsid w:val="00582005"/>
    <w:rsid w:val="00582016"/>
    <w:rsid w:val="005820C2"/>
    <w:rsid w:val="00582328"/>
    <w:rsid w:val="0058239E"/>
    <w:rsid w:val="0058242B"/>
    <w:rsid w:val="0058252A"/>
    <w:rsid w:val="005826C2"/>
    <w:rsid w:val="00582849"/>
    <w:rsid w:val="00582931"/>
    <w:rsid w:val="00582FC6"/>
    <w:rsid w:val="005830B6"/>
    <w:rsid w:val="005830CF"/>
    <w:rsid w:val="005831DF"/>
    <w:rsid w:val="00583325"/>
    <w:rsid w:val="00583444"/>
    <w:rsid w:val="00583496"/>
    <w:rsid w:val="0058359D"/>
    <w:rsid w:val="005835D3"/>
    <w:rsid w:val="00583631"/>
    <w:rsid w:val="0058372D"/>
    <w:rsid w:val="00583811"/>
    <w:rsid w:val="00583871"/>
    <w:rsid w:val="00583C28"/>
    <w:rsid w:val="00583C95"/>
    <w:rsid w:val="00583DAC"/>
    <w:rsid w:val="00583E96"/>
    <w:rsid w:val="00583F43"/>
    <w:rsid w:val="00584060"/>
    <w:rsid w:val="00584225"/>
    <w:rsid w:val="005842CA"/>
    <w:rsid w:val="00584310"/>
    <w:rsid w:val="0058436E"/>
    <w:rsid w:val="005846AE"/>
    <w:rsid w:val="005847E3"/>
    <w:rsid w:val="00584845"/>
    <w:rsid w:val="0058496C"/>
    <w:rsid w:val="00584A3F"/>
    <w:rsid w:val="00584A54"/>
    <w:rsid w:val="00584A89"/>
    <w:rsid w:val="00584B31"/>
    <w:rsid w:val="00584B92"/>
    <w:rsid w:val="00584C7F"/>
    <w:rsid w:val="00584C8E"/>
    <w:rsid w:val="00584CED"/>
    <w:rsid w:val="00584CEE"/>
    <w:rsid w:val="00584D49"/>
    <w:rsid w:val="00584E54"/>
    <w:rsid w:val="005851A1"/>
    <w:rsid w:val="00585412"/>
    <w:rsid w:val="00585463"/>
    <w:rsid w:val="0058550D"/>
    <w:rsid w:val="0058564E"/>
    <w:rsid w:val="00585657"/>
    <w:rsid w:val="005856D6"/>
    <w:rsid w:val="00585BDC"/>
    <w:rsid w:val="00585C54"/>
    <w:rsid w:val="00585DA4"/>
    <w:rsid w:val="00585DF1"/>
    <w:rsid w:val="00585FA3"/>
    <w:rsid w:val="00586269"/>
    <w:rsid w:val="00586333"/>
    <w:rsid w:val="00586373"/>
    <w:rsid w:val="005866AE"/>
    <w:rsid w:val="00586B35"/>
    <w:rsid w:val="00586C06"/>
    <w:rsid w:val="00587209"/>
    <w:rsid w:val="0058740C"/>
    <w:rsid w:val="00587552"/>
    <w:rsid w:val="00587583"/>
    <w:rsid w:val="0058769A"/>
    <w:rsid w:val="005876A4"/>
    <w:rsid w:val="005879DF"/>
    <w:rsid w:val="00587B00"/>
    <w:rsid w:val="00587BBB"/>
    <w:rsid w:val="00587C8C"/>
    <w:rsid w:val="00587DBA"/>
    <w:rsid w:val="00587DD2"/>
    <w:rsid w:val="00587EBD"/>
    <w:rsid w:val="005900EE"/>
    <w:rsid w:val="0059014E"/>
    <w:rsid w:val="005903B1"/>
    <w:rsid w:val="00590503"/>
    <w:rsid w:val="005905AC"/>
    <w:rsid w:val="00590692"/>
    <w:rsid w:val="00590697"/>
    <w:rsid w:val="0059074C"/>
    <w:rsid w:val="0059074F"/>
    <w:rsid w:val="00590923"/>
    <w:rsid w:val="00590B09"/>
    <w:rsid w:val="00590C0F"/>
    <w:rsid w:val="00590C15"/>
    <w:rsid w:val="00590C36"/>
    <w:rsid w:val="00590E25"/>
    <w:rsid w:val="00590FB2"/>
    <w:rsid w:val="00591009"/>
    <w:rsid w:val="005910FF"/>
    <w:rsid w:val="005912B3"/>
    <w:rsid w:val="00591578"/>
    <w:rsid w:val="00591769"/>
    <w:rsid w:val="0059179B"/>
    <w:rsid w:val="0059186D"/>
    <w:rsid w:val="00591B0D"/>
    <w:rsid w:val="00591BE0"/>
    <w:rsid w:val="00591D17"/>
    <w:rsid w:val="00591E73"/>
    <w:rsid w:val="00591EA3"/>
    <w:rsid w:val="00592104"/>
    <w:rsid w:val="005924C6"/>
    <w:rsid w:val="0059264B"/>
    <w:rsid w:val="00592712"/>
    <w:rsid w:val="00592776"/>
    <w:rsid w:val="00592909"/>
    <w:rsid w:val="00592A63"/>
    <w:rsid w:val="00592BF4"/>
    <w:rsid w:val="00592CF7"/>
    <w:rsid w:val="00592E78"/>
    <w:rsid w:val="00592EB2"/>
    <w:rsid w:val="00592FDC"/>
    <w:rsid w:val="00593012"/>
    <w:rsid w:val="00593134"/>
    <w:rsid w:val="005933D0"/>
    <w:rsid w:val="00593452"/>
    <w:rsid w:val="00593519"/>
    <w:rsid w:val="00593766"/>
    <w:rsid w:val="00593AC3"/>
    <w:rsid w:val="00593D37"/>
    <w:rsid w:val="00593E0B"/>
    <w:rsid w:val="00593E36"/>
    <w:rsid w:val="00593F90"/>
    <w:rsid w:val="00594386"/>
    <w:rsid w:val="005943DE"/>
    <w:rsid w:val="00594496"/>
    <w:rsid w:val="0059452D"/>
    <w:rsid w:val="005945EA"/>
    <w:rsid w:val="00594746"/>
    <w:rsid w:val="005947F7"/>
    <w:rsid w:val="00594A72"/>
    <w:rsid w:val="00594B21"/>
    <w:rsid w:val="00594BAD"/>
    <w:rsid w:val="00594D81"/>
    <w:rsid w:val="00594DC5"/>
    <w:rsid w:val="00594EEE"/>
    <w:rsid w:val="00595086"/>
    <w:rsid w:val="0059528B"/>
    <w:rsid w:val="0059535D"/>
    <w:rsid w:val="00595659"/>
    <w:rsid w:val="005958B7"/>
    <w:rsid w:val="005958D1"/>
    <w:rsid w:val="005959E8"/>
    <w:rsid w:val="00595A68"/>
    <w:rsid w:val="00595AD2"/>
    <w:rsid w:val="00595E69"/>
    <w:rsid w:val="0059602C"/>
    <w:rsid w:val="0059623E"/>
    <w:rsid w:val="00596301"/>
    <w:rsid w:val="0059656D"/>
    <w:rsid w:val="00596646"/>
    <w:rsid w:val="0059667F"/>
    <w:rsid w:val="00596761"/>
    <w:rsid w:val="00596885"/>
    <w:rsid w:val="005968FB"/>
    <w:rsid w:val="005969BC"/>
    <w:rsid w:val="00596A43"/>
    <w:rsid w:val="00596B6C"/>
    <w:rsid w:val="00596E2C"/>
    <w:rsid w:val="00596FB7"/>
    <w:rsid w:val="005970AE"/>
    <w:rsid w:val="0059725F"/>
    <w:rsid w:val="005975A2"/>
    <w:rsid w:val="005975F5"/>
    <w:rsid w:val="005978D5"/>
    <w:rsid w:val="00597939"/>
    <w:rsid w:val="005979F8"/>
    <w:rsid w:val="00597A54"/>
    <w:rsid w:val="00597B6B"/>
    <w:rsid w:val="00597DD3"/>
    <w:rsid w:val="00597EBB"/>
    <w:rsid w:val="005A0110"/>
    <w:rsid w:val="005A0173"/>
    <w:rsid w:val="005A01B3"/>
    <w:rsid w:val="005A0419"/>
    <w:rsid w:val="005A068D"/>
    <w:rsid w:val="005A0739"/>
    <w:rsid w:val="005A0A03"/>
    <w:rsid w:val="005A0A36"/>
    <w:rsid w:val="005A0ABF"/>
    <w:rsid w:val="005A0DCE"/>
    <w:rsid w:val="005A10BC"/>
    <w:rsid w:val="005A129E"/>
    <w:rsid w:val="005A14E1"/>
    <w:rsid w:val="005A17A2"/>
    <w:rsid w:val="005A194B"/>
    <w:rsid w:val="005A1A2F"/>
    <w:rsid w:val="005A1C50"/>
    <w:rsid w:val="005A1E1C"/>
    <w:rsid w:val="005A20D8"/>
    <w:rsid w:val="005A2293"/>
    <w:rsid w:val="005A22A7"/>
    <w:rsid w:val="005A231D"/>
    <w:rsid w:val="005A2421"/>
    <w:rsid w:val="005A252B"/>
    <w:rsid w:val="005A261F"/>
    <w:rsid w:val="005A2B74"/>
    <w:rsid w:val="005A2CF5"/>
    <w:rsid w:val="005A2D73"/>
    <w:rsid w:val="005A2F7E"/>
    <w:rsid w:val="005A3224"/>
    <w:rsid w:val="005A3274"/>
    <w:rsid w:val="005A35C8"/>
    <w:rsid w:val="005A3658"/>
    <w:rsid w:val="005A36A5"/>
    <w:rsid w:val="005A372C"/>
    <w:rsid w:val="005A3B85"/>
    <w:rsid w:val="005A3DB8"/>
    <w:rsid w:val="005A3FD9"/>
    <w:rsid w:val="005A413A"/>
    <w:rsid w:val="005A41FB"/>
    <w:rsid w:val="005A42BD"/>
    <w:rsid w:val="005A430F"/>
    <w:rsid w:val="005A465C"/>
    <w:rsid w:val="005A47A1"/>
    <w:rsid w:val="005A48A6"/>
    <w:rsid w:val="005A48AC"/>
    <w:rsid w:val="005A4932"/>
    <w:rsid w:val="005A4964"/>
    <w:rsid w:val="005A4AB3"/>
    <w:rsid w:val="005A4C96"/>
    <w:rsid w:val="005A4F5E"/>
    <w:rsid w:val="005A5107"/>
    <w:rsid w:val="005A510C"/>
    <w:rsid w:val="005A5158"/>
    <w:rsid w:val="005A5208"/>
    <w:rsid w:val="005A54A1"/>
    <w:rsid w:val="005A5891"/>
    <w:rsid w:val="005A58FF"/>
    <w:rsid w:val="005A5BC5"/>
    <w:rsid w:val="005A5FE6"/>
    <w:rsid w:val="005A5FFC"/>
    <w:rsid w:val="005A6204"/>
    <w:rsid w:val="005A6290"/>
    <w:rsid w:val="005A62DE"/>
    <w:rsid w:val="005A6402"/>
    <w:rsid w:val="005A64CF"/>
    <w:rsid w:val="005A66CF"/>
    <w:rsid w:val="005A67B9"/>
    <w:rsid w:val="005A67F8"/>
    <w:rsid w:val="005A6AAE"/>
    <w:rsid w:val="005A6E41"/>
    <w:rsid w:val="005A6ED4"/>
    <w:rsid w:val="005A701D"/>
    <w:rsid w:val="005A70F8"/>
    <w:rsid w:val="005A71BF"/>
    <w:rsid w:val="005A72A6"/>
    <w:rsid w:val="005A736F"/>
    <w:rsid w:val="005A746C"/>
    <w:rsid w:val="005A76A8"/>
    <w:rsid w:val="005A7998"/>
    <w:rsid w:val="005A7B6A"/>
    <w:rsid w:val="005A7BA2"/>
    <w:rsid w:val="005A7C05"/>
    <w:rsid w:val="005A7C7A"/>
    <w:rsid w:val="005A7DED"/>
    <w:rsid w:val="005A7F2B"/>
    <w:rsid w:val="005A7FB8"/>
    <w:rsid w:val="005B024D"/>
    <w:rsid w:val="005B0581"/>
    <w:rsid w:val="005B058D"/>
    <w:rsid w:val="005B05B3"/>
    <w:rsid w:val="005B07A1"/>
    <w:rsid w:val="005B07A2"/>
    <w:rsid w:val="005B0884"/>
    <w:rsid w:val="005B08AC"/>
    <w:rsid w:val="005B097D"/>
    <w:rsid w:val="005B0A8D"/>
    <w:rsid w:val="005B0AA6"/>
    <w:rsid w:val="005B0E25"/>
    <w:rsid w:val="005B0EFE"/>
    <w:rsid w:val="005B0F34"/>
    <w:rsid w:val="005B0F7F"/>
    <w:rsid w:val="005B100E"/>
    <w:rsid w:val="005B106B"/>
    <w:rsid w:val="005B1080"/>
    <w:rsid w:val="005B11C1"/>
    <w:rsid w:val="005B11D0"/>
    <w:rsid w:val="005B155D"/>
    <w:rsid w:val="005B160E"/>
    <w:rsid w:val="005B184F"/>
    <w:rsid w:val="005B18B0"/>
    <w:rsid w:val="005B18B2"/>
    <w:rsid w:val="005B1BE9"/>
    <w:rsid w:val="005B1C2C"/>
    <w:rsid w:val="005B1D29"/>
    <w:rsid w:val="005B2006"/>
    <w:rsid w:val="005B2084"/>
    <w:rsid w:val="005B20D5"/>
    <w:rsid w:val="005B21FF"/>
    <w:rsid w:val="005B2216"/>
    <w:rsid w:val="005B2625"/>
    <w:rsid w:val="005B2718"/>
    <w:rsid w:val="005B2784"/>
    <w:rsid w:val="005B281F"/>
    <w:rsid w:val="005B2CEC"/>
    <w:rsid w:val="005B2D64"/>
    <w:rsid w:val="005B2F8D"/>
    <w:rsid w:val="005B30A0"/>
    <w:rsid w:val="005B324E"/>
    <w:rsid w:val="005B3359"/>
    <w:rsid w:val="005B34E2"/>
    <w:rsid w:val="005B35AC"/>
    <w:rsid w:val="005B35C8"/>
    <w:rsid w:val="005B361D"/>
    <w:rsid w:val="005B3654"/>
    <w:rsid w:val="005B392A"/>
    <w:rsid w:val="005B3F27"/>
    <w:rsid w:val="005B4034"/>
    <w:rsid w:val="005B4058"/>
    <w:rsid w:val="005B44DB"/>
    <w:rsid w:val="005B45BE"/>
    <w:rsid w:val="005B49B0"/>
    <w:rsid w:val="005B4A6B"/>
    <w:rsid w:val="005B4A8A"/>
    <w:rsid w:val="005B4BFC"/>
    <w:rsid w:val="005B4CAD"/>
    <w:rsid w:val="005B4CC4"/>
    <w:rsid w:val="005B4EBE"/>
    <w:rsid w:val="005B4F69"/>
    <w:rsid w:val="005B4FAF"/>
    <w:rsid w:val="005B543D"/>
    <w:rsid w:val="005B5498"/>
    <w:rsid w:val="005B5B4E"/>
    <w:rsid w:val="005B5E42"/>
    <w:rsid w:val="005B5FD2"/>
    <w:rsid w:val="005B6069"/>
    <w:rsid w:val="005B60E1"/>
    <w:rsid w:val="005B6643"/>
    <w:rsid w:val="005B66BF"/>
    <w:rsid w:val="005B6702"/>
    <w:rsid w:val="005B6967"/>
    <w:rsid w:val="005B6B7E"/>
    <w:rsid w:val="005B6C71"/>
    <w:rsid w:val="005B6D90"/>
    <w:rsid w:val="005B6F2B"/>
    <w:rsid w:val="005B7227"/>
    <w:rsid w:val="005B72DD"/>
    <w:rsid w:val="005B7314"/>
    <w:rsid w:val="005B73A0"/>
    <w:rsid w:val="005B75FE"/>
    <w:rsid w:val="005B77CF"/>
    <w:rsid w:val="005B78C3"/>
    <w:rsid w:val="005B7987"/>
    <w:rsid w:val="005B79A4"/>
    <w:rsid w:val="005B7C78"/>
    <w:rsid w:val="005B7D2F"/>
    <w:rsid w:val="005B7F33"/>
    <w:rsid w:val="005C005D"/>
    <w:rsid w:val="005C00F2"/>
    <w:rsid w:val="005C0152"/>
    <w:rsid w:val="005C01F7"/>
    <w:rsid w:val="005C04AE"/>
    <w:rsid w:val="005C058C"/>
    <w:rsid w:val="005C05F5"/>
    <w:rsid w:val="005C0787"/>
    <w:rsid w:val="005C07FF"/>
    <w:rsid w:val="005C088E"/>
    <w:rsid w:val="005C09FF"/>
    <w:rsid w:val="005C0A82"/>
    <w:rsid w:val="005C0B79"/>
    <w:rsid w:val="005C0D36"/>
    <w:rsid w:val="005C0F0E"/>
    <w:rsid w:val="005C0F76"/>
    <w:rsid w:val="005C0FE7"/>
    <w:rsid w:val="005C117E"/>
    <w:rsid w:val="005C11C0"/>
    <w:rsid w:val="005C15B3"/>
    <w:rsid w:val="005C1672"/>
    <w:rsid w:val="005C1722"/>
    <w:rsid w:val="005C1751"/>
    <w:rsid w:val="005C1829"/>
    <w:rsid w:val="005C18F4"/>
    <w:rsid w:val="005C1FB1"/>
    <w:rsid w:val="005C20DD"/>
    <w:rsid w:val="005C2181"/>
    <w:rsid w:val="005C22C3"/>
    <w:rsid w:val="005C22C4"/>
    <w:rsid w:val="005C2509"/>
    <w:rsid w:val="005C25E1"/>
    <w:rsid w:val="005C2756"/>
    <w:rsid w:val="005C2A53"/>
    <w:rsid w:val="005C2B34"/>
    <w:rsid w:val="005C2CB5"/>
    <w:rsid w:val="005C2D53"/>
    <w:rsid w:val="005C2D68"/>
    <w:rsid w:val="005C33AD"/>
    <w:rsid w:val="005C3500"/>
    <w:rsid w:val="005C3600"/>
    <w:rsid w:val="005C36F3"/>
    <w:rsid w:val="005C3767"/>
    <w:rsid w:val="005C381C"/>
    <w:rsid w:val="005C384B"/>
    <w:rsid w:val="005C3DA4"/>
    <w:rsid w:val="005C3E5B"/>
    <w:rsid w:val="005C3F9E"/>
    <w:rsid w:val="005C3FA4"/>
    <w:rsid w:val="005C40EC"/>
    <w:rsid w:val="005C416B"/>
    <w:rsid w:val="005C441F"/>
    <w:rsid w:val="005C448A"/>
    <w:rsid w:val="005C4551"/>
    <w:rsid w:val="005C4667"/>
    <w:rsid w:val="005C468A"/>
    <w:rsid w:val="005C46AC"/>
    <w:rsid w:val="005C46D9"/>
    <w:rsid w:val="005C48F3"/>
    <w:rsid w:val="005C492F"/>
    <w:rsid w:val="005C4CBA"/>
    <w:rsid w:val="005C4D2A"/>
    <w:rsid w:val="005C4E9A"/>
    <w:rsid w:val="005C4E9C"/>
    <w:rsid w:val="005C4EE9"/>
    <w:rsid w:val="005C4F47"/>
    <w:rsid w:val="005C4F91"/>
    <w:rsid w:val="005C50BD"/>
    <w:rsid w:val="005C50D0"/>
    <w:rsid w:val="005C52BB"/>
    <w:rsid w:val="005C5360"/>
    <w:rsid w:val="005C548A"/>
    <w:rsid w:val="005C5563"/>
    <w:rsid w:val="005C5650"/>
    <w:rsid w:val="005C56D7"/>
    <w:rsid w:val="005C57B7"/>
    <w:rsid w:val="005C5A5E"/>
    <w:rsid w:val="005C5B0D"/>
    <w:rsid w:val="005C5DF6"/>
    <w:rsid w:val="005C5F32"/>
    <w:rsid w:val="005C5F47"/>
    <w:rsid w:val="005C5FE1"/>
    <w:rsid w:val="005C6095"/>
    <w:rsid w:val="005C612A"/>
    <w:rsid w:val="005C6231"/>
    <w:rsid w:val="005C635F"/>
    <w:rsid w:val="005C6533"/>
    <w:rsid w:val="005C664A"/>
    <w:rsid w:val="005C6760"/>
    <w:rsid w:val="005C6960"/>
    <w:rsid w:val="005C6991"/>
    <w:rsid w:val="005C6995"/>
    <w:rsid w:val="005C6AF9"/>
    <w:rsid w:val="005C6B66"/>
    <w:rsid w:val="005C6BC1"/>
    <w:rsid w:val="005C6BD5"/>
    <w:rsid w:val="005C6D62"/>
    <w:rsid w:val="005C6EA7"/>
    <w:rsid w:val="005C72B9"/>
    <w:rsid w:val="005C746F"/>
    <w:rsid w:val="005C74FE"/>
    <w:rsid w:val="005C7996"/>
    <w:rsid w:val="005C7A00"/>
    <w:rsid w:val="005C7A71"/>
    <w:rsid w:val="005C7B24"/>
    <w:rsid w:val="005C7BFE"/>
    <w:rsid w:val="005C7DD1"/>
    <w:rsid w:val="005C7E6B"/>
    <w:rsid w:val="005D0149"/>
    <w:rsid w:val="005D018F"/>
    <w:rsid w:val="005D0219"/>
    <w:rsid w:val="005D03D5"/>
    <w:rsid w:val="005D04B8"/>
    <w:rsid w:val="005D0608"/>
    <w:rsid w:val="005D077A"/>
    <w:rsid w:val="005D079E"/>
    <w:rsid w:val="005D08EF"/>
    <w:rsid w:val="005D0AB0"/>
    <w:rsid w:val="005D0E91"/>
    <w:rsid w:val="005D111C"/>
    <w:rsid w:val="005D1233"/>
    <w:rsid w:val="005D15E8"/>
    <w:rsid w:val="005D15FD"/>
    <w:rsid w:val="005D17A7"/>
    <w:rsid w:val="005D1822"/>
    <w:rsid w:val="005D186F"/>
    <w:rsid w:val="005D18BD"/>
    <w:rsid w:val="005D18E0"/>
    <w:rsid w:val="005D19E4"/>
    <w:rsid w:val="005D1B3C"/>
    <w:rsid w:val="005D1C45"/>
    <w:rsid w:val="005D1DB3"/>
    <w:rsid w:val="005D2132"/>
    <w:rsid w:val="005D2165"/>
    <w:rsid w:val="005D22D5"/>
    <w:rsid w:val="005D26C8"/>
    <w:rsid w:val="005D2847"/>
    <w:rsid w:val="005D28B6"/>
    <w:rsid w:val="005D2C0E"/>
    <w:rsid w:val="005D2C8C"/>
    <w:rsid w:val="005D2E62"/>
    <w:rsid w:val="005D2FB2"/>
    <w:rsid w:val="005D2FC1"/>
    <w:rsid w:val="005D3032"/>
    <w:rsid w:val="005D3076"/>
    <w:rsid w:val="005D3247"/>
    <w:rsid w:val="005D3281"/>
    <w:rsid w:val="005D33A9"/>
    <w:rsid w:val="005D33D3"/>
    <w:rsid w:val="005D34EA"/>
    <w:rsid w:val="005D3565"/>
    <w:rsid w:val="005D360D"/>
    <w:rsid w:val="005D3757"/>
    <w:rsid w:val="005D3842"/>
    <w:rsid w:val="005D3888"/>
    <w:rsid w:val="005D3A9B"/>
    <w:rsid w:val="005D3AAF"/>
    <w:rsid w:val="005D3AF2"/>
    <w:rsid w:val="005D3B9D"/>
    <w:rsid w:val="005D3C26"/>
    <w:rsid w:val="005D3E17"/>
    <w:rsid w:val="005D3EE9"/>
    <w:rsid w:val="005D4363"/>
    <w:rsid w:val="005D436F"/>
    <w:rsid w:val="005D4398"/>
    <w:rsid w:val="005D43BF"/>
    <w:rsid w:val="005D4485"/>
    <w:rsid w:val="005D47AB"/>
    <w:rsid w:val="005D491C"/>
    <w:rsid w:val="005D4979"/>
    <w:rsid w:val="005D4B5E"/>
    <w:rsid w:val="005D4C9C"/>
    <w:rsid w:val="005D4EE6"/>
    <w:rsid w:val="005D51BC"/>
    <w:rsid w:val="005D532E"/>
    <w:rsid w:val="005D53A8"/>
    <w:rsid w:val="005D558F"/>
    <w:rsid w:val="005D589F"/>
    <w:rsid w:val="005D5AC9"/>
    <w:rsid w:val="005D5BF6"/>
    <w:rsid w:val="005D5E55"/>
    <w:rsid w:val="005D60C9"/>
    <w:rsid w:val="005D6196"/>
    <w:rsid w:val="005D6331"/>
    <w:rsid w:val="005D6572"/>
    <w:rsid w:val="005D6612"/>
    <w:rsid w:val="005D666B"/>
    <w:rsid w:val="005D670C"/>
    <w:rsid w:val="005D6712"/>
    <w:rsid w:val="005D6AFC"/>
    <w:rsid w:val="005D6B92"/>
    <w:rsid w:val="005D6B9F"/>
    <w:rsid w:val="005D712D"/>
    <w:rsid w:val="005D71F7"/>
    <w:rsid w:val="005D725A"/>
    <w:rsid w:val="005D7343"/>
    <w:rsid w:val="005D7371"/>
    <w:rsid w:val="005D73E9"/>
    <w:rsid w:val="005D76B8"/>
    <w:rsid w:val="005D76F2"/>
    <w:rsid w:val="005D7CA9"/>
    <w:rsid w:val="005D7DE6"/>
    <w:rsid w:val="005D7F53"/>
    <w:rsid w:val="005D7F87"/>
    <w:rsid w:val="005E00E8"/>
    <w:rsid w:val="005E057C"/>
    <w:rsid w:val="005E05C4"/>
    <w:rsid w:val="005E05D4"/>
    <w:rsid w:val="005E0795"/>
    <w:rsid w:val="005E0940"/>
    <w:rsid w:val="005E0965"/>
    <w:rsid w:val="005E0AA4"/>
    <w:rsid w:val="005E0B3F"/>
    <w:rsid w:val="005E0E72"/>
    <w:rsid w:val="005E0EC3"/>
    <w:rsid w:val="005E0ECD"/>
    <w:rsid w:val="005E0F25"/>
    <w:rsid w:val="005E108A"/>
    <w:rsid w:val="005E11BE"/>
    <w:rsid w:val="005E12AB"/>
    <w:rsid w:val="005E130E"/>
    <w:rsid w:val="005E1391"/>
    <w:rsid w:val="005E14A8"/>
    <w:rsid w:val="005E15F3"/>
    <w:rsid w:val="005E165C"/>
    <w:rsid w:val="005E170A"/>
    <w:rsid w:val="005E175B"/>
    <w:rsid w:val="005E1C26"/>
    <w:rsid w:val="005E1CCF"/>
    <w:rsid w:val="005E1E40"/>
    <w:rsid w:val="005E1F1F"/>
    <w:rsid w:val="005E2539"/>
    <w:rsid w:val="005E25C8"/>
    <w:rsid w:val="005E269B"/>
    <w:rsid w:val="005E2732"/>
    <w:rsid w:val="005E27E4"/>
    <w:rsid w:val="005E2922"/>
    <w:rsid w:val="005E295B"/>
    <w:rsid w:val="005E2A59"/>
    <w:rsid w:val="005E2A7A"/>
    <w:rsid w:val="005E2AA6"/>
    <w:rsid w:val="005E2AF1"/>
    <w:rsid w:val="005E2AF3"/>
    <w:rsid w:val="005E2B1C"/>
    <w:rsid w:val="005E2BDF"/>
    <w:rsid w:val="005E2C98"/>
    <w:rsid w:val="005E315F"/>
    <w:rsid w:val="005E31D5"/>
    <w:rsid w:val="005E3253"/>
    <w:rsid w:val="005E3254"/>
    <w:rsid w:val="005E32BF"/>
    <w:rsid w:val="005E3334"/>
    <w:rsid w:val="005E34A5"/>
    <w:rsid w:val="005E34EF"/>
    <w:rsid w:val="005E390A"/>
    <w:rsid w:val="005E3AEF"/>
    <w:rsid w:val="005E3D0C"/>
    <w:rsid w:val="005E3DCB"/>
    <w:rsid w:val="005E3E2B"/>
    <w:rsid w:val="005E3F25"/>
    <w:rsid w:val="005E3FA6"/>
    <w:rsid w:val="005E4051"/>
    <w:rsid w:val="005E4146"/>
    <w:rsid w:val="005E41B6"/>
    <w:rsid w:val="005E42A2"/>
    <w:rsid w:val="005E4575"/>
    <w:rsid w:val="005E45A3"/>
    <w:rsid w:val="005E48C2"/>
    <w:rsid w:val="005E48C7"/>
    <w:rsid w:val="005E48F0"/>
    <w:rsid w:val="005E4A00"/>
    <w:rsid w:val="005E4BBC"/>
    <w:rsid w:val="005E4C08"/>
    <w:rsid w:val="005E4DF6"/>
    <w:rsid w:val="005E4F2B"/>
    <w:rsid w:val="005E5021"/>
    <w:rsid w:val="005E505C"/>
    <w:rsid w:val="005E5191"/>
    <w:rsid w:val="005E522D"/>
    <w:rsid w:val="005E5425"/>
    <w:rsid w:val="005E5526"/>
    <w:rsid w:val="005E55AB"/>
    <w:rsid w:val="005E56DD"/>
    <w:rsid w:val="005E5820"/>
    <w:rsid w:val="005E58DE"/>
    <w:rsid w:val="005E5B6D"/>
    <w:rsid w:val="005E5C09"/>
    <w:rsid w:val="005E6008"/>
    <w:rsid w:val="005E6076"/>
    <w:rsid w:val="005E6149"/>
    <w:rsid w:val="005E62E8"/>
    <w:rsid w:val="005E639A"/>
    <w:rsid w:val="005E6613"/>
    <w:rsid w:val="005E66D2"/>
    <w:rsid w:val="005E6953"/>
    <w:rsid w:val="005E6B32"/>
    <w:rsid w:val="005E701C"/>
    <w:rsid w:val="005E7101"/>
    <w:rsid w:val="005E72F0"/>
    <w:rsid w:val="005E741F"/>
    <w:rsid w:val="005E75AF"/>
    <w:rsid w:val="005E75CE"/>
    <w:rsid w:val="005E778E"/>
    <w:rsid w:val="005E77A7"/>
    <w:rsid w:val="005E7B53"/>
    <w:rsid w:val="005E7B65"/>
    <w:rsid w:val="005E7D14"/>
    <w:rsid w:val="005E7F0A"/>
    <w:rsid w:val="005F008B"/>
    <w:rsid w:val="005F0362"/>
    <w:rsid w:val="005F0442"/>
    <w:rsid w:val="005F04E0"/>
    <w:rsid w:val="005F0586"/>
    <w:rsid w:val="005F0861"/>
    <w:rsid w:val="005F0A7A"/>
    <w:rsid w:val="005F0BF4"/>
    <w:rsid w:val="005F0C89"/>
    <w:rsid w:val="005F0D07"/>
    <w:rsid w:val="005F0E23"/>
    <w:rsid w:val="005F0E4E"/>
    <w:rsid w:val="005F11C8"/>
    <w:rsid w:val="005F1372"/>
    <w:rsid w:val="005F1377"/>
    <w:rsid w:val="005F153C"/>
    <w:rsid w:val="005F1683"/>
    <w:rsid w:val="005F1689"/>
    <w:rsid w:val="005F169A"/>
    <w:rsid w:val="005F1906"/>
    <w:rsid w:val="005F1B16"/>
    <w:rsid w:val="005F1B4D"/>
    <w:rsid w:val="005F2129"/>
    <w:rsid w:val="005F2198"/>
    <w:rsid w:val="005F2396"/>
    <w:rsid w:val="005F23E3"/>
    <w:rsid w:val="005F245C"/>
    <w:rsid w:val="005F257A"/>
    <w:rsid w:val="005F2596"/>
    <w:rsid w:val="005F2625"/>
    <w:rsid w:val="005F29EB"/>
    <w:rsid w:val="005F2AF9"/>
    <w:rsid w:val="005F2C88"/>
    <w:rsid w:val="005F2E4B"/>
    <w:rsid w:val="005F2F92"/>
    <w:rsid w:val="005F30A0"/>
    <w:rsid w:val="005F3107"/>
    <w:rsid w:val="005F3296"/>
    <w:rsid w:val="005F329F"/>
    <w:rsid w:val="005F3302"/>
    <w:rsid w:val="005F3727"/>
    <w:rsid w:val="005F3814"/>
    <w:rsid w:val="005F3839"/>
    <w:rsid w:val="005F3853"/>
    <w:rsid w:val="005F38C1"/>
    <w:rsid w:val="005F38F0"/>
    <w:rsid w:val="005F3B8C"/>
    <w:rsid w:val="005F3B9F"/>
    <w:rsid w:val="005F3C3A"/>
    <w:rsid w:val="005F3D18"/>
    <w:rsid w:val="005F3E51"/>
    <w:rsid w:val="005F3F32"/>
    <w:rsid w:val="005F422B"/>
    <w:rsid w:val="005F4276"/>
    <w:rsid w:val="005F4476"/>
    <w:rsid w:val="005F4499"/>
    <w:rsid w:val="005F4506"/>
    <w:rsid w:val="005F4643"/>
    <w:rsid w:val="005F4823"/>
    <w:rsid w:val="005F486C"/>
    <w:rsid w:val="005F48BA"/>
    <w:rsid w:val="005F48FE"/>
    <w:rsid w:val="005F4927"/>
    <w:rsid w:val="005F4A61"/>
    <w:rsid w:val="005F4C57"/>
    <w:rsid w:val="005F4C8D"/>
    <w:rsid w:val="005F4FBB"/>
    <w:rsid w:val="005F508C"/>
    <w:rsid w:val="005F5135"/>
    <w:rsid w:val="005F54AD"/>
    <w:rsid w:val="005F54F1"/>
    <w:rsid w:val="005F56F3"/>
    <w:rsid w:val="005F58DA"/>
    <w:rsid w:val="005F592F"/>
    <w:rsid w:val="005F5947"/>
    <w:rsid w:val="005F5A0E"/>
    <w:rsid w:val="005F5ABB"/>
    <w:rsid w:val="005F5D31"/>
    <w:rsid w:val="005F5E10"/>
    <w:rsid w:val="005F5E65"/>
    <w:rsid w:val="005F600B"/>
    <w:rsid w:val="005F610E"/>
    <w:rsid w:val="005F6207"/>
    <w:rsid w:val="005F64EC"/>
    <w:rsid w:val="005F6596"/>
    <w:rsid w:val="005F65AC"/>
    <w:rsid w:val="005F689A"/>
    <w:rsid w:val="005F68E9"/>
    <w:rsid w:val="005F69C2"/>
    <w:rsid w:val="005F6C14"/>
    <w:rsid w:val="005F6CD2"/>
    <w:rsid w:val="005F6DA0"/>
    <w:rsid w:val="005F6F56"/>
    <w:rsid w:val="005F7090"/>
    <w:rsid w:val="005F7156"/>
    <w:rsid w:val="005F7287"/>
    <w:rsid w:val="005F72EE"/>
    <w:rsid w:val="005F736F"/>
    <w:rsid w:val="005F76B0"/>
    <w:rsid w:val="005F77AB"/>
    <w:rsid w:val="005F781F"/>
    <w:rsid w:val="005F7828"/>
    <w:rsid w:val="005F78F4"/>
    <w:rsid w:val="005F790E"/>
    <w:rsid w:val="005F7940"/>
    <w:rsid w:val="005F79AD"/>
    <w:rsid w:val="005F7A64"/>
    <w:rsid w:val="005F7B38"/>
    <w:rsid w:val="005F7C65"/>
    <w:rsid w:val="005F7C69"/>
    <w:rsid w:val="005F7C6F"/>
    <w:rsid w:val="005F7FD4"/>
    <w:rsid w:val="00600088"/>
    <w:rsid w:val="00600220"/>
    <w:rsid w:val="00600236"/>
    <w:rsid w:val="00600400"/>
    <w:rsid w:val="00600408"/>
    <w:rsid w:val="00600509"/>
    <w:rsid w:val="0060079C"/>
    <w:rsid w:val="0060082B"/>
    <w:rsid w:val="00600871"/>
    <w:rsid w:val="006008AE"/>
    <w:rsid w:val="00600C39"/>
    <w:rsid w:val="00600D45"/>
    <w:rsid w:val="00600E2E"/>
    <w:rsid w:val="0060114F"/>
    <w:rsid w:val="006011FA"/>
    <w:rsid w:val="006012E6"/>
    <w:rsid w:val="006013B4"/>
    <w:rsid w:val="006013E9"/>
    <w:rsid w:val="0060146B"/>
    <w:rsid w:val="00601540"/>
    <w:rsid w:val="00601583"/>
    <w:rsid w:val="006015F5"/>
    <w:rsid w:val="006016B4"/>
    <w:rsid w:val="006017E6"/>
    <w:rsid w:val="006019B3"/>
    <w:rsid w:val="00601B65"/>
    <w:rsid w:val="00601BD4"/>
    <w:rsid w:val="00602058"/>
    <w:rsid w:val="0060206F"/>
    <w:rsid w:val="0060240D"/>
    <w:rsid w:val="006025D3"/>
    <w:rsid w:val="00602629"/>
    <w:rsid w:val="00602656"/>
    <w:rsid w:val="00602817"/>
    <w:rsid w:val="0060287B"/>
    <w:rsid w:val="00602B42"/>
    <w:rsid w:val="00602ED7"/>
    <w:rsid w:val="00602EFD"/>
    <w:rsid w:val="00603232"/>
    <w:rsid w:val="0060346C"/>
    <w:rsid w:val="00603510"/>
    <w:rsid w:val="006035A7"/>
    <w:rsid w:val="00603601"/>
    <w:rsid w:val="00603610"/>
    <w:rsid w:val="00603619"/>
    <w:rsid w:val="00603AE8"/>
    <w:rsid w:val="00603C7C"/>
    <w:rsid w:val="00603D4B"/>
    <w:rsid w:val="00603E9F"/>
    <w:rsid w:val="00604000"/>
    <w:rsid w:val="00604040"/>
    <w:rsid w:val="00604057"/>
    <w:rsid w:val="0060419A"/>
    <w:rsid w:val="00604258"/>
    <w:rsid w:val="0060435C"/>
    <w:rsid w:val="00604384"/>
    <w:rsid w:val="006047AF"/>
    <w:rsid w:val="006047EA"/>
    <w:rsid w:val="00604840"/>
    <w:rsid w:val="006048E1"/>
    <w:rsid w:val="006049C2"/>
    <w:rsid w:val="006049F3"/>
    <w:rsid w:val="00604B17"/>
    <w:rsid w:val="00604B65"/>
    <w:rsid w:val="00604C95"/>
    <w:rsid w:val="006052EB"/>
    <w:rsid w:val="0060571F"/>
    <w:rsid w:val="00605AA9"/>
    <w:rsid w:val="00605AC8"/>
    <w:rsid w:val="00605D67"/>
    <w:rsid w:val="00605DEC"/>
    <w:rsid w:val="00605E70"/>
    <w:rsid w:val="00606083"/>
    <w:rsid w:val="0060616A"/>
    <w:rsid w:val="00606224"/>
    <w:rsid w:val="0060662B"/>
    <w:rsid w:val="006066C9"/>
    <w:rsid w:val="006068AE"/>
    <w:rsid w:val="00606C78"/>
    <w:rsid w:val="00606CAD"/>
    <w:rsid w:val="00606CF5"/>
    <w:rsid w:val="00606DF7"/>
    <w:rsid w:val="00606E68"/>
    <w:rsid w:val="00606F93"/>
    <w:rsid w:val="00607155"/>
    <w:rsid w:val="0060741A"/>
    <w:rsid w:val="00607621"/>
    <w:rsid w:val="00607644"/>
    <w:rsid w:val="0060783D"/>
    <w:rsid w:val="00607844"/>
    <w:rsid w:val="00607924"/>
    <w:rsid w:val="00607957"/>
    <w:rsid w:val="00607973"/>
    <w:rsid w:val="00607B0C"/>
    <w:rsid w:val="00607E69"/>
    <w:rsid w:val="00607EF5"/>
    <w:rsid w:val="00607F36"/>
    <w:rsid w:val="00607F41"/>
    <w:rsid w:val="00610239"/>
    <w:rsid w:val="006102DF"/>
    <w:rsid w:val="00610316"/>
    <w:rsid w:val="006103CF"/>
    <w:rsid w:val="00610534"/>
    <w:rsid w:val="006106A7"/>
    <w:rsid w:val="00610C41"/>
    <w:rsid w:val="00610E74"/>
    <w:rsid w:val="00610E8D"/>
    <w:rsid w:val="0061100D"/>
    <w:rsid w:val="0061128F"/>
    <w:rsid w:val="00611298"/>
    <w:rsid w:val="006113EA"/>
    <w:rsid w:val="006114B4"/>
    <w:rsid w:val="00611708"/>
    <w:rsid w:val="006117C8"/>
    <w:rsid w:val="0061184E"/>
    <w:rsid w:val="006119D3"/>
    <w:rsid w:val="00611BC1"/>
    <w:rsid w:val="00611C65"/>
    <w:rsid w:val="00611DF2"/>
    <w:rsid w:val="00611E27"/>
    <w:rsid w:val="00611F34"/>
    <w:rsid w:val="00611F8C"/>
    <w:rsid w:val="0061205B"/>
    <w:rsid w:val="0061220E"/>
    <w:rsid w:val="006122A8"/>
    <w:rsid w:val="0061233A"/>
    <w:rsid w:val="006125A3"/>
    <w:rsid w:val="00612803"/>
    <w:rsid w:val="00612C6F"/>
    <w:rsid w:val="00612EB0"/>
    <w:rsid w:val="00613364"/>
    <w:rsid w:val="006135BE"/>
    <w:rsid w:val="006138A4"/>
    <w:rsid w:val="006138C3"/>
    <w:rsid w:val="006139CC"/>
    <w:rsid w:val="00613B7E"/>
    <w:rsid w:val="00613C3A"/>
    <w:rsid w:val="00613C89"/>
    <w:rsid w:val="00613FED"/>
    <w:rsid w:val="00613FF0"/>
    <w:rsid w:val="00614338"/>
    <w:rsid w:val="006144AB"/>
    <w:rsid w:val="00614895"/>
    <w:rsid w:val="0061495C"/>
    <w:rsid w:val="00614BAE"/>
    <w:rsid w:val="00614CD1"/>
    <w:rsid w:val="00614FCA"/>
    <w:rsid w:val="00614FCF"/>
    <w:rsid w:val="0061505B"/>
    <w:rsid w:val="00615086"/>
    <w:rsid w:val="00615137"/>
    <w:rsid w:val="00615153"/>
    <w:rsid w:val="006152F0"/>
    <w:rsid w:val="00615598"/>
    <w:rsid w:val="0061559F"/>
    <w:rsid w:val="0061567D"/>
    <w:rsid w:val="006156CD"/>
    <w:rsid w:val="0061582F"/>
    <w:rsid w:val="00615837"/>
    <w:rsid w:val="006159E5"/>
    <w:rsid w:val="00615B56"/>
    <w:rsid w:val="00615D24"/>
    <w:rsid w:val="00615FB5"/>
    <w:rsid w:val="00616038"/>
    <w:rsid w:val="00616155"/>
    <w:rsid w:val="0061623F"/>
    <w:rsid w:val="00616411"/>
    <w:rsid w:val="0061655E"/>
    <w:rsid w:val="0061658E"/>
    <w:rsid w:val="00616607"/>
    <w:rsid w:val="00616A43"/>
    <w:rsid w:val="00616A6E"/>
    <w:rsid w:val="00616DF5"/>
    <w:rsid w:val="00616E8B"/>
    <w:rsid w:val="00616EC9"/>
    <w:rsid w:val="00616FAD"/>
    <w:rsid w:val="00616FB1"/>
    <w:rsid w:val="006174BB"/>
    <w:rsid w:val="006174DA"/>
    <w:rsid w:val="0061755D"/>
    <w:rsid w:val="006177AA"/>
    <w:rsid w:val="00617865"/>
    <w:rsid w:val="006178E4"/>
    <w:rsid w:val="00617AA5"/>
    <w:rsid w:val="00617B0F"/>
    <w:rsid w:val="00617D14"/>
    <w:rsid w:val="00617D82"/>
    <w:rsid w:val="00617D97"/>
    <w:rsid w:val="00617E23"/>
    <w:rsid w:val="00617EE3"/>
    <w:rsid w:val="00617F5E"/>
    <w:rsid w:val="00620006"/>
    <w:rsid w:val="006200D2"/>
    <w:rsid w:val="0062023E"/>
    <w:rsid w:val="006204FC"/>
    <w:rsid w:val="0062091B"/>
    <w:rsid w:val="00620974"/>
    <w:rsid w:val="00620CDE"/>
    <w:rsid w:val="00620D38"/>
    <w:rsid w:val="00620DCC"/>
    <w:rsid w:val="006215E6"/>
    <w:rsid w:val="00621723"/>
    <w:rsid w:val="006217FB"/>
    <w:rsid w:val="006218E0"/>
    <w:rsid w:val="00621A4B"/>
    <w:rsid w:val="00621BAF"/>
    <w:rsid w:val="00621DA7"/>
    <w:rsid w:val="00621E4E"/>
    <w:rsid w:val="00621E92"/>
    <w:rsid w:val="00621EA7"/>
    <w:rsid w:val="0062202B"/>
    <w:rsid w:val="00622091"/>
    <w:rsid w:val="006220EC"/>
    <w:rsid w:val="00622125"/>
    <w:rsid w:val="0062218C"/>
    <w:rsid w:val="00622514"/>
    <w:rsid w:val="00622624"/>
    <w:rsid w:val="006226F9"/>
    <w:rsid w:val="0062282E"/>
    <w:rsid w:val="006228EA"/>
    <w:rsid w:val="006229B9"/>
    <w:rsid w:val="00622A16"/>
    <w:rsid w:val="00622D0E"/>
    <w:rsid w:val="00622D14"/>
    <w:rsid w:val="00622E86"/>
    <w:rsid w:val="0062300F"/>
    <w:rsid w:val="00623232"/>
    <w:rsid w:val="00623430"/>
    <w:rsid w:val="00623485"/>
    <w:rsid w:val="006235EB"/>
    <w:rsid w:val="00623858"/>
    <w:rsid w:val="00623866"/>
    <w:rsid w:val="006238ED"/>
    <w:rsid w:val="00623957"/>
    <w:rsid w:val="00623CC9"/>
    <w:rsid w:val="00623EA7"/>
    <w:rsid w:val="00623F23"/>
    <w:rsid w:val="00623FFB"/>
    <w:rsid w:val="0062408B"/>
    <w:rsid w:val="00624144"/>
    <w:rsid w:val="006241BD"/>
    <w:rsid w:val="00624334"/>
    <w:rsid w:val="00624351"/>
    <w:rsid w:val="006243EF"/>
    <w:rsid w:val="00624473"/>
    <w:rsid w:val="0062471B"/>
    <w:rsid w:val="00624A16"/>
    <w:rsid w:val="00624C7E"/>
    <w:rsid w:val="00624D3D"/>
    <w:rsid w:val="0062507B"/>
    <w:rsid w:val="006250A4"/>
    <w:rsid w:val="00625157"/>
    <w:rsid w:val="00625185"/>
    <w:rsid w:val="006251EF"/>
    <w:rsid w:val="00625256"/>
    <w:rsid w:val="0062529B"/>
    <w:rsid w:val="006253E7"/>
    <w:rsid w:val="00625597"/>
    <w:rsid w:val="006258C7"/>
    <w:rsid w:val="006258FF"/>
    <w:rsid w:val="00625972"/>
    <w:rsid w:val="00625BDA"/>
    <w:rsid w:val="00625CC8"/>
    <w:rsid w:val="00625DAA"/>
    <w:rsid w:val="00625FC8"/>
    <w:rsid w:val="00626A69"/>
    <w:rsid w:val="00626A7B"/>
    <w:rsid w:val="00626AA1"/>
    <w:rsid w:val="00626AC2"/>
    <w:rsid w:val="00626CE7"/>
    <w:rsid w:val="00626E05"/>
    <w:rsid w:val="00626FC7"/>
    <w:rsid w:val="00627059"/>
    <w:rsid w:val="00627200"/>
    <w:rsid w:val="0062747F"/>
    <w:rsid w:val="006274AD"/>
    <w:rsid w:val="00627595"/>
    <w:rsid w:val="0062761E"/>
    <w:rsid w:val="0062767D"/>
    <w:rsid w:val="006276FA"/>
    <w:rsid w:val="0062779B"/>
    <w:rsid w:val="006277AC"/>
    <w:rsid w:val="0062784C"/>
    <w:rsid w:val="00627916"/>
    <w:rsid w:val="006279B4"/>
    <w:rsid w:val="006279BB"/>
    <w:rsid w:val="00627A61"/>
    <w:rsid w:val="00627C27"/>
    <w:rsid w:val="00627CB5"/>
    <w:rsid w:val="00627D7F"/>
    <w:rsid w:val="00627EA0"/>
    <w:rsid w:val="00627EAB"/>
    <w:rsid w:val="00627F08"/>
    <w:rsid w:val="00630102"/>
    <w:rsid w:val="006302FC"/>
    <w:rsid w:val="0063034B"/>
    <w:rsid w:val="00630416"/>
    <w:rsid w:val="006304FC"/>
    <w:rsid w:val="006307CA"/>
    <w:rsid w:val="00630964"/>
    <w:rsid w:val="00630994"/>
    <w:rsid w:val="00630998"/>
    <w:rsid w:val="00630AA4"/>
    <w:rsid w:val="00630AB5"/>
    <w:rsid w:val="00630B13"/>
    <w:rsid w:val="00630CD5"/>
    <w:rsid w:val="00630D89"/>
    <w:rsid w:val="00630DBE"/>
    <w:rsid w:val="00630E83"/>
    <w:rsid w:val="00630EB6"/>
    <w:rsid w:val="00630F89"/>
    <w:rsid w:val="00631138"/>
    <w:rsid w:val="0063130E"/>
    <w:rsid w:val="00631568"/>
    <w:rsid w:val="006315C2"/>
    <w:rsid w:val="006315DA"/>
    <w:rsid w:val="00631658"/>
    <w:rsid w:val="006318A4"/>
    <w:rsid w:val="00631968"/>
    <w:rsid w:val="006319B8"/>
    <w:rsid w:val="006319D2"/>
    <w:rsid w:val="00631A3E"/>
    <w:rsid w:val="00631BD3"/>
    <w:rsid w:val="00631F9D"/>
    <w:rsid w:val="00632059"/>
    <w:rsid w:val="006324FF"/>
    <w:rsid w:val="00632551"/>
    <w:rsid w:val="00632708"/>
    <w:rsid w:val="00632770"/>
    <w:rsid w:val="00632799"/>
    <w:rsid w:val="0063286E"/>
    <w:rsid w:val="006328E5"/>
    <w:rsid w:val="006329F8"/>
    <w:rsid w:val="00632CBB"/>
    <w:rsid w:val="00632DB9"/>
    <w:rsid w:val="00632E17"/>
    <w:rsid w:val="00632EFD"/>
    <w:rsid w:val="00632F88"/>
    <w:rsid w:val="0063301B"/>
    <w:rsid w:val="0063303B"/>
    <w:rsid w:val="006332BB"/>
    <w:rsid w:val="00633496"/>
    <w:rsid w:val="006338D3"/>
    <w:rsid w:val="00633929"/>
    <w:rsid w:val="00633A69"/>
    <w:rsid w:val="00633B2A"/>
    <w:rsid w:val="00633B78"/>
    <w:rsid w:val="00633B82"/>
    <w:rsid w:val="00633C33"/>
    <w:rsid w:val="00633F25"/>
    <w:rsid w:val="006340A1"/>
    <w:rsid w:val="006340A9"/>
    <w:rsid w:val="0063410F"/>
    <w:rsid w:val="006342EE"/>
    <w:rsid w:val="0063432B"/>
    <w:rsid w:val="00634380"/>
    <w:rsid w:val="00634495"/>
    <w:rsid w:val="006345C3"/>
    <w:rsid w:val="00634789"/>
    <w:rsid w:val="00634954"/>
    <w:rsid w:val="00634992"/>
    <w:rsid w:val="00634A07"/>
    <w:rsid w:val="00634D1B"/>
    <w:rsid w:val="006351DE"/>
    <w:rsid w:val="0063525B"/>
    <w:rsid w:val="0063543D"/>
    <w:rsid w:val="0063549D"/>
    <w:rsid w:val="00635559"/>
    <w:rsid w:val="00635948"/>
    <w:rsid w:val="00635C66"/>
    <w:rsid w:val="00635CDD"/>
    <w:rsid w:val="00635DD2"/>
    <w:rsid w:val="00635E80"/>
    <w:rsid w:val="00635E83"/>
    <w:rsid w:val="00635EB4"/>
    <w:rsid w:val="00635EBC"/>
    <w:rsid w:val="0063608D"/>
    <w:rsid w:val="00636296"/>
    <w:rsid w:val="006362A6"/>
    <w:rsid w:val="00636339"/>
    <w:rsid w:val="006363DB"/>
    <w:rsid w:val="006364E8"/>
    <w:rsid w:val="006365EA"/>
    <w:rsid w:val="006365F8"/>
    <w:rsid w:val="00636B00"/>
    <w:rsid w:val="00636B11"/>
    <w:rsid w:val="00636B9F"/>
    <w:rsid w:val="00636CC5"/>
    <w:rsid w:val="00636D22"/>
    <w:rsid w:val="0063700C"/>
    <w:rsid w:val="00637126"/>
    <w:rsid w:val="00637144"/>
    <w:rsid w:val="00637231"/>
    <w:rsid w:val="006372F0"/>
    <w:rsid w:val="00637426"/>
    <w:rsid w:val="0063749D"/>
    <w:rsid w:val="0063753C"/>
    <w:rsid w:val="006375F9"/>
    <w:rsid w:val="00637681"/>
    <w:rsid w:val="00637721"/>
    <w:rsid w:val="0063775A"/>
    <w:rsid w:val="00637770"/>
    <w:rsid w:val="00637A9E"/>
    <w:rsid w:val="00637C33"/>
    <w:rsid w:val="00637CA1"/>
    <w:rsid w:val="00637CD2"/>
    <w:rsid w:val="00637EC8"/>
    <w:rsid w:val="00640273"/>
    <w:rsid w:val="00640360"/>
    <w:rsid w:val="0064045E"/>
    <w:rsid w:val="0064046B"/>
    <w:rsid w:val="0064053F"/>
    <w:rsid w:val="00640697"/>
    <w:rsid w:val="006406CC"/>
    <w:rsid w:val="00640835"/>
    <w:rsid w:val="0064095E"/>
    <w:rsid w:val="006409F5"/>
    <w:rsid w:val="00640A2A"/>
    <w:rsid w:val="00640C28"/>
    <w:rsid w:val="00640D9F"/>
    <w:rsid w:val="0064103D"/>
    <w:rsid w:val="00641186"/>
    <w:rsid w:val="00641190"/>
    <w:rsid w:val="0064127E"/>
    <w:rsid w:val="0064133B"/>
    <w:rsid w:val="006413BE"/>
    <w:rsid w:val="00641423"/>
    <w:rsid w:val="0064162F"/>
    <w:rsid w:val="00641671"/>
    <w:rsid w:val="0064167A"/>
    <w:rsid w:val="006416DB"/>
    <w:rsid w:val="0064182C"/>
    <w:rsid w:val="00641884"/>
    <w:rsid w:val="006419BE"/>
    <w:rsid w:val="00641B56"/>
    <w:rsid w:val="00641BF2"/>
    <w:rsid w:val="00641C8F"/>
    <w:rsid w:val="00641CD8"/>
    <w:rsid w:val="00641EC7"/>
    <w:rsid w:val="00642230"/>
    <w:rsid w:val="00642358"/>
    <w:rsid w:val="006423C6"/>
    <w:rsid w:val="0064247E"/>
    <w:rsid w:val="0064253E"/>
    <w:rsid w:val="006426ED"/>
    <w:rsid w:val="00642778"/>
    <w:rsid w:val="00642843"/>
    <w:rsid w:val="00642A42"/>
    <w:rsid w:val="00642BAA"/>
    <w:rsid w:val="00642C9B"/>
    <w:rsid w:val="00642CDD"/>
    <w:rsid w:val="00642E60"/>
    <w:rsid w:val="00642F1C"/>
    <w:rsid w:val="00642F88"/>
    <w:rsid w:val="00643091"/>
    <w:rsid w:val="00643773"/>
    <w:rsid w:val="0064399B"/>
    <w:rsid w:val="00643A56"/>
    <w:rsid w:val="00643C00"/>
    <w:rsid w:val="00643E7F"/>
    <w:rsid w:val="00644154"/>
    <w:rsid w:val="006443F4"/>
    <w:rsid w:val="0064457A"/>
    <w:rsid w:val="00644750"/>
    <w:rsid w:val="00644850"/>
    <w:rsid w:val="006448EE"/>
    <w:rsid w:val="006449B5"/>
    <w:rsid w:val="006449F6"/>
    <w:rsid w:val="00644B0E"/>
    <w:rsid w:val="00644BBC"/>
    <w:rsid w:val="00644BEB"/>
    <w:rsid w:val="00644C74"/>
    <w:rsid w:val="00644CBC"/>
    <w:rsid w:val="00644F65"/>
    <w:rsid w:val="006450E0"/>
    <w:rsid w:val="00645484"/>
    <w:rsid w:val="0064549F"/>
    <w:rsid w:val="00645586"/>
    <w:rsid w:val="00645691"/>
    <w:rsid w:val="006457AB"/>
    <w:rsid w:val="006458AC"/>
    <w:rsid w:val="00645981"/>
    <w:rsid w:val="006459A1"/>
    <w:rsid w:val="00645A7A"/>
    <w:rsid w:val="00645AD4"/>
    <w:rsid w:val="00645C83"/>
    <w:rsid w:val="00645EED"/>
    <w:rsid w:val="00645F12"/>
    <w:rsid w:val="00645F72"/>
    <w:rsid w:val="0064614D"/>
    <w:rsid w:val="006461D5"/>
    <w:rsid w:val="00646248"/>
    <w:rsid w:val="00646676"/>
    <w:rsid w:val="006466FB"/>
    <w:rsid w:val="006467B1"/>
    <w:rsid w:val="006467E6"/>
    <w:rsid w:val="00646884"/>
    <w:rsid w:val="00646A66"/>
    <w:rsid w:val="00646BA6"/>
    <w:rsid w:val="00646F1F"/>
    <w:rsid w:val="00646F4D"/>
    <w:rsid w:val="00646FF8"/>
    <w:rsid w:val="006470E2"/>
    <w:rsid w:val="00647133"/>
    <w:rsid w:val="006472E1"/>
    <w:rsid w:val="00647338"/>
    <w:rsid w:val="00647469"/>
    <w:rsid w:val="006475A8"/>
    <w:rsid w:val="006476E0"/>
    <w:rsid w:val="00647796"/>
    <w:rsid w:val="00647969"/>
    <w:rsid w:val="006479AE"/>
    <w:rsid w:val="00647A26"/>
    <w:rsid w:val="00647C59"/>
    <w:rsid w:val="00647C9E"/>
    <w:rsid w:val="00647E5E"/>
    <w:rsid w:val="0065022C"/>
    <w:rsid w:val="0065034C"/>
    <w:rsid w:val="006503A0"/>
    <w:rsid w:val="00650419"/>
    <w:rsid w:val="006504FF"/>
    <w:rsid w:val="006506DE"/>
    <w:rsid w:val="006509BB"/>
    <w:rsid w:val="00650ADE"/>
    <w:rsid w:val="00650C5C"/>
    <w:rsid w:val="00650D6A"/>
    <w:rsid w:val="00650E37"/>
    <w:rsid w:val="00650E85"/>
    <w:rsid w:val="00650F57"/>
    <w:rsid w:val="0065103E"/>
    <w:rsid w:val="00651154"/>
    <w:rsid w:val="006511AA"/>
    <w:rsid w:val="00651207"/>
    <w:rsid w:val="0065129E"/>
    <w:rsid w:val="006512CA"/>
    <w:rsid w:val="00651319"/>
    <w:rsid w:val="006515A1"/>
    <w:rsid w:val="00651687"/>
    <w:rsid w:val="00651746"/>
    <w:rsid w:val="00651764"/>
    <w:rsid w:val="006518FB"/>
    <w:rsid w:val="00651AB7"/>
    <w:rsid w:val="00651BC3"/>
    <w:rsid w:val="00651F5D"/>
    <w:rsid w:val="006520D2"/>
    <w:rsid w:val="00652205"/>
    <w:rsid w:val="00652413"/>
    <w:rsid w:val="006524E3"/>
    <w:rsid w:val="0065268A"/>
    <w:rsid w:val="006526DF"/>
    <w:rsid w:val="0065283F"/>
    <w:rsid w:val="00652869"/>
    <w:rsid w:val="006528D9"/>
    <w:rsid w:val="006528FD"/>
    <w:rsid w:val="00652A58"/>
    <w:rsid w:val="00652B52"/>
    <w:rsid w:val="00652CDF"/>
    <w:rsid w:val="00652D86"/>
    <w:rsid w:val="00652DE0"/>
    <w:rsid w:val="00652E19"/>
    <w:rsid w:val="00652F24"/>
    <w:rsid w:val="00652FFF"/>
    <w:rsid w:val="006530DB"/>
    <w:rsid w:val="006530E1"/>
    <w:rsid w:val="00653199"/>
    <w:rsid w:val="006531A6"/>
    <w:rsid w:val="00653340"/>
    <w:rsid w:val="00653441"/>
    <w:rsid w:val="00653541"/>
    <w:rsid w:val="0065359B"/>
    <w:rsid w:val="006538A8"/>
    <w:rsid w:val="00653A88"/>
    <w:rsid w:val="00653AF1"/>
    <w:rsid w:val="00653C8E"/>
    <w:rsid w:val="00653F38"/>
    <w:rsid w:val="0065401B"/>
    <w:rsid w:val="006540B4"/>
    <w:rsid w:val="0065417F"/>
    <w:rsid w:val="006542A3"/>
    <w:rsid w:val="006544AD"/>
    <w:rsid w:val="00654641"/>
    <w:rsid w:val="0065472F"/>
    <w:rsid w:val="006547EF"/>
    <w:rsid w:val="00654A26"/>
    <w:rsid w:val="00654AC1"/>
    <w:rsid w:val="00654B58"/>
    <w:rsid w:val="00654B5C"/>
    <w:rsid w:val="00654B61"/>
    <w:rsid w:val="00654C6C"/>
    <w:rsid w:val="00654EBB"/>
    <w:rsid w:val="00654ED0"/>
    <w:rsid w:val="00654FB9"/>
    <w:rsid w:val="006555D2"/>
    <w:rsid w:val="00655843"/>
    <w:rsid w:val="006558A6"/>
    <w:rsid w:val="0065598F"/>
    <w:rsid w:val="00655B2E"/>
    <w:rsid w:val="00655D1E"/>
    <w:rsid w:val="00655E82"/>
    <w:rsid w:val="00655F0E"/>
    <w:rsid w:val="00655F2D"/>
    <w:rsid w:val="00655FAF"/>
    <w:rsid w:val="00655FF1"/>
    <w:rsid w:val="00656355"/>
    <w:rsid w:val="0065638C"/>
    <w:rsid w:val="006563B1"/>
    <w:rsid w:val="00656469"/>
    <w:rsid w:val="0065648F"/>
    <w:rsid w:val="00656A9D"/>
    <w:rsid w:val="00656BCF"/>
    <w:rsid w:val="00656DB7"/>
    <w:rsid w:val="00656E31"/>
    <w:rsid w:val="0065707C"/>
    <w:rsid w:val="006570F0"/>
    <w:rsid w:val="00657248"/>
    <w:rsid w:val="0065728D"/>
    <w:rsid w:val="00657297"/>
    <w:rsid w:val="0065749E"/>
    <w:rsid w:val="006574D5"/>
    <w:rsid w:val="006575CB"/>
    <w:rsid w:val="00657636"/>
    <w:rsid w:val="00657718"/>
    <w:rsid w:val="0065786F"/>
    <w:rsid w:val="00657908"/>
    <w:rsid w:val="00657B24"/>
    <w:rsid w:val="00657C6C"/>
    <w:rsid w:val="00657E01"/>
    <w:rsid w:val="00657F6C"/>
    <w:rsid w:val="00660128"/>
    <w:rsid w:val="006607D5"/>
    <w:rsid w:val="0066086E"/>
    <w:rsid w:val="006608B7"/>
    <w:rsid w:val="00660A29"/>
    <w:rsid w:val="00660AE3"/>
    <w:rsid w:val="00660C19"/>
    <w:rsid w:val="00660C3E"/>
    <w:rsid w:val="00660F1B"/>
    <w:rsid w:val="00661018"/>
    <w:rsid w:val="006611B8"/>
    <w:rsid w:val="006613AA"/>
    <w:rsid w:val="00661409"/>
    <w:rsid w:val="00661412"/>
    <w:rsid w:val="00661478"/>
    <w:rsid w:val="006614AC"/>
    <w:rsid w:val="006615F2"/>
    <w:rsid w:val="00661687"/>
    <w:rsid w:val="006616BA"/>
    <w:rsid w:val="00661820"/>
    <w:rsid w:val="0066185B"/>
    <w:rsid w:val="00661CC8"/>
    <w:rsid w:val="00661D0B"/>
    <w:rsid w:val="00661D3D"/>
    <w:rsid w:val="00661EA0"/>
    <w:rsid w:val="00661F09"/>
    <w:rsid w:val="00661FEA"/>
    <w:rsid w:val="0066209D"/>
    <w:rsid w:val="00662144"/>
    <w:rsid w:val="0066230A"/>
    <w:rsid w:val="00662486"/>
    <w:rsid w:val="006624E4"/>
    <w:rsid w:val="006625A4"/>
    <w:rsid w:val="006625AC"/>
    <w:rsid w:val="006625C7"/>
    <w:rsid w:val="006625D3"/>
    <w:rsid w:val="0066299B"/>
    <w:rsid w:val="006629E7"/>
    <w:rsid w:val="00662A8C"/>
    <w:rsid w:val="00662B01"/>
    <w:rsid w:val="00662B48"/>
    <w:rsid w:val="00662BE7"/>
    <w:rsid w:val="00662C01"/>
    <w:rsid w:val="00662C4F"/>
    <w:rsid w:val="00662C9C"/>
    <w:rsid w:val="00662D11"/>
    <w:rsid w:val="00662E34"/>
    <w:rsid w:val="00663276"/>
    <w:rsid w:val="006632CD"/>
    <w:rsid w:val="00663352"/>
    <w:rsid w:val="00663399"/>
    <w:rsid w:val="006633EC"/>
    <w:rsid w:val="0066349F"/>
    <w:rsid w:val="00663515"/>
    <w:rsid w:val="00663828"/>
    <w:rsid w:val="00663A2E"/>
    <w:rsid w:val="00663B41"/>
    <w:rsid w:val="00663B68"/>
    <w:rsid w:val="00663CDE"/>
    <w:rsid w:val="00663E3C"/>
    <w:rsid w:val="00663E86"/>
    <w:rsid w:val="00663EF2"/>
    <w:rsid w:val="00663F62"/>
    <w:rsid w:val="00663F64"/>
    <w:rsid w:val="00663F7B"/>
    <w:rsid w:val="006640AF"/>
    <w:rsid w:val="006640E2"/>
    <w:rsid w:val="0066416A"/>
    <w:rsid w:val="00664439"/>
    <w:rsid w:val="006644A5"/>
    <w:rsid w:val="00664540"/>
    <w:rsid w:val="006646F9"/>
    <w:rsid w:val="006647DC"/>
    <w:rsid w:val="00664886"/>
    <w:rsid w:val="006648B9"/>
    <w:rsid w:val="006649B6"/>
    <w:rsid w:val="00664AFC"/>
    <w:rsid w:val="00664B27"/>
    <w:rsid w:val="00664CAB"/>
    <w:rsid w:val="00664E53"/>
    <w:rsid w:val="00664E56"/>
    <w:rsid w:val="00664F64"/>
    <w:rsid w:val="00664F7E"/>
    <w:rsid w:val="00664FF5"/>
    <w:rsid w:val="00665904"/>
    <w:rsid w:val="00665B46"/>
    <w:rsid w:val="00665C38"/>
    <w:rsid w:val="00665EA3"/>
    <w:rsid w:val="00665F56"/>
    <w:rsid w:val="00665F94"/>
    <w:rsid w:val="00666013"/>
    <w:rsid w:val="00666086"/>
    <w:rsid w:val="006662ED"/>
    <w:rsid w:val="006663E4"/>
    <w:rsid w:val="006663E5"/>
    <w:rsid w:val="00666413"/>
    <w:rsid w:val="0066647F"/>
    <w:rsid w:val="00666553"/>
    <w:rsid w:val="0066657F"/>
    <w:rsid w:val="006665D0"/>
    <w:rsid w:val="00666858"/>
    <w:rsid w:val="00666A9C"/>
    <w:rsid w:val="00666D88"/>
    <w:rsid w:val="00666DE6"/>
    <w:rsid w:val="00666E78"/>
    <w:rsid w:val="0066729D"/>
    <w:rsid w:val="00667339"/>
    <w:rsid w:val="00667358"/>
    <w:rsid w:val="006673DF"/>
    <w:rsid w:val="0066748F"/>
    <w:rsid w:val="00667A83"/>
    <w:rsid w:val="00667AE6"/>
    <w:rsid w:val="00667C08"/>
    <w:rsid w:val="00667C23"/>
    <w:rsid w:val="00667C80"/>
    <w:rsid w:val="00667CF9"/>
    <w:rsid w:val="00667F37"/>
    <w:rsid w:val="00667F7A"/>
    <w:rsid w:val="0067015A"/>
    <w:rsid w:val="0067017C"/>
    <w:rsid w:val="006702BD"/>
    <w:rsid w:val="0067034B"/>
    <w:rsid w:val="00670541"/>
    <w:rsid w:val="0067059F"/>
    <w:rsid w:val="00670748"/>
    <w:rsid w:val="0067090B"/>
    <w:rsid w:val="00670915"/>
    <w:rsid w:val="00670999"/>
    <w:rsid w:val="00670A1E"/>
    <w:rsid w:val="00670DB3"/>
    <w:rsid w:val="00670DDA"/>
    <w:rsid w:val="00670DED"/>
    <w:rsid w:val="00670FC7"/>
    <w:rsid w:val="00671273"/>
    <w:rsid w:val="006712A7"/>
    <w:rsid w:val="006712D8"/>
    <w:rsid w:val="0067143A"/>
    <w:rsid w:val="006717CB"/>
    <w:rsid w:val="00671E11"/>
    <w:rsid w:val="00672010"/>
    <w:rsid w:val="0067206B"/>
    <w:rsid w:val="0067215B"/>
    <w:rsid w:val="006721B5"/>
    <w:rsid w:val="006722EE"/>
    <w:rsid w:val="00672371"/>
    <w:rsid w:val="00672389"/>
    <w:rsid w:val="006724C6"/>
    <w:rsid w:val="0067258D"/>
    <w:rsid w:val="006725A3"/>
    <w:rsid w:val="006726A6"/>
    <w:rsid w:val="00672ABB"/>
    <w:rsid w:val="00672BB3"/>
    <w:rsid w:val="00672BDB"/>
    <w:rsid w:val="00672E6E"/>
    <w:rsid w:val="00672F6C"/>
    <w:rsid w:val="00672FD4"/>
    <w:rsid w:val="0067316E"/>
    <w:rsid w:val="006732B7"/>
    <w:rsid w:val="006733A1"/>
    <w:rsid w:val="0067341D"/>
    <w:rsid w:val="006734F6"/>
    <w:rsid w:val="00673620"/>
    <w:rsid w:val="0067373B"/>
    <w:rsid w:val="006737D2"/>
    <w:rsid w:val="0067382F"/>
    <w:rsid w:val="006738A7"/>
    <w:rsid w:val="00673E18"/>
    <w:rsid w:val="00673E43"/>
    <w:rsid w:val="00673F96"/>
    <w:rsid w:val="006743DD"/>
    <w:rsid w:val="006744BB"/>
    <w:rsid w:val="00674695"/>
    <w:rsid w:val="00674B2D"/>
    <w:rsid w:val="00674C18"/>
    <w:rsid w:val="006751A1"/>
    <w:rsid w:val="00675358"/>
    <w:rsid w:val="0067549A"/>
    <w:rsid w:val="00675611"/>
    <w:rsid w:val="006757F2"/>
    <w:rsid w:val="006757FB"/>
    <w:rsid w:val="00675884"/>
    <w:rsid w:val="006758CA"/>
    <w:rsid w:val="006759AF"/>
    <w:rsid w:val="00675AA1"/>
    <w:rsid w:val="00675BA3"/>
    <w:rsid w:val="00675C9B"/>
    <w:rsid w:val="00675D5A"/>
    <w:rsid w:val="006761F8"/>
    <w:rsid w:val="00676244"/>
    <w:rsid w:val="006763E4"/>
    <w:rsid w:val="00676417"/>
    <w:rsid w:val="006764A2"/>
    <w:rsid w:val="006764D0"/>
    <w:rsid w:val="00676520"/>
    <w:rsid w:val="0067653C"/>
    <w:rsid w:val="00676668"/>
    <w:rsid w:val="0067670E"/>
    <w:rsid w:val="00676991"/>
    <w:rsid w:val="0067699F"/>
    <w:rsid w:val="006769F5"/>
    <w:rsid w:val="00676B76"/>
    <w:rsid w:val="00676C89"/>
    <w:rsid w:val="00676E25"/>
    <w:rsid w:val="00676F96"/>
    <w:rsid w:val="00676F9E"/>
    <w:rsid w:val="00676FAE"/>
    <w:rsid w:val="00677013"/>
    <w:rsid w:val="0067703F"/>
    <w:rsid w:val="006770F9"/>
    <w:rsid w:val="006773C7"/>
    <w:rsid w:val="00677474"/>
    <w:rsid w:val="006774AD"/>
    <w:rsid w:val="006774BC"/>
    <w:rsid w:val="006775A7"/>
    <w:rsid w:val="00677925"/>
    <w:rsid w:val="00677AED"/>
    <w:rsid w:val="00677B47"/>
    <w:rsid w:val="00677B65"/>
    <w:rsid w:val="00677D78"/>
    <w:rsid w:val="00677E57"/>
    <w:rsid w:val="00677F51"/>
    <w:rsid w:val="006801EF"/>
    <w:rsid w:val="0068034A"/>
    <w:rsid w:val="006803ED"/>
    <w:rsid w:val="0068048F"/>
    <w:rsid w:val="006804BC"/>
    <w:rsid w:val="006804E1"/>
    <w:rsid w:val="00680831"/>
    <w:rsid w:val="006809E9"/>
    <w:rsid w:val="00680BE2"/>
    <w:rsid w:val="00680BF6"/>
    <w:rsid w:val="00680C67"/>
    <w:rsid w:val="00680EB1"/>
    <w:rsid w:val="00680F41"/>
    <w:rsid w:val="00680F57"/>
    <w:rsid w:val="0068100D"/>
    <w:rsid w:val="00681081"/>
    <w:rsid w:val="006810F3"/>
    <w:rsid w:val="00681130"/>
    <w:rsid w:val="0068119E"/>
    <w:rsid w:val="006812EE"/>
    <w:rsid w:val="00681774"/>
    <w:rsid w:val="006818A4"/>
    <w:rsid w:val="006819DF"/>
    <w:rsid w:val="00681D9C"/>
    <w:rsid w:val="00681E48"/>
    <w:rsid w:val="00681F0D"/>
    <w:rsid w:val="00681F30"/>
    <w:rsid w:val="006821CC"/>
    <w:rsid w:val="00682594"/>
    <w:rsid w:val="006827C5"/>
    <w:rsid w:val="00682AF2"/>
    <w:rsid w:val="00682AF4"/>
    <w:rsid w:val="00682B32"/>
    <w:rsid w:val="00682BD0"/>
    <w:rsid w:val="00682CC6"/>
    <w:rsid w:val="00682D35"/>
    <w:rsid w:val="00682D4E"/>
    <w:rsid w:val="00682E00"/>
    <w:rsid w:val="00682E0F"/>
    <w:rsid w:val="00682EA5"/>
    <w:rsid w:val="00682EEB"/>
    <w:rsid w:val="00682F8F"/>
    <w:rsid w:val="00682FAC"/>
    <w:rsid w:val="0068305E"/>
    <w:rsid w:val="00683117"/>
    <w:rsid w:val="0068318F"/>
    <w:rsid w:val="0068328E"/>
    <w:rsid w:val="00683356"/>
    <w:rsid w:val="00683395"/>
    <w:rsid w:val="006833A7"/>
    <w:rsid w:val="00683593"/>
    <w:rsid w:val="0068370B"/>
    <w:rsid w:val="00683903"/>
    <w:rsid w:val="00683996"/>
    <w:rsid w:val="00683A82"/>
    <w:rsid w:val="00683D9E"/>
    <w:rsid w:val="00683F87"/>
    <w:rsid w:val="0068418F"/>
    <w:rsid w:val="006842F7"/>
    <w:rsid w:val="0068431D"/>
    <w:rsid w:val="00684580"/>
    <w:rsid w:val="006845D0"/>
    <w:rsid w:val="006846E2"/>
    <w:rsid w:val="00684715"/>
    <w:rsid w:val="00684920"/>
    <w:rsid w:val="00684AA7"/>
    <w:rsid w:val="00684AB8"/>
    <w:rsid w:val="00684CA7"/>
    <w:rsid w:val="00684F28"/>
    <w:rsid w:val="006850AB"/>
    <w:rsid w:val="006853D4"/>
    <w:rsid w:val="006853ED"/>
    <w:rsid w:val="00685468"/>
    <w:rsid w:val="006854EA"/>
    <w:rsid w:val="006855D1"/>
    <w:rsid w:val="006855F4"/>
    <w:rsid w:val="006857B7"/>
    <w:rsid w:val="006858C7"/>
    <w:rsid w:val="00685C37"/>
    <w:rsid w:val="00685D59"/>
    <w:rsid w:val="00685DDC"/>
    <w:rsid w:val="00685E08"/>
    <w:rsid w:val="00685EA1"/>
    <w:rsid w:val="00685F47"/>
    <w:rsid w:val="00685F8C"/>
    <w:rsid w:val="00685F9A"/>
    <w:rsid w:val="0068611F"/>
    <w:rsid w:val="006861FD"/>
    <w:rsid w:val="00686303"/>
    <w:rsid w:val="00686374"/>
    <w:rsid w:val="00686400"/>
    <w:rsid w:val="00686408"/>
    <w:rsid w:val="0068647B"/>
    <w:rsid w:val="0068655E"/>
    <w:rsid w:val="00686604"/>
    <w:rsid w:val="006866CE"/>
    <w:rsid w:val="00686AC4"/>
    <w:rsid w:val="00686BE4"/>
    <w:rsid w:val="00686CE0"/>
    <w:rsid w:val="00686EB5"/>
    <w:rsid w:val="0068714A"/>
    <w:rsid w:val="006871A5"/>
    <w:rsid w:val="006871B6"/>
    <w:rsid w:val="00687270"/>
    <w:rsid w:val="0068735E"/>
    <w:rsid w:val="00687371"/>
    <w:rsid w:val="006873F4"/>
    <w:rsid w:val="006874B9"/>
    <w:rsid w:val="0068759D"/>
    <w:rsid w:val="006875D5"/>
    <w:rsid w:val="00687605"/>
    <w:rsid w:val="0068761C"/>
    <w:rsid w:val="0068783A"/>
    <w:rsid w:val="00687B60"/>
    <w:rsid w:val="00687EBF"/>
    <w:rsid w:val="006900EC"/>
    <w:rsid w:val="006901C1"/>
    <w:rsid w:val="0069023C"/>
    <w:rsid w:val="006903D8"/>
    <w:rsid w:val="006904D3"/>
    <w:rsid w:val="006904D9"/>
    <w:rsid w:val="006907DB"/>
    <w:rsid w:val="006907E6"/>
    <w:rsid w:val="00690825"/>
    <w:rsid w:val="0069086C"/>
    <w:rsid w:val="006908A8"/>
    <w:rsid w:val="006909F3"/>
    <w:rsid w:val="00690C7E"/>
    <w:rsid w:val="00690CCA"/>
    <w:rsid w:val="00690E94"/>
    <w:rsid w:val="00690EF6"/>
    <w:rsid w:val="00690F6B"/>
    <w:rsid w:val="00691103"/>
    <w:rsid w:val="0069123E"/>
    <w:rsid w:val="00691464"/>
    <w:rsid w:val="0069151C"/>
    <w:rsid w:val="00691690"/>
    <w:rsid w:val="006916B7"/>
    <w:rsid w:val="00691847"/>
    <w:rsid w:val="00691C9B"/>
    <w:rsid w:val="00691E2A"/>
    <w:rsid w:val="00691EDC"/>
    <w:rsid w:val="00692000"/>
    <w:rsid w:val="006920B2"/>
    <w:rsid w:val="00692270"/>
    <w:rsid w:val="00692466"/>
    <w:rsid w:val="0069276B"/>
    <w:rsid w:val="00692AF1"/>
    <w:rsid w:val="00692B3B"/>
    <w:rsid w:val="00692B6C"/>
    <w:rsid w:val="00692CD1"/>
    <w:rsid w:val="00692E09"/>
    <w:rsid w:val="00692F7C"/>
    <w:rsid w:val="00693336"/>
    <w:rsid w:val="00693424"/>
    <w:rsid w:val="00693492"/>
    <w:rsid w:val="00693542"/>
    <w:rsid w:val="006936CE"/>
    <w:rsid w:val="00693B92"/>
    <w:rsid w:val="00693D30"/>
    <w:rsid w:val="00693F5A"/>
    <w:rsid w:val="00694270"/>
    <w:rsid w:val="00694303"/>
    <w:rsid w:val="0069459D"/>
    <w:rsid w:val="0069466A"/>
    <w:rsid w:val="006946A5"/>
    <w:rsid w:val="006947E2"/>
    <w:rsid w:val="00694888"/>
    <w:rsid w:val="006948E4"/>
    <w:rsid w:val="00694928"/>
    <w:rsid w:val="00694938"/>
    <w:rsid w:val="006949AE"/>
    <w:rsid w:val="00694C3E"/>
    <w:rsid w:val="00694C64"/>
    <w:rsid w:val="00694D7C"/>
    <w:rsid w:val="00694F07"/>
    <w:rsid w:val="00695155"/>
    <w:rsid w:val="006952C9"/>
    <w:rsid w:val="006952E3"/>
    <w:rsid w:val="00695469"/>
    <w:rsid w:val="0069553F"/>
    <w:rsid w:val="006956A0"/>
    <w:rsid w:val="006956A5"/>
    <w:rsid w:val="006959A2"/>
    <w:rsid w:val="00695B90"/>
    <w:rsid w:val="00695E39"/>
    <w:rsid w:val="00695F8B"/>
    <w:rsid w:val="006961EE"/>
    <w:rsid w:val="00696209"/>
    <w:rsid w:val="0069652F"/>
    <w:rsid w:val="006965E7"/>
    <w:rsid w:val="00696715"/>
    <w:rsid w:val="006969B8"/>
    <w:rsid w:val="00696CA9"/>
    <w:rsid w:val="00696E21"/>
    <w:rsid w:val="00696EC0"/>
    <w:rsid w:val="00696FC0"/>
    <w:rsid w:val="0069738F"/>
    <w:rsid w:val="006973F6"/>
    <w:rsid w:val="0069741E"/>
    <w:rsid w:val="0069753B"/>
    <w:rsid w:val="00697554"/>
    <w:rsid w:val="006975A7"/>
    <w:rsid w:val="006975D3"/>
    <w:rsid w:val="00697630"/>
    <w:rsid w:val="00697634"/>
    <w:rsid w:val="006976E4"/>
    <w:rsid w:val="0069775B"/>
    <w:rsid w:val="0069778E"/>
    <w:rsid w:val="00697B43"/>
    <w:rsid w:val="00697CED"/>
    <w:rsid w:val="00697CFE"/>
    <w:rsid w:val="00697D10"/>
    <w:rsid w:val="00697DA2"/>
    <w:rsid w:val="00697E45"/>
    <w:rsid w:val="00697EB5"/>
    <w:rsid w:val="0069AF7B"/>
    <w:rsid w:val="006A0820"/>
    <w:rsid w:val="006A08B9"/>
    <w:rsid w:val="006A0A15"/>
    <w:rsid w:val="006A0B40"/>
    <w:rsid w:val="006A0D17"/>
    <w:rsid w:val="006A0DF4"/>
    <w:rsid w:val="006A0E7D"/>
    <w:rsid w:val="006A0EF5"/>
    <w:rsid w:val="006A0FAA"/>
    <w:rsid w:val="006A0FF3"/>
    <w:rsid w:val="006A1063"/>
    <w:rsid w:val="006A1255"/>
    <w:rsid w:val="006A1474"/>
    <w:rsid w:val="006A1566"/>
    <w:rsid w:val="006A1603"/>
    <w:rsid w:val="006A174A"/>
    <w:rsid w:val="006A1A90"/>
    <w:rsid w:val="006A1AB8"/>
    <w:rsid w:val="006A1ABB"/>
    <w:rsid w:val="006A1B36"/>
    <w:rsid w:val="006A1B60"/>
    <w:rsid w:val="006A1C05"/>
    <w:rsid w:val="006A1DA7"/>
    <w:rsid w:val="006A1EFC"/>
    <w:rsid w:val="006A216A"/>
    <w:rsid w:val="006A218F"/>
    <w:rsid w:val="006A22AA"/>
    <w:rsid w:val="006A2356"/>
    <w:rsid w:val="006A236B"/>
    <w:rsid w:val="006A2389"/>
    <w:rsid w:val="006A270A"/>
    <w:rsid w:val="006A2A30"/>
    <w:rsid w:val="006A2BBC"/>
    <w:rsid w:val="006A2E14"/>
    <w:rsid w:val="006A2F1E"/>
    <w:rsid w:val="006A2FDE"/>
    <w:rsid w:val="006A2FE9"/>
    <w:rsid w:val="006A30C0"/>
    <w:rsid w:val="006A3108"/>
    <w:rsid w:val="006A3248"/>
    <w:rsid w:val="006A32B1"/>
    <w:rsid w:val="006A3441"/>
    <w:rsid w:val="006A3579"/>
    <w:rsid w:val="006A359F"/>
    <w:rsid w:val="006A366F"/>
    <w:rsid w:val="006A3688"/>
    <w:rsid w:val="006A3931"/>
    <w:rsid w:val="006A39A9"/>
    <w:rsid w:val="006A39CF"/>
    <w:rsid w:val="006A3D41"/>
    <w:rsid w:val="006A3E30"/>
    <w:rsid w:val="006A3EE9"/>
    <w:rsid w:val="006A3F7B"/>
    <w:rsid w:val="006A3F9E"/>
    <w:rsid w:val="006A3FFF"/>
    <w:rsid w:val="006A41AA"/>
    <w:rsid w:val="006A42E5"/>
    <w:rsid w:val="006A441B"/>
    <w:rsid w:val="006A458B"/>
    <w:rsid w:val="006A47C8"/>
    <w:rsid w:val="006A48F9"/>
    <w:rsid w:val="006A4901"/>
    <w:rsid w:val="006A4BA3"/>
    <w:rsid w:val="006A4C03"/>
    <w:rsid w:val="006A4C07"/>
    <w:rsid w:val="006A4D21"/>
    <w:rsid w:val="006A4DBB"/>
    <w:rsid w:val="006A4E28"/>
    <w:rsid w:val="006A4FDB"/>
    <w:rsid w:val="006A50A5"/>
    <w:rsid w:val="006A51BA"/>
    <w:rsid w:val="006A5869"/>
    <w:rsid w:val="006A59CB"/>
    <w:rsid w:val="006A5A4D"/>
    <w:rsid w:val="006A5BB8"/>
    <w:rsid w:val="006A5D26"/>
    <w:rsid w:val="006A5E1B"/>
    <w:rsid w:val="006A676F"/>
    <w:rsid w:val="006A6BC8"/>
    <w:rsid w:val="006A6DD4"/>
    <w:rsid w:val="006A7061"/>
    <w:rsid w:val="006A710F"/>
    <w:rsid w:val="006A7274"/>
    <w:rsid w:val="006A7278"/>
    <w:rsid w:val="006A728F"/>
    <w:rsid w:val="006A7293"/>
    <w:rsid w:val="006A72E3"/>
    <w:rsid w:val="006A731C"/>
    <w:rsid w:val="006A76DF"/>
    <w:rsid w:val="006A7703"/>
    <w:rsid w:val="006A772A"/>
    <w:rsid w:val="006A7756"/>
    <w:rsid w:val="006A798E"/>
    <w:rsid w:val="006A7AB5"/>
    <w:rsid w:val="006A7B64"/>
    <w:rsid w:val="006A7CC3"/>
    <w:rsid w:val="006A7D57"/>
    <w:rsid w:val="006A7DEC"/>
    <w:rsid w:val="006A7FFB"/>
    <w:rsid w:val="006B00FD"/>
    <w:rsid w:val="006B0185"/>
    <w:rsid w:val="006B01BF"/>
    <w:rsid w:val="006B0273"/>
    <w:rsid w:val="006B0362"/>
    <w:rsid w:val="006B0442"/>
    <w:rsid w:val="006B04E4"/>
    <w:rsid w:val="006B05A2"/>
    <w:rsid w:val="006B0921"/>
    <w:rsid w:val="006B0A88"/>
    <w:rsid w:val="006B0AB0"/>
    <w:rsid w:val="006B0AC8"/>
    <w:rsid w:val="006B0BF7"/>
    <w:rsid w:val="006B0D58"/>
    <w:rsid w:val="006B0E6B"/>
    <w:rsid w:val="006B0FD3"/>
    <w:rsid w:val="006B11A7"/>
    <w:rsid w:val="006B13C8"/>
    <w:rsid w:val="006B149F"/>
    <w:rsid w:val="006B1583"/>
    <w:rsid w:val="006B1618"/>
    <w:rsid w:val="006B1653"/>
    <w:rsid w:val="006B1A60"/>
    <w:rsid w:val="006B1AE1"/>
    <w:rsid w:val="006B1BC0"/>
    <w:rsid w:val="006B1C19"/>
    <w:rsid w:val="006B1C3D"/>
    <w:rsid w:val="006B2238"/>
    <w:rsid w:val="006B26C6"/>
    <w:rsid w:val="006B27DF"/>
    <w:rsid w:val="006B2801"/>
    <w:rsid w:val="006B281E"/>
    <w:rsid w:val="006B2BE2"/>
    <w:rsid w:val="006B2C4C"/>
    <w:rsid w:val="006B2DCB"/>
    <w:rsid w:val="006B305A"/>
    <w:rsid w:val="006B30F9"/>
    <w:rsid w:val="006B3459"/>
    <w:rsid w:val="006B3742"/>
    <w:rsid w:val="006B3937"/>
    <w:rsid w:val="006B3C0D"/>
    <w:rsid w:val="006B3C70"/>
    <w:rsid w:val="006B3CC2"/>
    <w:rsid w:val="006B3EB7"/>
    <w:rsid w:val="006B3FED"/>
    <w:rsid w:val="006B435E"/>
    <w:rsid w:val="006B437A"/>
    <w:rsid w:val="006B439D"/>
    <w:rsid w:val="006B456F"/>
    <w:rsid w:val="006B45F4"/>
    <w:rsid w:val="006B4964"/>
    <w:rsid w:val="006B4A7D"/>
    <w:rsid w:val="006B4DBE"/>
    <w:rsid w:val="006B4E44"/>
    <w:rsid w:val="006B51FB"/>
    <w:rsid w:val="006B5204"/>
    <w:rsid w:val="006B54F5"/>
    <w:rsid w:val="006B5792"/>
    <w:rsid w:val="006B5858"/>
    <w:rsid w:val="006B593C"/>
    <w:rsid w:val="006B5AF8"/>
    <w:rsid w:val="006B5C6F"/>
    <w:rsid w:val="006B5D29"/>
    <w:rsid w:val="006B625F"/>
    <w:rsid w:val="006B6263"/>
    <w:rsid w:val="006B635C"/>
    <w:rsid w:val="006B63A7"/>
    <w:rsid w:val="006B6411"/>
    <w:rsid w:val="006B650B"/>
    <w:rsid w:val="006B6689"/>
    <w:rsid w:val="006B6977"/>
    <w:rsid w:val="006B7037"/>
    <w:rsid w:val="006B7147"/>
    <w:rsid w:val="006B7339"/>
    <w:rsid w:val="006B775F"/>
    <w:rsid w:val="006B7AC1"/>
    <w:rsid w:val="006B7AD4"/>
    <w:rsid w:val="006B7CE8"/>
    <w:rsid w:val="006B7D64"/>
    <w:rsid w:val="006B7F0C"/>
    <w:rsid w:val="006C00B8"/>
    <w:rsid w:val="006C00F1"/>
    <w:rsid w:val="006C01CB"/>
    <w:rsid w:val="006C01F8"/>
    <w:rsid w:val="006C0378"/>
    <w:rsid w:val="006C03FB"/>
    <w:rsid w:val="006C040A"/>
    <w:rsid w:val="006C0613"/>
    <w:rsid w:val="006C0636"/>
    <w:rsid w:val="006C06FC"/>
    <w:rsid w:val="006C0738"/>
    <w:rsid w:val="006C0793"/>
    <w:rsid w:val="006C07A0"/>
    <w:rsid w:val="006C088C"/>
    <w:rsid w:val="006C08DD"/>
    <w:rsid w:val="006C0922"/>
    <w:rsid w:val="006C0925"/>
    <w:rsid w:val="006C096F"/>
    <w:rsid w:val="006C098C"/>
    <w:rsid w:val="006C0B1E"/>
    <w:rsid w:val="006C0C52"/>
    <w:rsid w:val="006C0D5B"/>
    <w:rsid w:val="006C0DF6"/>
    <w:rsid w:val="006C0E09"/>
    <w:rsid w:val="006C0EA6"/>
    <w:rsid w:val="006C119E"/>
    <w:rsid w:val="006C1224"/>
    <w:rsid w:val="006C1300"/>
    <w:rsid w:val="006C14CA"/>
    <w:rsid w:val="006C151F"/>
    <w:rsid w:val="006C15B5"/>
    <w:rsid w:val="006C1760"/>
    <w:rsid w:val="006C17A9"/>
    <w:rsid w:val="006C17F5"/>
    <w:rsid w:val="006C1888"/>
    <w:rsid w:val="006C193A"/>
    <w:rsid w:val="006C1B1F"/>
    <w:rsid w:val="006C1B61"/>
    <w:rsid w:val="006C1BE6"/>
    <w:rsid w:val="006C1BE9"/>
    <w:rsid w:val="006C1C6D"/>
    <w:rsid w:val="006C1D3E"/>
    <w:rsid w:val="006C1D49"/>
    <w:rsid w:val="006C1F0B"/>
    <w:rsid w:val="006C2052"/>
    <w:rsid w:val="006C206A"/>
    <w:rsid w:val="006C20A6"/>
    <w:rsid w:val="006C21EA"/>
    <w:rsid w:val="006C223F"/>
    <w:rsid w:val="006C23F3"/>
    <w:rsid w:val="006C2418"/>
    <w:rsid w:val="006C278B"/>
    <w:rsid w:val="006C2988"/>
    <w:rsid w:val="006C2A02"/>
    <w:rsid w:val="006C2A38"/>
    <w:rsid w:val="006C2AA7"/>
    <w:rsid w:val="006C2BF7"/>
    <w:rsid w:val="006C2D52"/>
    <w:rsid w:val="006C2EDE"/>
    <w:rsid w:val="006C2FF9"/>
    <w:rsid w:val="006C31AF"/>
    <w:rsid w:val="006C320E"/>
    <w:rsid w:val="006C3226"/>
    <w:rsid w:val="006C340E"/>
    <w:rsid w:val="006C3613"/>
    <w:rsid w:val="006C3770"/>
    <w:rsid w:val="006C392A"/>
    <w:rsid w:val="006C396F"/>
    <w:rsid w:val="006C3A4A"/>
    <w:rsid w:val="006C3B2D"/>
    <w:rsid w:val="006C3CB9"/>
    <w:rsid w:val="006C3E05"/>
    <w:rsid w:val="006C3E2C"/>
    <w:rsid w:val="006C3FC9"/>
    <w:rsid w:val="006C4106"/>
    <w:rsid w:val="006C4278"/>
    <w:rsid w:val="006C46A4"/>
    <w:rsid w:val="006C4724"/>
    <w:rsid w:val="006C486C"/>
    <w:rsid w:val="006C4A46"/>
    <w:rsid w:val="006C4A6A"/>
    <w:rsid w:val="006C4D75"/>
    <w:rsid w:val="006C4E5B"/>
    <w:rsid w:val="006C4EC2"/>
    <w:rsid w:val="006C515B"/>
    <w:rsid w:val="006C51F8"/>
    <w:rsid w:val="006C5212"/>
    <w:rsid w:val="006C52E9"/>
    <w:rsid w:val="006C53EF"/>
    <w:rsid w:val="006C569C"/>
    <w:rsid w:val="006C57DE"/>
    <w:rsid w:val="006C5819"/>
    <w:rsid w:val="006C5F68"/>
    <w:rsid w:val="006C5F89"/>
    <w:rsid w:val="006C61B2"/>
    <w:rsid w:val="006C6252"/>
    <w:rsid w:val="006C62FE"/>
    <w:rsid w:val="006C64D6"/>
    <w:rsid w:val="006C6859"/>
    <w:rsid w:val="006C696B"/>
    <w:rsid w:val="006C69D6"/>
    <w:rsid w:val="006C6B07"/>
    <w:rsid w:val="006C6CB3"/>
    <w:rsid w:val="006C6ECE"/>
    <w:rsid w:val="006C7027"/>
    <w:rsid w:val="006C734A"/>
    <w:rsid w:val="006C7853"/>
    <w:rsid w:val="006C7929"/>
    <w:rsid w:val="006C7A97"/>
    <w:rsid w:val="006C7AF1"/>
    <w:rsid w:val="006C7C97"/>
    <w:rsid w:val="006C7D48"/>
    <w:rsid w:val="006C7D75"/>
    <w:rsid w:val="006D01AA"/>
    <w:rsid w:val="006D0255"/>
    <w:rsid w:val="006D0379"/>
    <w:rsid w:val="006D03B1"/>
    <w:rsid w:val="006D03E4"/>
    <w:rsid w:val="006D0520"/>
    <w:rsid w:val="006D0555"/>
    <w:rsid w:val="006D055C"/>
    <w:rsid w:val="006D0592"/>
    <w:rsid w:val="006D0668"/>
    <w:rsid w:val="006D074E"/>
    <w:rsid w:val="006D07A4"/>
    <w:rsid w:val="006D0826"/>
    <w:rsid w:val="006D086B"/>
    <w:rsid w:val="006D0962"/>
    <w:rsid w:val="006D0A3A"/>
    <w:rsid w:val="006D0FDE"/>
    <w:rsid w:val="006D101C"/>
    <w:rsid w:val="006D107E"/>
    <w:rsid w:val="006D108F"/>
    <w:rsid w:val="006D118F"/>
    <w:rsid w:val="006D13DE"/>
    <w:rsid w:val="006D13F3"/>
    <w:rsid w:val="006D159A"/>
    <w:rsid w:val="006D178F"/>
    <w:rsid w:val="006D17B4"/>
    <w:rsid w:val="006D185B"/>
    <w:rsid w:val="006D1A6C"/>
    <w:rsid w:val="006D1B4A"/>
    <w:rsid w:val="006D1E97"/>
    <w:rsid w:val="006D1EC3"/>
    <w:rsid w:val="006D1F11"/>
    <w:rsid w:val="006D20CF"/>
    <w:rsid w:val="006D20DB"/>
    <w:rsid w:val="006D21A3"/>
    <w:rsid w:val="006D244B"/>
    <w:rsid w:val="006D2722"/>
    <w:rsid w:val="006D2A8D"/>
    <w:rsid w:val="006D2CF9"/>
    <w:rsid w:val="006D2DFD"/>
    <w:rsid w:val="006D2E5D"/>
    <w:rsid w:val="006D2E68"/>
    <w:rsid w:val="006D2F1E"/>
    <w:rsid w:val="006D2F9B"/>
    <w:rsid w:val="006D2FD4"/>
    <w:rsid w:val="006D31BC"/>
    <w:rsid w:val="006D33AE"/>
    <w:rsid w:val="006D33B4"/>
    <w:rsid w:val="006D344C"/>
    <w:rsid w:val="006D3608"/>
    <w:rsid w:val="006D367F"/>
    <w:rsid w:val="006D36B8"/>
    <w:rsid w:val="006D36D1"/>
    <w:rsid w:val="006D3C38"/>
    <w:rsid w:val="006D3D00"/>
    <w:rsid w:val="006D3D3E"/>
    <w:rsid w:val="006D3FD3"/>
    <w:rsid w:val="006D42A3"/>
    <w:rsid w:val="006D4534"/>
    <w:rsid w:val="006D4697"/>
    <w:rsid w:val="006D471E"/>
    <w:rsid w:val="006D47E8"/>
    <w:rsid w:val="006D4ADE"/>
    <w:rsid w:val="006D4C47"/>
    <w:rsid w:val="006D4CF4"/>
    <w:rsid w:val="006D4D46"/>
    <w:rsid w:val="006D502F"/>
    <w:rsid w:val="006D5090"/>
    <w:rsid w:val="006D50A0"/>
    <w:rsid w:val="006D5116"/>
    <w:rsid w:val="006D51A2"/>
    <w:rsid w:val="006D521E"/>
    <w:rsid w:val="006D5434"/>
    <w:rsid w:val="006D54CE"/>
    <w:rsid w:val="006D5B7A"/>
    <w:rsid w:val="006D5BBF"/>
    <w:rsid w:val="006D5BC7"/>
    <w:rsid w:val="006D5C6D"/>
    <w:rsid w:val="006D5F90"/>
    <w:rsid w:val="006D62B7"/>
    <w:rsid w:val="006D62D3"/>
    <w:rsid w:val="006D62E3"/>
    <w:rsid w:val="006D63B9"/>
    <w:rsid w:val="006D6485"/>
    <w:rsid w:val="006D6746"/>
    <w:rsid w:val="006D6B63"/>
    <w:rsid w:val="006D6D10"/>
    <w:rsid w:val="006D6D9A"/>
    <w:rsid w:val="006D6DDE"/>
    <w:rsid w:val="006D6EB1"/>
    <w:rsid w:val="006D6F4E"/>
    <w:rsid w:val="006D70A0"/>
    <w:rsid w:val="006D7139"/>
    <w:rsid w:val="006D718D"/>
    <w:rsid w:val="006D7196"/>
    <w:rsid w:val="006D72E7"/>
    <w:rsid w:val="006D72F7"/>
    <w:rsid w:val="006D74D2"/>
    <w:rsid w:val="006D762F"/>
    <w:rsid w:val="006D7779"/>
    <w:rsid w:val="006D778D"/>
    <w:rsid w:val="006D79AF"/>
    <w:rsid w:val="006D7A31"/>
    <w:rsid w:val="006D7B48"/>
    <w:rsid w:val="006D7B90"/>
    <w:rsid w:val="006D7D6D"/>
    <w:rsid w:val="006D7DB3"/>
    <w:rsid w:val="006D7FFD"/>
    <w:rsid w:val="006E00F6"/>
    <w:rsid w:val="006E0127"/>
    <w:rsid w:val="006E015D"/>
    <w:rsid w:val="006E039E"/>
    <w:rsid w:val="006E0B07"/>
    <w:rsid w:val="006E0B13"/>
    <w:rsid w:val="006E0B40"/>
    <w:rsid w:val="006E0BDC"/>
    <w:rsid w:val="006E0DEF"/>
    <w:rsid w:val="006E0E03"/>
    <w:rsid w:val="006E0E2C"/>
    <w:rsid w:val="006E0F7B"/>
    <w:rsid w:val="006E1163"/>
    <w:rsid w:val="006E11D5"/>
    <w:rsid w:val="006E1206"/>
    <w:rsid w:val="006E12F2"/>
    <w:rsid w:val="006E13D1"/>
    <w:rsid w:val="006E140C"/>
    <w:rsid w:val="006E1416"/>
    <w:rsid w:val="006E180C"/>
    <w:rsid w:val="006E1850"/>
    <w:rsid w:val="006E19B8"/>
    <w:rsid w:val="006E1D0A"/>
    <w:rsid w:val="006E1D79"/>
    <w:rsid w:val="006E1FA9"/>
    <w:rsid w:val="006E21BE"/>
    <w:rsid w:val="006E2264"/>
    <w:rsid w:val="006E22A7"/>
    <w:rsid w:val="006E23A5"/>
    <w:rsid w:val="006E247A"/>
    <w:rsid w:val="006E26F2"/>
    <w:rsid w:val="006E2725"/>
    <w:rsid w:val="006E2743"/>
    <w:rsid w:val="006E2843"/>
    <w:rsid w:val="006E28BD"/>
    <w:rsid w:val="006E2B68"/>
    <w:rsid w:val="006E2CB8"/>
    <w:rsid w:val="006E30F8"/>
    <w:rsid w:val="006E32CD"/>
    <w:rsid w:val="006E36E0"/>
    <w:rsid w:val="006E3AF6"/>
    <w:rsid w:val="006E3D74"/>
    <w:rsid w:val="006E3E27"/>
    <w:rsid w:val="006E3E59"/>
    <w:rsid w:val="006E4011"/>
    <w:rsid w:val="006E421D"/>
    <w:rsid w:val="006E4264"/>
    <w:rsid w:val="006E42F4"/>
    <w:rsid w:val="006E446A"/>
    <w:rsid w:val="006E44A7"/>
    <w:rsid w:val="006E4628"/>
    <w:rsid w:val="006E46ED"/>
    <w:rsid w:val="006E4841"/>
    <w:rsid w:val="006E4869"/>
    <w:rsid w:val="006E49DE"/>
    <w:rsid w:val="006E49F7"/>
    <w:rsid w:val="006E4A05"/>
    <w:rsid w:val="006E4A52"/>
    <w:rsid w:val="006E4B5B"/>
    <w:rsid w:val="006E4EB1"/>
    <w:rsid w:val="006E507D"/>
    <w:rsid w:val="006E50C2"/>
    <w:rsid w:val="006E52A1"/>
    <w:rsid w:val="006E52A4"/>
    <w:rsid w:val="006E54FC"/>
    <w:rsid w:val="006E5576"/>
    <w:rsid w:val="006E5648"/>
    <w:rsid w:val="006E5882"/>
    <w:rsid w:val="006E5A3B"/>
    <w:rsid w:val="006E5AAD"/>
    <w:rsid w:val="006E5AB3"/>
    <w:rsid w:val="006E5AED"/>
    <w:rsid w:val="006E5B0A"/>
    <w:rsid w:val="006E61EC"/>
    <w:rsid w:val="006E647B"/>
    <w:rsid w:val="006E65D0"/>
    <w:rsid w:val="006E6693"/>
    <w:rsid w:val="006E66BE"/>
    <w:rsid w:val="006E671C"/>
    <w:rsid w:val="006E6809"/>
    <w:rsid w:val="006E6A0C"/>
    <w:rsid w:val="006E6A71"/>
    <w:rsid w:val="006E6AB2"/>
    <w:rsid w:val="006E6B22"/>
    <w:rsid w:val="006E6BA3"/>
    <w:rsid w:val="006E6DA3"/>
    <w:rsid w:val="006E6EFD"/>
    <w:rsid w:val="006E6F13"/>
    <w:rsid w:val="006E6FFE"/>
    <w:rsid w:val="006E70A9"/>
    <w:rsid w:val="006E72E1"/>
    <w:rsid w:val="006E7502"/>
    <w:rsid w:val="006E7595"/>
    <w:rsid w:val="006E77B4"/>
    <w:rsid w:val="006E789A"/>
    <w:rsid w:val="006E7ACC"/>
    <w:rsid w:val="006E7CC0"/>
    <w:rsid w:val="006E7F56"/>
    <w:rsid w:val="006F0214"/>
    <w:rsid w:val="006F038E"/>
    <w:rsid w:val="006F0426"/>
    <w:rsid w:val="006F058F"/>
    <w:rsid w:val="006F076B"/>
    <w:rsid w:val="006F082F"/>
    <w:rsid w:val="006F08B1"/>
    <w:rsid w:val="006F097F"/>
    <w:rsid w:val="006F0B1F"/>
    <w:rsid w:val="006F0C40"/>
    <w:rsid w:val="006F0F42"/>
    <w:rsid w:val="006F1163"/>
    <w:rsid w:val="006F123E"/>
    <w:rsid w:val="006F12B2"/>
    <w:rsid w:val="006F12B5"/>
    <w:rsid w:val="006F1388"/>
    <w:rsid w:val="006F13BA"/>
    <w:rsid w:val="006F1554"/>
    <w:rsid w:val="006F15F0"/>
    <w:rsid w:val="006F1617"/>
    <w:rsid w:val="006F1785"/>
    <w:rsid w:val="006F179C"/>
    <w:rsid w:val="006F19AC"/>
    <w:rsid w:val="006F1B31"/>
    <w:rsid w:val="006F1BF9"/>
    <w:rsid w:val="006F1C61"/>
    <w:rsid w:val="006F1CDF"/>
    <w:rsid w:val="006F1D3D"/>
    <w:rsid w:val="006F1E37"/>
    <w:rsid w:val="006F2112"/>
    <w:rsid w:val="006F2192"/>
    <w:rsid w:val="006F225C"/>
    <w:rsid w:val="006F22AB"/>
    <w:rsid w:val="006F26D7"/>
    <w:rsid w:val="006F27C2"/>
    <w:rsid w:val="006F2B1F"/>
    <w:rsid w:val="006F2B5A"/>
    <w:rsid w:val="006F2CAC"/>
    <w:rsid w:val="006F2CDC"/>
    <w:rsid w:val="006F2D22"/>
    <w:rsid w:val="006F2E04"/>
    <w:rsid w:val="006F2EF1"/>
    <w:rsid w:val="006F310D"/>
    <w:rsid w:val="006F31D7"/>
    <w:rsid w:val="006F328F"/>
    <w:rsid w:val="006F3378"/>
    <w:rsid w:val="006F3589"/>
    <w:rsid w:val="006F35F8"/>
    <w:rsid w:val="006F3621"/>
    <w:rsid w:val="006F364C"/>
    <w:rsid w:val="006F3752"/>
    <w:rsid w:val="006F3772"/>
    <w:rsid w:val="006F3843"/>
    <w:rsid w:val="006F3891"/>
    <w:rsid w:val="006F3938"/>
    <w:rsid w:val="006F3ADC"/>
    <w:rsid w:val="006F3BD9"/>
    <w:rsid w:val="006F3C12"/>
    <w:rsid w:val="006F3D5B"/>
    <w:rsid w:val="006F3F0B"/>
    <w:rsid w:val="006F4047"/>
    <w:rsid w:val="006F4065"/>
    <w:rsid w:val="006F4257"/>
    <w:rsid w:val="006F4327"/>
    <w:rsid w:val="006F48B1"/>
    <w:rsid w:val="006F4A5B"/>
    <w:rsid w:val="006F4BF7"/>
    <w:rsid w:val="006F4C5D"/>
    <w:rsid w:val="006F4F19"/>
    <w:rsid w:val="006F52AF"/>
    <w:rsid w:val="006F56CD"/>
    <w:rsid w:val="006F56DB"/>
    <w:rsid w:val="006F574D"/>
    <w:rsid w:val="006F5751"/>
    <w:rsid w:val="006F57E4"/>
    <w:rsid w:val="006F5874"/>
    <w:rsid w:val="006F5B0A"/>
    <w:rsid w:val="006F5B1D"/>
    <w:rsid w:val="006F5B2D"/>
    <w:rsid w:val="006F5BFB"/>
    <w:rsid w:val="006F5D41"/>
    <w:rsid w:val="006F5E29"/>
    <w:rsid w:val="006F5F0B"/>
    <w:rsid w:val="006F601D"/>
    <w:rsid w:val="006F6174"/>
    <w:rsid w:val="006F63D1"/>
    <w:rsid w:val="006F64A4"/>
    <w:rsid w:val="006F6513"/>
    <w:rsid w:val="006F6688"/>
    <w:rsid w:val="006F670F"/>
    <w:rsid w:val="006F6752"/>
    <w:rsid w:val="006F6ABF"/>
    <w:rsid w:val="006F6BA1"/>
    <w:rsid w:val="006F6C9D"/>
    <w:rsid w:val="006F6D43"/>
    <w:rsid w:val="006F6EBE"/>
    <w:rsid w:val="006F6F77"/>
    <w:rsid w:val="006F7003"/>
    <w:rsid w:val="006F70B9"/>
    <w:rsid w:val="006F722E"/>
    <w:rsid w:val="006F77D9"/>
    <w:rsid w:val="006F7935"/>
    <w:rsid w:val="006F7ADB"/>
    <w:rsid w:val="006F7B62"/>
    <w:rsid w:val="006F7CAA"/>
    <w:rsid w:val="006F7D78"/>
    <w:rsid w:val="006F7D8F"/>
    <w:rsid w:val="006F7DDF"/>
    <w:rsid w:val="00700028"/>
    <w:rsid w:val="007000E3"/>
    <w:rsid w:val="00700297"/>
    <w:rsid w:val="007003C4"/>
    <w:rsid w:val="007004E7"/>
    <w:rsid w:val="007004EE"/>
    <w:rsid w:val="00700503"/>
    <w:rsid w:val="007005AC"/>
    <w:rsid w:val="00700A96"/>
    <w:rsid w:val="00700CF4"/>
    <w:rsid w:val="00700FC3"/>
    <w:rsid w:val="00701116"/>
    <w:rsid w:val="0070115A"/>
    <w:rsid w:val="007012DE"/>
    <w:rsid w:val="007013CA"/>
    <w:rsid w:val="007013E1"/>
    <w:rsid w:val="007013F5"/>
    <w:rsid w:val="00701512"/>
    <w:rsid w:val="00701664"/>
    <w:rsid w:val="007016E0"/>
    <w:rsid w:val="007017B4"/>
    <w:rsid w:val="0070186A"/>
    <w:rsid w:val="00701CAA"/>
    <w:rsid w:val="00701CED"/>
    <w:rsid w:val="00701D5F"/>
    <w:rsid w:val="00701E11"/>
    <w:rsid w:val="00701FE9"/>
    <w:rsid w:val="00702081"/>
    <w:rsid w:val="00702125"/>
    <w:rsid w:val="0070234D"/>
    <w:rsid w:val="00702387"/>
    <w:rsid w:val="007024C4"/>
    <w:rsid w:val="007027A1"/>
    <w:rsid w:val="007027B0"/>
    <w:rsid w:val="00702B49"/>
    <w:rsid w:val="00702B9C"/>
    <w:rsid w:val="00702C36"/>
    <w:rsid w:val="007030B4"/>
    <w:rsid w:val="0070320C"/>
    <w:rsid w:val="0070326E"/>
    <w:rsid w:val="00703293"/>
    <w:rsid w:val="007034CE"/>
    <w:rsid w:val="00703547"/>
    <w:rsid w:val="00703727"/>
    <w:rsid w:val="00703807"/>
    <w:rsid w:val="0070396B"/>
    <w:rsid w:val="00703A4A"/>
    <w:rsid w:val="00703B39"/>
    <w:rsid w:val="00703C0A"/>
    <w:rsid w:val="00703D5D"/>
    <w:rsid w:val="007041A2"/>
    <w:rsid w:val="00704416"/>
    <w:rsid w:val="0070444E"/>
    <w:rsid w:val="00704527"/>
    <w:rsid w:val="007046FF"/>
    <w:rsid w:val="00704ADE"/>
    <w:rsid w:val="00704E59"/>
    <w:rsid w:val="00704F53"/>
    <w:rsid w:val="0070500D"/>
    <w:rsid w:val="00705393"/>
    <w:rsid w:val="007057AB"/>
    <w:rsid w:val="007058A3"/>
    <w:rsid w:val="00705BB6"/>
    <w:rsid w:val="00705BD5"/>
    <w:rsid w:val="00705D03"/>
    <w:rsid w:val="00705D66"/>
    <w:rsid w:val="00705DBB"/>
    <w:rsid w:val="00705EB3"/>
    <w:rsid w:val="00705F36"/>
    <w:rsid w:val="0070609D"/>
    <w:rsid w:val="0070635B"/>
    <w:rsid w:val="0070635D"/>
    <w:rsid w:val="007064CF"/>
    <w:rsid w:val="00706682"/>
    <w:rsid w:val="00706732"/>
    <w:rsid w:val="00706973"/>
    <w:rsid w:val="00706B7C"/>
    <w:rsid w:val="00706FAE"/>
    <w:rsid w:val="00707097"/>
    <w:rsid w:val="0070728A"/>
    <w:rsid w:val="0070749E"/>
    <w:rsid w:val="007074B6"/>
    <w:rsid w:val="007074EC"/>
    <w:rsid w:val="00707503"/>
    <w:rsid w:val="0070772A"/>
    <w:rsid w:val="0070779B"/>
    <w:rsid w:val="007077F5"/>
    <w:rsid w:val="007078E3"/>
    <w:rsid w:val="00707A0A"/>
    <w:rsid w:val="00707A17"/>
    <w:rsid w:val="00707A3A"/>
    <w:rsid w:val="00707A6B"/>
    <w:rsid w:val="00707C76"/>
    <w:rsid w:val="00707D6F"/>
    <w:rsid w:val="00707E54"/>
    <w:rsid w:val="00707F36"/>
    <w:rsid w:val="00707F73"/>
    <w:rsid w:val="00707FA0"/>
    <w:rsid w:val="00707FDD"/>
    <w:rsid w:val="007104D9"/>
    <w:rsid w:val="00710527"/>
    <w:rsid w:val="007107AF"/>
    <w:rsid w:val="0071081E"/>
    <w:rsid w:val="00710A3E"/>
    <w:rsid w:val="00710BAF"/>
    <w:rsid w:val="00710BCC"/>
    <w:rsid w:val="00710E21"/>
    <w:rsid w:val="00710F15"/>
    <w:rsid w:val="00710F3A"/>
    <w:rsid w:val="00711002"/>
    <w:rsid w:val="00711260"/>
    <w:rsid w:val="007113BD"/>
    <w:rsid w:val="0071160E"/>
    <w:rsid w:val="007116E7"/>
    <w:rsid w:val="0071185E"/>
    <w:rsid w:val="007118CC"/>
    <w:rsid w:val="00711954"/>
    <w:rsid w:val="00711B48"/>
    <w:rsid w:val="00711B77"/>
    <w:rsid w:val="00711DDA"/>
    <w:rsid w:val="00711E13"/>
    <w:rsid w:val="007120BA"/>
    <w:rsid w:val="007121AA"/>
    <w:rsid w:val="0071234D"/>
    <w:rsid w:val="00712439"/>
    <w:rsid w:val="007126FC"/>
    <w:rsid w:val="00712720"/>
    <w:rsid w:val="00712765"/>
    <w:rsid w:val="00712775"/>
    <w:rsid w:val="007127AA"/>
    <w:rsid w:val="0071295E"/>
    <w:rsid w:val="00712CAA"/>
    <w:rsid w:val="00712CC7"/>
    <w:rsid w:val="00712DCF"/>
    <w:rsid w:val="00712DE5"/>
    <w:rsid w:val="00712EDA"/>
    <w:rsid w:val="007133F0"/>
    <w:rsid w:val="00713543"/>
    <w:rsid w:val="0071388D"/>
    <w:rsid w:val="007139B5"/>
    <w:rsid w:val="00713A34"/>
    <w:rsid w:val="007140B0"/>
    <w:rsid w:val="007140F3"/>
    <w:rsid w:val="00714124"/>
    <w:rsid w:val="007141CD"/>
    <w:rsid w:val="007143D5"/>
    <w:rsid w:val="00714554"/>
    <w:rsid w:val="00714576"/>
    <w:rsid w:val="007145E7"/>
    <w:rsid w:val="007146C9"/>
    <w:rsid w:val="007149FB"/>
    <w:rsid w:val="00714B7B"/>
    <w:rsid w:val="00714C43"/>
    <w:rsid w:val="007151A8"/>
    <w:rsid w:val="007152C6"/>
    <w:rsid w:val="00715321"/>
    <w:rsid w:val="007157EC"/>
    <w:rsid w:val="00715843"/>
    <w:rsid w:val="007159BB"/>
    <w:rsid w:val="00715B3C"/>
    <w:rsid w:val="00715B85"/>
    <w:rsid w:val="00715D4C"/>
    <w:rsid w:val="00715E35"/>
    <w:rsid w:val="00716102"/>
    <w:rsid w:val="00716184"/>
    <w:rsid w:val="0071621B"/>
    <w:rsid w:val="007162D8"/>
    <w:rsid w:val="00716380"/>
    <w:rsid w:val="00716494"/>
    <w:rsid w:val="00716539"/>
    <w:rsid w:val="007165BB"/>
    <w:rsid w:val="007166FF"/>
    <w:rsid w:val="00716961"/>
    <w:rsid w:val="00716AA3"/>
    <w:rsid w:val="00716C1D"/>
    <w:rsid w:val="00716C8C"/>
    <w:rsid w:val="00716D86"/>
    <w:rsid w:val="00716DB0"/>
    <w:rsid w:val="0071705B"/>
    <w:rsid w:val="00717184"/>
    <w:rsid w:val="0071720E"/>
    <w:rsid w:val="00717336"/>
    <w:rsid w:val="0071739B"/>
    <w:rsid w:val="007174D1"/>
    <w:rsid w:val="00717728"/>
    <w:rsid w:val="00717A27"/>
    <w:rsid w:val="00717BB5"/>
    <w:rsid w:val="00717C5C"/>
    <w:rsid w:val="00717F8D"/>
    <w:rsid w:val="0072019D"/>
    <w:rsid w:val="0072049D"/>
    <w:rsid w:val="007205DA"/>
    <w:rsid w:val="00720963"/>
    <w:rsid w:val="00720965"/>
    <w:rsid w:val="00720A65"/>
    <w:rsid w:val="0072102E"/>
    <w:rsid w:val="00721128"/>
    <w:rsid w:val="0072112C"/>
    <w:rsid w:val="007212ED"/>
    <w:rsid w:val="00721383"/>
    <w:rsid w:val="0072140A"/>
    <w:rsid w:val="00721613"/>
    <w:rsid w:val="0072164B"/>
    <w:rsid w:val="007216D5"/>
    <w:rsid w:val="007217AF"/>
    <w:rsid w:val="0072187B"/>
    <w:rsid w:val="007219FF"/>
    <w:rsid w:val="00721A09"/>
    <w:rsid w:val="00721A0D"/>
    <w:rsid w:val="00721AFE"/>
    <w:rsid w:val="00721B7B"/>
    <w:rsid w:val="00721CF5"/>
    <w:rsid w:val="00721E81"/>
    <w:rsid w:val="00721F8D"/>
    <w:rsid w:val="00722032"/>
    <w:rsid w:val="0072209C"/>
    <w:rsid w:val="0072249A"/>
    <w:rsid w:val="0072256E"/>
    <w:rsid w:val="0072260C"/>
    <w:rsid w:val="00722736"/>
    <w:rsid w:val="00722775"/>
    <w:rsid w:val="007227DA"/>
    <w:rsid w:val="00722827"/>
    <w:rsid w:val="00722C3E"/>
    <w:rsid w:val="00722CD8"/>
    <w:rsid w:val="00722D9F"/>
    <w:rsid w:val="0072313E"/>
    <w:rsid w:val="0072314E"/>
    <w:rsid w:val="00723203"/>
    <w:rsid w:val="00723426"/>
    <w:rsid w:val="00723436"/>
    <w:rsid w:val="007236D0"/>
    <w:rsid w:val="007236D8"/>
    <w:rsid w:val="00723794"/>
    <w:rsid w:val="00723BCD"/>
    <w:rsid w:val="00723BD3"/>
    <w:rsid w:val="00723C0E"/>
    <w:rsid w:val="00723C15"/>
    <w:rsid w:val="00723C75"/>
    <w:rsid w:val="00723CFA"/>
    <w:rsid w:val="00723D88"/>
    <w:rsid w:val="00723E5A"/>
    <w:rsid w:val="007241A4"/>
    <w:rsid w:val="00724244"/>
    <w:rsid w:val="00724458"/>
    <w:rsid w:val="00724617"/>
    <w:rsid w:val="0072466D"/>
    <w:rsid w:val="007248A9"/>
    <w:rsid w:val="007249DE"/>
    <w:rsid w:val="00724AF7"/>
    <w:rsid w:val="00724B19"/>
    <w:rsid w:val="00724C2C"/>
    <w:rsid w:val="00724CCA"/>
    <w:rsid w:val="00724D17"/>
    <w:rsid w:val="00724D46"/>
    <w:rsid w:val="00724DB1"/>
    <w:rsid w:val="007250BF"/>
    <w:rsid w:val="007251CC"/>
    <w:rsid w:val="007252CE"/>
    <w:rsid w:val="0072534D"/>
    <w:rsid w:val="0072548B"/>
    <w:rsid w:val="00725497"/>
    <w:rsid w:val="00725567"/>
    <w:rsid w:val="007256CF"/>
    <w:rsid w:val="00725709"/>
    <w:rsid w:val="00725A82"/>
    <w:rsid w:val="00725DE2"/>
    <w:rsid w:val="00725E2A"/>
    <w:rsid w:val="00725F8C"/>
    <w:rsid w:val="007261EC"/>
    <w:rsid w:val="007262BB"/>
    <w:rsid w:val="00726317"/>
    <w:rsid w:val="0072672F"/>
    <w:rsid w:val="0072676B"/>
    <w:rsid w:val="007267CF"/>
    <w:rsid w:val="0072685C"/>
    <w:rsid w:val="007268D4"/>
    <w:rsid w:val="00726925"/>
    <w:rsid w:val="00726962"/>
    <w:rsid w:val="0072699C"/>
    <w:rsid w:val="007269E1"/>
    <w:rsid w:val="00726AA7"/>
    <w:rsid w:val="00726C51"/>
    <w:rsid w:val="00726C5E"/>
    <w:rsid w:val="00726D12"/>
    <w:rsid w:val="00726DC3"/>
    <w:rsid w:val="00726F8A"/>
    <w:rsid w:val="0072700A"/>
    <w:rsid w:val="007272DB"/>
    <w:rsid w:val="00727392"/>
    <w:rsid w:val="0072761F"/>
    <w:rsid w:val="0072780A"/>
    <w:rsid w:val="0072789F"/>
    <w:rsid w:val="00727A13"/>
    <w:rsid w:val="00727C01"/>
    <w:rsid w:val="00727C78"/>
    <w:rsid w:val="00727C90"/>
    <w:rsid w:val="00727CF9"/>
    <w:rsid w:val="00727F52"/>
    <w:rsid w:val="007301CA"/>
    <w:rsid w:val="007308B4"/>
    <w:rsid w:val="00730948"/>
    <w:rsid w:val="007309AF"/>
    <w:rsid w:val="00730ABD"/>
    <w:rsid w:val="00730AE0"/>
    <w:rsid w:val="00730B96"/>
    <w:rsid w:val="00730BF1"/>
    <w:rsid w:val="00730D3A"/>
    <w:rsid w:val="00730DA6"/>
    <w:rsid w:val="0073162A"/>
    <w:rsid w:val="007316A2"/>
    <w:rsid w:val="007316DD"/>
    <w:rsid w:val="00731885"/>
    <w:rsid w:val="00731939"/>
    <w:rsid w:val="007319A7"/>
    <w:rsid w:val="00731DCD"/>
    <w:rsid w:val="00731E05"/>
    <w:rsid w:val="00731E50"/>
    <w:rsid w:val="00731E54"/>
    <w:rsid w:val="00731EDD"/>
    <w:rsid w:val="00732141"/>
    <w:rsid w:val="007322B0"/>
    <w:rsid w:val="00732720"/>
    <w:rsid w:val="00732932"/>
    <w:rsid w:val="007329AB"/>
    <w:rsid w:val="00732A7F"/>
    <w:rsid w:val="00732B63"/>
    <w:rsid w:val="00732E06"/>
    <w:rsid w:val="00733362"/>
    <w:rsid w:val="007334CA"/>
    <w:rsid w:val="007336E8"/>
    <w:rsid w:val="00733706"/>
    <w:rsid w:val="00733856"/>
    <w:rsid w:val="00733980"/>
    <w:rsid w:val="00733A29"/>
    <w:rsid w:val="00733CDA"/>
    <w:rsid w:val="00733F03"/>
    <w:rsid w:val="00733F65"/>
    <w:rsid w:val="00734147"/>
    <w:rsid w:val="00734235"/>
    <w:rsid w:val="0073430E"/>
    <w:rsid w:val="0073432E"/>
    <w:rsid w:val="0073462E"/>
    <w:rsid w:val="00734677"/>
    <w:rsid w:val="007346DB"/>
    <w:rsid w:val="007347B8"/>
    <w:rsid w:val="00734850"/>
    <w:rsid w:val="00734862"/>
    <w:rsid w:val="0073496D"/>
    <w:rsid w:val="00734B79"/>
    <w:rsid w:val="00734C19"/>
    <w:rsid w:val="00734D3C"/>
    <w:rsid w:val="00734F1A"/>
    <w:rsid w:val="00734F41"/>
    <w:rsid w:val="00735081"/>
    <w:rsid w:val="00735139"/>
    <w:rsid w:val="00735166"/>
    <w:rsid w:val="007352F2"/>
    <w:rsid w:val="00735307"/>
    <w:rsid w:val="00735342"/>
    <w:rsid w:val="00735376"/>
    <w:rsid w:val="007353FC"/>
    <w:rsid w:val="00735451"/>
    <w:rsid w:val="00735506"/>
    <w:rsid w:val="007355A4"/>
    <w:rsid w:val="00735692"/>
    <w:rsid w:val="00735714"/>
    <w:rsid w:val="00735870"/>
    <w:rsid w:val="0073599E"/>
    <w:rsid w:val="00735A68"/>
    <w:rsid w:val="00735B48"/>
    <w:rsid w:val="00735B63"/>
    <w:rsid w:val="00735FE0"/>
    <w:rsid w:val="00736068"/>
    <w:rsid w:val="00736123"/>
    <w:rsid w:val="00736151"/>
    <w:rsid w:val="0073616A"/>
    <w:rsid w:val="007361EB"/>
    <w:rsid w:val="007362B0"/>
    <w:rsid w:val="00736335"/>
    <w:rsid w:val="00736360"/>
    <w:rsid w:val="0073638E"/>
    <w:rsid w:val="00736418"/>
    <w:rsid w:val="0073647C"/>
    <w:rsid w:val="00736666"/>
    <w:rsid w:val="00736671"/>
    <w:rsid w:val="00736752"/>
    <w:rsid w:val="0073682D"/>
    <w:rsid w:val="0073689F"/>
    <w:rsid w:val="007369EB"/>
    <w:rsid w:val="00736C35"/>
    <w:rsid w:val="00736D36"/>
    <w:rsid w:val="00736D47"/>
    <w:rsid w:val="00736EA3"/>
    <w:rsid w:val="00737332"/>
    <w:rsid w:val="00737362"/>
    <w:rsid w:val="00737365"/>
    <w:rsid w:val="00737463"/>
    <w:rsid w:val="007375A2"/>
    <w:rsid w:val="00737793"/>
    <w:rsid w:val="007377E8"/>
    <w:rsid w:val="007379C8"/>
    <w:rsid w:val="00737A3D"/>
    <w:rsid w:val="00737B74"/>
    <w:rsid w:val="00740330"/>
    <w:rsid w:val="00740394"/>
    <w:rsid w:val="007405B2"/>
    <w:rsid w:val="0074067F"/>
    <w:rsid w:val="0074086F"/>
    <w:rsid w:val="00740AF5"/>
    <w:rsid w:val="00740BFC"/>
    <w:rsid w:val="00740FE5"/>
    <w:rsid w:val="00741266"/>
    <w:rsid w:val="00741672"/>
    <w:rsid w:val="007416AA"/>
    <w:rsid w:val="00741716"/>
    <w:rsid w:val="00741A85"/>
    <w:rsid w:val="00741B7C"/>
    <w:rsid w:val="00741D3E"/>
    <w:rsid w:val="00741F20"/>
    <w:rsid w:val="00742066"/>
    <w:rsid w:val="007420DB"/>
    <w:rsid w:val="00742168"/>
    <w:rsid w:val="007421DC"/>
    <w:rsid w:val="007424DC"/>
    <w:rsid w:val="00742814"/>
    <w:rsid w:val="0074289B"/>
    <w:rsid w:val="0074295B"/>
    <w:rsid w:val="00742C56"/>
    <w:rsid w:val="00742ED4"/>
    <w:rsid w:val="00743070"/>
    <w:rsid w:val="0074314F"/>
    <w:rsid w:val="00743161"/>
    <w:rsid w:val="007432B1"/>
    <w:rsid w:val="00743916"/>
    <w:rsid w:val="00743A23"/>
    <w:rsid w:val="00743AE2"/>
    <w:rsid w:val="00743AFC"/>
    <w:rsid w:val="00743CC7"/>
    <w:rsid w:val="00743D93"/>
    <w:rsid w:val="00743E50"/>
    <w:rsid w:val="00743E74"/>
    <w:rsid w:val="007440D0"/>
    <w:rsid w:val="007443A2"/>
    <w:rsid w:val="007443E5"/>
    <w:rsid w:val="0074442F"/>
    <w:rsid w:val="007446CB"/>
    <w:rsid w:val="0074475C"/>
    <w:rsid w:val="00744A04"/>
    <w:rsid w:val="00744C5F"/>
    <w:rsid w:val="00744D2F"/>
    <w:rsid w:val="00744D66"/>
    <w:rsid w:val="00744D99"/>
    <w:rsid w:val="00744F22"/>
    <w:rsid w:val="00744F31"/>
    <w:rsid w:val="00744FF5"/>
    <w:rsid w:val="0074555A"/>
    <w:rsid w:val="0074561F"/>
    <w:rsid w:val="0074578E"/>
    <w:rsid w:val="0074586F"/>
    <w:rsid w:val="007459B9"/>
    <w:rsid w:val="00745A4E"/>
    <w:rsid w:val="00745A51"/>
    <w:rsid w:val="00745B93"/>
    <w:rsid w:val="00745B9D"/>
    <w:rsid w:val="00745BAC"/>
    <w:rsid w:val="00745C15"/>
    <w:rsid w:val="00745C95"/>
    <w:rsid w:val="00745D85"/>
    <w:rsid w:val="00745E82"/>
    <w:rsid w:val="00745F93"/>
    <w:rsid w:val="00745FA5"/>
    <w:rsid w:val="0074601B"/>
    <w:rsid w:val="007461B1"/>
    <w:rsid w:val="00746380"/>
    <w:rsid w:val="007465BC"/>
    <w:rsid w:val="0074660A"/>
    <w:rsid w:val="0074681D"/>
    <w:rsid w:val="0074683C"/>
    <w:rsid w:val="0074691A"/>
    <w:rsid w:val="00746AA8"/>
    <w:rsid w:val="00746BB1"/>
    <w:rsid w:val="00746C39"/>
    <w:rsid w:val="00746C8F"/>
    <w:rsid w:val="00746CB9"/>
    <w:rsid w:val="00746CE0"/>
    <w:rsid w:val="00746D57"/>
    <w:rsid w:val="00746DFD"/>
    <w:rsid w:val="00746EB1"/>
    <w:rsid w:val="00746EC3"/>
    <w:rsid w:val="0074712A"/>
    <w:rsid w:val="00747288"/>
    <w:rsid w:val="007472BA"/>
    <w:rsid w:val="00747490"/>
    <w:rsid w:val="007474E8"/>
    <w:rsid w:val="00747654"/>
    <w:rsid w:val="0074777D"/>
    <w:rsid w:val="007478C3"/>
    <w:rsid w:val="007478DE"/>
    <w:rsid w:val="00747AF2"/>
    <w:rsid w:val="00747BEA"/>
    <w:rsid w:val="00747BFA"/>
    <w:rsid w:val="00747C5C"/>
    <w:rsid w:val="00747D94"/>
    <w:rsid w:val="00747FEC"/>
    <w:rsid w:val="0075020E"/>
    <w:rsid w:val="00750275"/>
    <w:rsid w:val="00750333"/>
    <w:rsid w:val="00750339"/>
    <w:rsid w:val="007503F6"/>
    <w:rsid w:val="00750645"/>
    <w:rsid w:val="00750777"/>
    <w:rsid w:val="007507B7"/>
    <w:rsid w:val="00750928"/>
    <w:rsid w:val="007509C3"/>
    <w:rsid w:val="00750A12"/>
    <w:rsid w:val="00750AD1"/>
    <w:rsid w:val="00750C68"/>
    <w:rsid w:val="00750CD9"/>
    <w:rsid w:val="00751166"/>
    <w:rsid w:val="00751530"/>
    <w:rsid w:val="007515AB"/>
    <w:rsid w:val="00751636"/>
    <w:rsid w:val="0075175D"/>
    <w:rsid w:val="007518B6"/>
    <w:rsid w:val="00751B23"/>
    <w:rsid w:val="00751B88"/>
    <w:rsid w:val="00751C94"/>
    <w:rsid w:val="00751E5D"/>
    <w:rsid w:val="0075200C"/>
    <w:rsid w:val="00752042"/>
    <w:rsid w:val="007520E6"/>
    <w:rsid w:val="00752138"/>
    <w:rsid w:val="007521B6"/>
    <w:rsid w:val="00752279"/>
    <w:rsid w:val="00752671"/>
    <w:rsid w:val="007526D7"/>
    <w:rsid w:val="00752736"/>
    <w:rsid w:val="0075273A"/>
    <w:rsid w:val="00752A90"/>
    <w:rsid w:val="00752D3B"/>
    <w:rsid w:val="00752EB0"/>
    <w:rsid w:val="00752F4E"/>
    <w:rsid w:val="00752F84"/>
    <w:rsid w:val="0075300C"/>
    <w:rsid w:val="0075327E"/>
    <w:rsid w:val="007533E3"/>
    <w:rsid w:val="0075348F"/>
    <w:rsid w:val="0075358C"/>
    <w:rsid w:val="007535FD"/>
    <w:rsid w:val="00753786"/>
    <w:rsid w:val="00753853"/>
    <w:rsid w:val="00753902"/>
    <w:rsid w:val="007539D4"/>
    <w:rsid w:val="00753E92"/>
    <w:rsid w:val="00754157"/>
    <w:rsid w:val="00754159"/>
    <w:rsid w:val="00754373"/>
    <w:rsid w:val="007543FC"/>
    <w:rsid w:val="0075453D"/>
    <w:rsid w:val="007548CB"/>
    <w:rsid w:val="00754ADD"/>
    <w:rsid w:val="00754B64"/>
    <w:rsid w:val="00754B7E"/>
    <w:rsid w:val="00754C7C"/>
    <w:rsid w:val="00754FA7"/>
    <w:rsid w:val="00754FC4"/>
    <w:rsid w:val="007551E0"/>
    <w:rsid w:val="00755513"/>
    <w:rsid w:val="00755526"/>
    <w:rsid w:val="007559C3"/>
    <w:rsid w:val="00755A80"/>
    <w:rsid w:val="00755CBD"/>
    <w:rsid w:val="00755EF0"/>
    <w:rsid w:val="00756043"/>
    <w:rsid w:val="0075608C"/>
    <w:rsid w:val="007561D3"/>
    <w:rsid w:val="00756276"/>
    <w:rsid w:val="00756480"/>
    <w:rsid w:val="007564E4"/>
    <w:rsid w:val="007564F0"/>
    <w:rsid w:val="00756547"/>
    <w:rsid w:val="007565F7"/>
    <w:rsid w:val="00756832"/>
    <w:rsid w:val="0075687E"/>
    <w:rsid w:val="00756880"/>
    <w:rsid w:val="0075695E"/>
    <w:rsid w:val="007569E5"/>
    <w:rsid w:val="00756A0E"/>
    <w:rsid w:val="00756A1B"/>
    <w:rsid w:val="00756A54"/>
    <w:rsid w:val="00756AB8"/>
    <w:rsid w:val="00756BA4"/>
    <w:rsid w:val="00756C84"/>
    <w:rsid w:val="00756D03"/>
    <w:rsid w:val="00756D06"/>
    <w:rsid w:val="00756D6F"/>
    <w:rsid w:val="00756DB8"/>
    <w:rsid w:val="00756EF9"/>
    <w:rsid w:val="00757233"/>
    <w:rsid w:val="00757255"/>
    <w:rsid w:val="00757319"/>
    <w:rsid w:val="007573D6"/>
    <w:rsid w:val="0075745C"/>
    <w:rsid w:val="00757551"/>
    <w:rsid w:val="007576C9"/>
    <w:rsid w:val="007577E5"/>
    <w:rsid w:val="007579BB"/>
    <w:rsid w:val="007579C2"/>
    <w:rsid w:val="00757AB0"/>
    <w:rsid w:val="00760021"/>
    <w:rsid w:val="00760050"/>
    <w:rsid w:val="0076006D"/>
    <w:rsid w:val="007600A9"/>
    <w:rsid w:val="007601AE"/>
    <w:rsid w:val="00760302"/>
    <w:rsid w:val="007603C9"/>
    <w:rsid w:val="007605B1"/>
    <w:rsid w:val="007606A9"/>
    <w:rsid w:val="00760713"/>
    <w:rsid w:val="00760B5C"/>
    <w:rsid w:val="00760B9E"/>
    <w:rsid w:val="00760CB1"/>
    <w:rsid w:val="00760FDF"/>
    <w:rsid w:val="00761092"/>
    <w:rsid w:val="00761124"/>
    <w:rsid w:val="007611E1"/>
    <w:rsid w:val="00761205"/>
    <w:rsid w:val="007613F5"/>
    <w:rsid w:val="00761455"/>
    <w:rsid w:val="00761531"/>
    <w:rsid w:val="00761AED"/>
    <w:rsid w:val="00761C60"/>
    <w:rsid w:val="00761C81"/>
    <w:rsid w:val="00761C9E"/>
    <w:rsid w:val="00761E55"/>
    <w:rsid w:val="007620D3"/>
    <w:rsid w:val="007621B6"/>
    <w:rsid w:val="007621F5"/>
    <w:rsid w:val="007623DF"/>
    <w:rsid w:val="00762691"/>
    <w:rsid w:val="00762838"/>
    <w:rsid w:val="00762889"/>
    <w:rsid w:val="00762C0C"/>
    <w:rsid w:val="00762C1A"/>
    <w:rsid w:val="00762C62"/>
    <w:rsid w:val="00762CEA"/>
    <w:rsid w:val="00762CF6"/>
    <w:rsid w:val="00762E54"/>
    <w:rsid w:val="00762F31"/>
    <w:rsid w:val="00763256"/>
    <w:rsid w:val="007633C9"/>
    <w:rsid w:val="00763422"/>
    <w:rsid w:val="007634B1"/>
    <w:rsid w:val="0076360B"/>
    <w:rsid w:val="00763886"/>
    <w:rsid w:val="00763B3C"/>
    <w:rsid w:val="00763C09"/>
    <w:rsid w:val="00763D61"/>
    <w:rsid w:val="00763E94"/>
    <w:rsid w:val="00763EAD"/>
    <w:rsid w:val="00763EF1"/>
    <w:rsid w:val="007642A3"/>
    <w:rsid w:val="00764588"/>
    <w:rsid w:val="007646C4"/>
    <w:rsid w:val="0076474A"/>
    <w:rsid w:val="00764771"/>
    <w:rsid w:val="007647A5"/>
    <w:rsid w:val="00764A88"/>
    <w:rsid w:val="00764C70"/>
    <w:rsid w:val="00765196"/>
    <w:rsid w:val="007651C3"/>
    <w:rsid w:val="00765261"/>
    <w:rsid w:val="007654FE"/>
    <w:rsid w:val="00765630"/>
    <w:rsid w:val="00765707"/>
    <w:rsid w:val="0076599C"/>
    <w:rsid w:val="00765C0C"/>
    <w:rsid w:val="00765CB0"/>
    <w:rsid w:val="00765D24"/>
    <w:rsid w:val="00765E4C"/>
    <w:rsid w:val="00765FB8"/>
    <w:rsid w:val="007660EC"/>
    <w:rsid w:val="00766156"/>
    <w:rsid w:val="0076619D"/>
    <w:rsid w:val="007662E2"/>
    <w:rsid w:val="007663F7"/>
    <w:rsid w:val="00766436"/>
    <w:rsid w:val="00766464"/>
    <w:rsid w:val="007664E0"/>
    <w:rsid w:val="007664EA"/>
    <w:rsid w:val="0076662D"/>
    <w:rsid w:val="007666DF"/>
    <w:rsid w:val="00766753"/>
    <w:rsid w:val="00766812"/>
    <w:rsid w:val="0076694B"/>
    <w:rsid w:val="007669C2"/>
    <w:rsid w:val="00766A8C"/>
    <w:rsid w:val="00766BA3"/>
    <w:rsid w:val="00766D03"/>
    <w:rsid w:val="00766DE8"/>
    <w:rsid w:val="00766FB8"/>
    <w:rsid w:val="00767208"/>
    <w:rsid w:val="007672F1"/>
    <w:rsid w:val="0076779E"/>
    <w:rsid w:val="0076783D"/>
    <w:rsid w:val="00767AED"/>
    <w:rsid w:val="00767B78"/>
    <w:rsid w:val="00767C1F"/>
    <w:rsid w:val="00767DA7"/>
    <w:rsid w:val="00767EC9"/>
    <w:rsid w:val="00770078"/>
    <w:rsid w:val="0077010C"/>
    <w:rsid w:val="00770154"/>
    <w:rsid w:val="007701FE"/>
    <w:rsid w:val="00770437"/>
    <w:rsid w:val="007706A6"/>
    <w:rsid w:val="00770759"/>
    <w:rsid w:val="00770871"/>
    <w:rsid w:val="00770A7C"/>
    <w:rsid w:val="00770C80"/>
    <w:rsid w:val="00770D29"/>
    <w:rsid w:val="00770DC9"/>
    <w:rsid w:val="00770F59"/>
    <w:rsid w:val="00770F7B"/>
    <w:rsid w:val="00770FCD"/>
    <w:rsid w:val="00771032"/>
    <w:rsid w:val="007710CB"/>
    <w:rsid w:val="007710E9"/>
    <w:rsid w:val="007711A8"/>
    <w:rsid w:val="00771266"/>
    <w:rsid w:val="00771422"/>
    <w:rsid w:val="007718F8"/>
    <w:rsid w:val="00771A6F"/>
    <w:rsid w:val="00771A89"/>
    <w:rsid w:val="00771C72"/>
    <w:rsid w:val="00771DF0"/>
    <w:rsid w:val="00771E23"/>
    <w:rsid w:val="00771EE1"/>
    <w:rsid w:val="00771F86"/>
    <w:rsid w:val="0077212D"/>
    <w:rsid w:val="0077237F"/>
    <w:rsid w:val="0077242C"/>
    <w:rsid w:val="0077285C"/>
    <w:rsid w:val="0077288A"/>
    <w:rsid w:val="00772A48"/>
    <w:rsid w:val="00772E81"/>
    <w:rsid w:val="00772F10"/>
    <w:rsid w:val="00773175"/>
    <w:rsid w:val="007731FD"/>
    <w:rsid w:val="0077329F"/>
    <w:rsid w:val="0077344B"/>
    <w:rsid w:val="00773598"/>
    <w:rsid w:val="00773654"/>
    <w:rsid w:val="0077392B"/>
    <w:rsid w:val="007739FC"/>
    <w:rsid w:val="00773E03"/>
    <w:rsid w:val="00773E16"/>
    <w:rsid w:val="00773F2A"/>
    <w:rsid w:val="00774046"/>
    <w:rsid w:val="00774073"/>
    <w:rsid w:val="007742CD"/>
    <w:rsid w:val="007743CC"/>
    <w:rsid w:val="0077447B"/>
    <w:rsid w:val="0077453D"/>
    <w:rsid w:val="00774644"/>
    <w:rsid w:val="007746CD"/>
    <w:rsid w:val="00774A46"/>
    <w:rsid w:val="00774A8C"/>
    <w:rsid w:val="00774C2C"/>
    <w:rsid w:val="00774C7C"/>
    <w:rsid w:val="00774C99"/>
    <w:rsid w:val="00774D56"/>
    <w:rsid w:val="00774E91"/>
    <w:rsid w:val="00774F43"/>
    <w:rsid w:val="00775056"/>
    <w:rsid w:val="007750BA"/>
    <w:rsid w:val="007750C9"/>
    <w:rsid w:val="0077523A"/>
    <w:rsid w:val="00775404"/>
    <w:rsid w:val="0077548E"/>
    <w:rsid w:val="0077561B"/>
    <w:rsid w:val="0077564B"/>
    <w:rsid w:val="00775717"/>
    <w:rsid w:val="0077576F"/>
    <w:rsid w:val="007757FC"/>
    <w:rsid w:val="0077597C"/>
    <w:rsid w:val="00775FC1"/>
    <w:rsid w:val="007762F6"/>
    <w:rsid w:val="007763DC"/>
    <w:rsid w:val="00776487"/>
    <w:rsid w:val="00776626"/>
    <w:rsid w:val="00776B21"/>
    <w:rsid w:val="00776B25"/>
    <w:rsid w:val="00776BB2"/>
    <w:rsid w:val="00776DD6"/>
    <w:rsid w:val="0077706A"/>
    <w:rsid w:val="007776D7"/>
    <w:rsid w:val="00777714"/>
    <w:rsid w:val="00777867"/>
    <w:rsid w:val="00777A86"/>
    <w:rsid w:val="00777AC6"/>
    <w:rsid w:val="00777B09"/>
    <w:rsid w:val="00777B54"/>
    <w:rsid w:val="00777DB9"/>
    <w:rsid w:val="00777EBD"/>
    <w:rsid w:val="00777FE3"/>
    <w:rsid w:val="00780027"/>
    <w:rsid w:val="007800C1"/>
    <w:rsid w:val="007800E3"/>
    <w:rsid w:val="0078020A"/>
    <w:rsid w:val="007802BE"/>
    <w:rsid w:val="00780492"/>
    <w:rsid w:val="00780557"/>
    <w:rsid w:val="00780559"/>
    <w:rsid w:val="007805A8"/>
    <w:rsid w:val="00780946"/>
    <w:rsid w:val="00780AC4"/>
    <w:rsid w:val="00780BAD"/>
    <w:rsid w:val="00780C29"/>
    <w:rsid w:val="00781026"/>
    <w:rsid w:val="00781048"/>
    <w:rsid w:val="00781067"/>
    <w:rsid w:val="0078107D"/>
    <w:rsid w:val="007812D6"/>
    <w:rsid w:val="007814C4"/>
    <w:rsid w:val="007818A6"/>
    <w:rsid w:val="0078196D"/>
    <w:rsid w:val="00781A8C"/>
    <w:rsid w:val="00781AF3"/>
    <w:rsid w:val="00781B6E"/>
    <w:rsid w:val="00781BBA"/>
    <w:rsid w:val="0078212F"/>
    <w:rsid w:val="007821B4"/>
    <w:rsid w:val="007822B0"/>
    <w:rsid w:val="00782318"/>
    <w:rsid w:val="00782390"/>
    <w:rsid w:val="007826E3"/>
    <w:rsid w:val="007827D2"/>
    <w:rsid w:val="0078286B"/>
    <w:rsid w:val="007828F4"/>
    <w:rsid w:val="007829CD"/>
    <w:rsid w:val="00782F37"/>
    <w:rsid w:val="00783048"/>
    <w:rsid w:val="007830BB"/>
    <w:rsid w:val="00783174"/>
    <w:rsid w:val="0078323A"/>
    <w:rsid w:val="0078323C"/>
    <w:rsid w:val="007833CB"/>
    <w:rsid w:val="0078344B"/>
    <w:rsid w:val="0078349C"/>
    <w:rsid w:val="007835A1"/>
    <w:rsid w:val="00783605"/>
    <w:rsid w:val="0078369B"/>
    <w:rsid w:val="007837DF"/>
    <w:rsid w:val="00783B37"/>
    <w:rsid w:val="00783BCB"/>
    <w:rsid w:val="00783C04"/>
    <w:rsid w:val="00783C06"/>
    <w:rsid w:val="00783C08"/>
    <w:rsid w:val="00783CA5"/>
    <w:rsid w:val="00783ECC"/>
    <w:rsid w:val="00783F4F"/>
    <w:rsid w:val="007840D2"/>
    <w:rsid w:val="0078415C"/>
    <w:rsid w:val="007841D2"/>
    <w:rsid w:val="0078426D"/>
    <w:rsid w:val="0078430A"/>
    <w:rsid w:val="007843A6"/>
    <w:rsid w:val="007843AF"/>
    <w:rsid w:val="0078457B"/>
    <w:rsid w:val="0078459C"/>
    <w:rsid w:val="007845AD"/>
    <w:rsid w:val="00784809"/>
    <w:rsid w:val="00784976"/>
    <w:rsid w:val="00784AA8"/>
    <w:rsid w:val="00784B6E"/>
    <w:rsid w:val="00784C7E"/>
    <w:rsid w:val="00784F44"/>
    <w:rsid w:val="007852B1"/>
    <w:rsid w:val="00785302"/>
    <w:rsid w:val="00785341"/>
    <w:rsid w:val="007853F0"/>
    <w:rsid w:val="00785539"/>
    <w:rsid w:val="0078586D"/>
    <w:rsid w:val="00785A03"/>
    <w:rsid w:val="00785AF6"/>
    <w:rsid w:val="00785E73"/>
    <w:rsid w:val="00785F18"/>
    <w:rsid w:val="00786176"/>
    <w:rsid w:val="00786432"/>
    <w:rsid w:val="007865C0"/>
    <w:rsid w:val="007865DE"/>
    <w:rsid w:val="00786757"/>
    <w:rsid w:val="007867DD"/>
    <w:rsid w:val="00786B26"/>
    <w:rsid w:val="00786BF5"/>
    <w:rsid w:val="00786C23"/>
    <w:rsid w:val="00786C63"/>
    <w:rsid w:val="00786DD9"/>
    <w:rsid w:val="00786F9B"/>
    <w:rsid w:val="00787051"/>
    <w:rsid w:val="007870BB"/>
    <w:rsid w:val="00787103"/>
    <w:rsid w:val="0078723A"/>
    <w:rsid w:val="00787299"/>
    <w:rsid w:val="00787305"/>
    <w:rsid w:val="00787345"/>
    <w:rsid w:val="007873CB"/>
    <w:rsid w:val="00787708"/>
    <w:rsid w:val="0078784D"/>
    <w:rsid w:val="0078790A"/>
    <w:rsid w:val="0078793A"/>
    <w:rsid w:val="00787961"/>
    <w:rsid w:val="00787C59"/>
    <w:rsid w:val="00787D6F"/>
    <w:rsid w:val="00787DCF"/>
    <w:rsid w:val="007900CD"/>
    <w:rsid w:val="0079013F"/>
    <w:rsid w:val="00790196"/>
    <w:rsid w:val="0079053E"/>
    <w:rsid w:val="007906A8"/>
    <w:rsid w:val="007906C3"/>
    <w:rsid w:val="007908A6"/>
    <w:rsid w:val="007908BE"/>
    <w:rsid w:val="007909C0"/>
    <w:rsid w:val="007909CE"/>
    <w:rsid w:val="007909D7"/>
    <w:rsid w:val="007909E4"/>
    <w:rsid w:val="00790B70"/>
    <w:rsid w:val="00790BBC"/>
    <w:rsid w:val="00790BE2"/>
    <w:rsid w:val="00790ECB"/>
    <w:rsid w:val="0079105C"/>
    <w:rsid w:val="00791124"/>
    <w:rsid w:val="0079129A"/>
    <w:rsid w:val="00791316"/>
    <w:rsid w:val="007913AD"/>
    <w:rsid w:val="0079149B"/>
    <w:rsid w:val="007914BB"/>
    <w:rsid w:val="007914CA"/>
    <w:rsid w:val="0079161A"/>
    <w:rsid w:val="00791731"/>
    <w:rsid w:val="007917B8"/>
    <w:rsid w:val="007917C7"/>
    <w:rsid w:val="007917EB"/>
    <w:rsid w:val="007918D7"/>
    <w:rsid w:val="007919DA"/>
    <w:rsid w:val="00791A07"/>
    <w:rsid w:val="00791A1D"/>
    <w:rsid w:val="00791AC1"/>
    <w:rsid w:val="00791B76"/>
    <w:rsid w:val="00791D7A"/>
    <w:rsid w:val="00791E48"/>
    <w:rsid w:val="00791EDC"/>
    <w:rsid w:val="00791F64"/>
    <w:rsid w:val="0079226E"/>
    <w:rsid w:val="0079235A"/>
    <w:rsid w:val="00792518"/>
    <w:rsid w:val="00792538"/>
    <w:rsid w:val="007925CC"/>
    <w:rsid w:val="0079260F"/>
    <w:rsid w:val="00792652"/>
    <w:rsid w:val="0079265F"/>
    <w:rsid w:val="0079298F"/>
    <w:rsid w:val="007929D9"/>
    <w:rsid w:val="00792B72"/>
    <w:rsid w:val="00792C62"/>
    <w:rsid w:val="00792CF3"/>
    <w:rsid w:val="00792E1A"/>
    <w:rsid w:val="00792EE4"/>
    <w:rsid w:val="00793039"/>
    <w:rsid w:val="00793146"/>
    <w:rsid w:val="0079319E"/>
    <w:rsid w:val="0079325C"/>
    <w:rsid w:val="007933B4"/>
    <w:rsid w:val="007934B3"/>
    <w:rsid w:val="00793514"/>
    <w:rsid w:val="0079372B"/>
    <w:rsid w:val="00793774"/>
    <w:rsid w:val="0079377D"/>
    <w:rsid w:val="0079388E"/>
    <w:rsid w:val="007938D6"/>
    <w:rsid w:val="00793954"/>
    <w:rsid w:val="00793E48"/>
    <w:rsid w:val="00793F56"/>
    <w:rsid w:val="00793FE0"/>
    <w:rsid w:val="00793FE6"/>
    <w:rsid w:val="00794145"/>
    <w:rsid w:val="007941F3"/>
    <w:rsid w:val="007946E6"/>
    <w:rsid w:val="0079479B"/>
    <w:rsid w:val="007947AF"/>
    <w:rsid w:val="007947C9"/>
    <w:rsid w:val="00794BD3"/>
    <w:rsid w:val="00794E5F"/>
    <w:rsid w:val="00794F3F"/>
    <w:rsid w:val="00795009"/>
    <w:rsid w:val="00795051"/>
    <w:rsid w:val="00795136"/>
    <w:rsid w:val="007951C4"/>
    <w:rsid w:val="007954FD"/>
    <w:rsid w:val="00795537"/>
    <w:rsid w:val="0079566B"/>
    <w:rsid w:val="007956CA"/>
    <w:rsid w:val="00795BBD"/>
    <w:rsid w:val="00795C4A"/>
    <w:rsid w:val="00795D3B"/>
    <w:rsid w:val="00795DA8"/>
    <w:rsid w:val="00795DE5"/>
    <w:rsid w:val="00795E16"/>
    <w:rsid w:val="00795E26"/>
    <w:rsid w:val="00796029"/>
    <w:rsid w:val="0079602D"/>
    <w:rsid w:val="00796061"/>
    <w:rsid w:val="0079626D"/>
    <w:rsid w:val="00796511"/>
    <w:rsid w:val="0079653C"/>
    <w:rsid w:val="007966BF"/>
    <w:rsid w:val="0079676B"/>
    <w:rsid w:val="0079687F"/>
    <w:rsid w:val="00796995"/>
    <w:rsid w:val="00796A30"/>
    <w:rsid w:val="00796A32"/>
    <w:rsid w:val="00796DA2"/>
    <w:rsid w:val="00796DED"/>
    <w:rsid w:val="00796E93"/>
    <w:rsid w:val="0079707B"/>
    <w:rsid w:val="00797103"/>
    <w:rsid w:val="0079721F"/>
    <w:rsid w:val="007974C7"/>
    <w:rsid w:val="007974DD"/>
    <w:rsid w:val="00797687"/>
    <w:rsid w:val="007976B6"/>
    <w:rsid w:val="00797A41"/>
    <w:rsid w:val="00797A6F"/>
    <w:rsid w:val="00797B9D"/>
    <w:rsid w:val="00797EFA"/>
    <w:rsid w:val="007A004C"/>
    <w:rsid w:val="007A03C4"/>
    <w:rsid w:val="007A046F"/>
    <w:rsid w:val="007A057A"/>
    <w:rsid w:val="007A059A"/>
    <w:rsid w:val="007A064E"/>
    <w:rsid w:val="007A0A96"/>
    <w:rsid w:val="007A0BCB"/>
    <w:rsid w:val="007A0C63"/>
    <w:rsid w:val="007A0C77"/>
    <w:rsid w:val="007A0C86"/>
    <w:rsid w:val="007A0D19"/>
    <w:rsid w:val="007A0F65"/>
    <w:rsid w:val="007A0F6B"/>
    <w:rsid w:val="007A0FF3"/>
    <w:rsid w:val="007A104E"/>
    <w:rsid w:val="007A1075"/>
    <w:rsid w:val="007A1319"/>
    <w:rsid w:val="007A151B"/>
    <w:rsid w:val="007A156A"/>
    <w:rsid w:val="007A1821"/>
    <w:rsid w:val="007A1A8F"/>
    <w:rsid w:val="007A1C37"/>
    <w:rsid w:val="007A1D5B"/>
    <w:rsid w:val="007A1ECC"/>
    <w:rsid w:val="007A1FAB"/>
    <w:rsid w:val="007A2333"/>
    <w:rsid w:val="007A2625"/>
    <w:rsid w:val="007A27F8"/>
    <w:rsid w:val="007A2812"/>
    <w:rsid w:val="007A2A5A"/>
    <w:rsid w:val="007A2D9D"/>
    <w:rsid w:val="007A2E87"/>
    <w:rsid w:val="007A2F00"/>
    <w:rsid w:val="007A3233"/>
    <w:rsid w:val="007A3290"/>
    <w:rsid w:val="007A32CB"/>
    <w:rsid w:val="007A3416"/>
    <w:rsid w:val="007A342A"/>
    <w:rsid w:val="007A34B0"/>
    <w:rsid w:val="007A3502"/>
    <w:rsid w:val="007A3629"/>
    <w:rsid w:val="007A3693"/>
    <w:rsid w:val="007A3851"/>
    <w:rsid w:val="007A394A"/>
    <w:rsid w:val="007A3960"/>
    <w:rsid w:val="007A39A7"/>
    <w:rsid w:val="007A3A32"/>
    <w:rsid w:val="007A3BD6"/>
    <w:rsid w:val="007A3D3B"/>
    <w:rsid w:val="007A3D5A"/>
    <w:rsid w:val="007A3D90"/>
    <w:rsid w:val="007A401B"/>
    <w:rsid w:val="007A4249"/>
    <w:rsid w:val="007A43AF"/>
    <w:rsid w:val="007A4407"/>
    <w:rsid w:val="007A457B"/>
    <w:rsid w:val="007A478E"/>
    <w:rsid w:val="007A48C6"/>
    <w:rsid w:val="007A48CE"/>
    <w:rsid w:val="007A4A84"/>
    <w:rsid w:val="007A4B34"/>
    <w:rsid w:val="007A4B91"/>
    <w:rsid w:val="007A4F03"/>
    <w:rsid w:val="007A4F22"/>
    <w:rsid w:val="007A513F"/>
    <w:rsid w:val="007A537D"/>
    <w:rsid w:val="007A5498"/>
    <w:rsid w:val="007A54F1"/>
    <w:rsid w:val="007A559B"/>
    <w:rsid w:val="007A587E"/>
    <w:rsid w:val="007A59B4"/>
    <w:rsid w:val="007A59DF"/>
    <w:rsid w:val="007A5A28"/>
    <w:rsid w:val="007A5C68"/>
    <w:rsid w:val="007A5CF1"/>
    <w:rsid w:val="007A5ED3"/>
    <w:rsid w:val="007A5FCB"/>
    <w:rsid w:val="007A6042"/>
    <w:rsid w:val="007A6139"/>
    <w:rsid w:val="007A6400"/>
    <w:rsid w:val="007A66CF"/>
    <w:rsid w:val="007A66DB"/>
    <w:rsid w:val="007A674B"/>
    <w:rsid w:val="007A675E"/>
    <w:rsid w:val="007A67C7"/>
    <w:rsid w:val="007A690F"/>
    <w:rsid w:val="007A6A73"/>
    <w:rsid w:val="007A6B07"/>
    <w:rsid w:val="007A6B81"/>
    <w:rsid w:val="007A6C67"/>
    <w:rsid w:val="007A6D7E"/>
    <w:rsid w:val="007A6E53"/>
    <w:rsid w:val="007A6EE1"/>
    <w:rsid w:val="007A6EE6"/>
    <w:rsid w:val="007A6F1E"/>
    <w:rsid w:val="007A703B"/>
    <w:rsid w:val="007A7270"/>
    <w:rsid w:val="007A72CF"/>
    <w:rsid w:val="007A73CA"/>
    <w:rsid w:val="007A7476"/>
    <w:rsid w:val="007A75F2"/>
    <w:rsid w:val="007A76BA"/>
    <w:rsid w:val="007A77F5"/>
    <w:rsid w:val="007A79C5"/>
    <w:rsid w:val="007A7BEA"/>
    <w:rsid w:val="007A7C00"/>
    <w:rsid w:val="007A7CDC"/>
    <w:rsid w:val="007A7E02"/>
    <w:rsid w:val="007A7F9C"/>
    <w:rsid w:val="007A7FF2"/>
    <w:rsid w:val="007B0088"/>
    <w:rsid w:val="007B012E"/>
    <w:rsid w:val="007B01BF"/>
    <w:rsid w:val="007B038B"/>
    <w:rsid w:val="007B0523"/>
    <w:rsid w:val="007B056B"/>
    <w:rsid w:val="007B05DB"/>
    <w:rsid w:val="007B066B"/>
    <w:rsid w:val="007B06B8"/>
    <w:rsid w:val="007B06E8"/>
    <w:rsid w:val="007B0745"/>
    <w:rsid w:val="007B0C43"/>
    <w:rsid w:val="007B0DAC"/>
    <w:rsid w:val="007B0EE8"/>
    <w:rsid w:val="007B0FAA"/>
    <w:rsid w:val="007B1120"/>
    <w:rsid w:val="007B11D7"/>
    <w:rsid w:val="007B1256"/>
    <w:rsid w:val="007B1334"/>
    <w:rsid w:val="007B1461"/>
    <w:rsid w:val="007B147D"/>
    <w:rsid w:val="007B1511"/>
    <w:rsid w:val="007B165E"/>
    <w:rsid w:val="007B16A4"/>
    <w:rsid w:val="007B176B"/>
    <w:rsid w:val="007B1776"/>
    <w:rsid w:val="007B17E4"/>
    <w:rsid w:val="007B181B"/>
    <w:rsid w:val="007B1AD2"/>
    <w:rsid w:val="007B1B32"/>
    <w:rsid w:val="007B1CF7"/>
    <w:rsid w:val="007B1D1A"/>
    <w:rsid w:val="007B1D80"/>
    <w:rsid w:val="007B1DF0"/>
    <w:rsid w:val="007B1EA9"/>
    <w:rsid w:val="007B1EFB"/>
    <w:rsid w:val="007B21B4"/>
    <w:rsid w:val="007B21BA"/>
    <w:rsid w:val="007B223D"/>
    <w:rsid w:val="007B228B"/>
    <w:rsid w:val="007B2431"/>
    <w:rsid w:val="007B245E"/>
    <w:rsid w:val="007B2474"/>
    <w:rsid w:val="007B24A5"/>
    <w:rsid w:val="007B2506"/>
    <w:rsid w:val="007B26D7"/>
    <w:rsid w:val="007B27BB"/>
    <w:rsid w:val="007B2862"/>
    <w:rsid w:val="007B2B55"/>
    <w:rsid w:val="007B2B65"/>
    <w:rsid w:val="007B2B93"/>
    <w:rsid w:val="007B2BC2"/>
    <w:rsid w:val="007B2BDB"/>
    <w:rsid w:val="007B2E33"/>
    <w:rsid w:val="007B2FB0"/>
    <w:rsid w:val="007B2FDA"/>
    <w:rsid w:val="007B3010"/>
    <w:rsid w:val="007B32C6"/>
    <w:rsid w:val="007B332E"/>
    <w:rsid w:val="007B3676"/>
    <w:rsid w:val="007B36DC"/>
    <w:rsid w:val="007B3742"/>
    <w:rsid w:val="007B37BC"/>
    <w:rsid w:val="007B3863"/>
    <w:rsid w:val="007B3B35"/>
    <w:rsid w:val="007B3BAE"/>
    <w:rsid w:val="007B3CCE"/>
    <w:rsid w:val="007B3DF4"/>
    <w:rsid w:val="007B3E38"/>
    <w:rsid w:val="007B3E68"/>
    <w:rsid w:val="007B40CB"/>
    <w:rsid w:val="007B41F0"/>
    <w:rsid w:val="007B420D"/>
    <w:rsid w:val="007B424F"/>
    <w:rsid w:val="007B42DC"/>
    <w:rsid w:val="007B43AC"/>
    <w:rsid w:val="007B47A8"/>
    <w:rsid w:val="007B4850"/>
    <w:rsid w:val="007B48DD"/>
    <w:rsid w:val="007B48FA"/>
    <w:rsid w:val="007B4961"/>
    <w:rsid w:val="007B498B"/>
    <w:rsid w:val="007B4994"/>
    <w:rsid w:val="007B49B6"/>
    <w:rsid w:val="007B4A3B"/>
    <w:rsid w:val="007B4A5E"/>
    <w:rsid w:val="007B4C58"/>
    <w:rsid w:val="007B4D02"/>
    <w:rsid w:val="007B4D33"/>
    <w:rsid w:val="007B4DD3"/>
    <w:rsid w:val="007B4DD7"/>
    <w:rsid w:val="007B4EC5"/>
    <w:rsid w:val="007B545D"/>
    <w:rsid w:val="007B5594"/>
    <w:rsid w:val="007B56CF"/>
    <w:rsid w:val="007B57A1"/>
    <w:rsid w:val="007B57FB"/>
    <w:rsid w:val="007B584E"/>
    <w:rsid w:val="007B5A0E"/>
    <w:rsid w:val="007B5AD8"/>
    <w:rsid w:val="007B5C36"/>
    <w:rsid w:val="007B5C5C"/>
    <w:rsid w:val="007B5C9E"/>
    <w:rsid w:val="007B61BA"/>
    <w:rsid w:val="007B64F8"/>
    <w:rsid w:val="007B6745"/>
    <w:rsid w:val="007B6834"/>
    <w:rsid w:val="007B686E"/>
    <w:rsid w:val="007B69AA"/>
    <w:rsid w:val="007B6AAD"/>
    <w:rsid w:val="007B6BDE"/>
    <w:rsid w:val="007B6F35"/>
    <w:rsid w:val="007B7052"/>
    <w:rsid w:val="007B720B"/>
    <w:rsid w:val="007B728B"/>
    <w:rsid w:val="007B72D2"/>
    <w:rsid w:val="007B73C8"/>
    <w:rsid w:val="007B7496"/>
    <w:rsid w:val="007B76BD"/>
    <w:rsid w:val="007B77EA"/>
    <w:rsid w:val="007B7834"/>
    <w:rsid w:val="007B7984"/>
    <w:rsid w:val="007B7CA5"/>
    <w:rsid w:val="007B7DA0"/>
    <w:rsid w:val="007B7DA7"/>
    <w:rsid w:val="007B7FB8"/>
    <w:rsid w:val="007C01D1"/>
    <w:rsid w:val="007C0251"/>
    <w:rsid w:val="007C0462"/>
    <w:rsid w:val="007C06F9"/>
    <w:rsid w:val="007C07AB"/>
    <w:rsid w:val="007C0809"/>
    <w:rsid w:val="007C0B23"/>
    <w:rsid w:val="007C0B7D"/>
    <w:rsid w:val="007C0BCA"/>
    <w:rsid w:val="007C0C9C"/>
    <w:rsid w:val="007C0D6E"/>
    <w:rsid w:val="007C0DC1"/>
    <w:rsid w:val="007C0EFD"/>
    <w:rsid w:val="007C0FCB"/>
    <w:rsid w:val="007C13D2"/>
    <w:rsid w:val="007C15D1"/>
    <w:rsid w:val="007C1C40"/>
    <w:rsid w:val="007C1D10"/>
    <w:rsid w:val="007C1EFE"/>
    <w:rsid w:val="007C1FB4"/>
    <w:rsid w:val="007C21F3"/>
    <w:rsid w:val="007C22AD"/>
    <w:rsid w:val="007C2352"/>
    <w:rsid w:val="007C2525"/>
    <w:rsid w:val="007C2721"/>
    <w:rsid w:val="007C2739"/>
    <w:rsid w:val="007C2784"/>
    <w:rsid w:val="007C2817"/>
    <w:rsid w:val="007C289D"/>
    <w:rsid w:val="007C2964"/>
    <w:rsid w:val="007C2A3B"/>
    <w:rsid w:val="007C2B6E"/>
    <w:rsid w:val="007C2E72"/>
    <w:rsid w:val="007C2ED0"/>
    <w:rsid w:val="007C2F4A"/>
    <w:rsid w:val="007C3040"/>
    <w:rsid w:val="007C30DC"/>
    <w:rsid w:val="007C31D1"/>
    <w:rsid w:val="007C33F4"/>
    <w:rsid w:val="007C34A2"/>
    <w:rsid w:val="007C3607"/>
    <w:rsid w:val="007C3706"/>
    <w:rsid w:val="007C37EE"/>
    <w:rsid w:val="007C383F"/>
    <w:rsid w:val="007C3872"/>
    <w:rsid w:val="007C3AA4"/>
    <w:rsid w:val="007C3BA0"/>
    <w:rsid w:val="007C3C38"/>
    <w:rsid w:val="007C3F5B"/>
    <w:rsid w:val="007C3FA2"/>
    <w:rsid w:val="007C441A"/>
    <w:rsid w:val="007C45BF"/>
    <w:rsid w:val="007C4969"/>
    <w:rsid w:val="007C49CB"/>
    <w:rsid w:val="007C4A00"/>
    <w:rsid w:val="007C4A66"/>
    <w:rsid w:val="007C4A7C"/>
    <w:rsid w:val="007C4BBD"/>
    <w:rsid w:val="007C4CE6"/>
    <w:rsid w:val="007C4D02"/>
    <w:rsid w:val="007C4DBA"/>
    <w:rsid w:val="007C502A"/>
    <w:rsid w:val="007C52BF"/>
    <w:rsid w:val="007C5553"/>
    <w:rsid w:val="007C5651"/>
    <w:rsid w:val="007C5749"/>
    <w:rsid w:val="007C57CE"/>
    <w:rsid w:val="007C5B92"/>
    <w:rsid w:val="007C5C40"/>
    <w:rsid w:val="007C5DDF"/>
    <w:rsid w:val="007C6344"/>
    <w:rsid w:val="007C635F"/>
    <w:rsid w:val="007C63B9"/>
    <w:rsid w:val="007C65EA"/>
    <w:rsid w:val="007C6622"/>
    <w:rsid w:val="007C68AD"/>
    <w:rsid w:val="007C6963"/>
    <w:rsid w:val="007C6A0D"/>
    <w:rsid w:val="007C6B2E"/>
    <w:rsid w:val="007C6B64"/>
    <w:rsid w:val="007C6C27"/>
    <w:rsid w:val="007C6CC4"/>
    <w:rsid w:val="007C7176"/>
    <w:rsid w:val="007C72FD"/>
    <w:rsid w:val="007C7399"/>
    <w:rsid w:val="007C7646"/>
    <w:rsid w:val="007C76E5"/>
    <w:rsid w:val="007C776C"/>
    <w:rsid w:val="007C79FE"/>
    <w:rsid w:val="007C7A80"/>
    <w:rsid w:val="007C7ADF"/>
    <w:rsid w:val="007C7CBD"/>
    <w:rsid w:val="007C7D97"/>
    <w:rsid w:val="007C7DF2"/>
    <w:rsid w:val="007C7E4A"/>
    <w:rsid w:val="007C7EFB"/>
    <w:rsid w:val="007D0236"/>
    <w:rsid w:val="007D0293"/>
    <w:rsid w:val="007D02C6"/>
    <w:rsid w:val="007D0395"/>
    <w:rsid w:val="007D046B"/>
    <w:rsid w:val="007D0514"/>
    <w:rsid w:val="007D052C"/>
    <w:rsid w:val="007D05E2"/>
    <w:rsid w:val="007D06CB"/>
    <w:rsid w:val="007D0750"/>
    <w:rsid w:val="007D07CA"/>
    <w:rsid w:val="007D0AF2"/>
    <w:rsid w:val="007D0B23"/>
    <w:rsid w:val="007D0C44"/>
    <w:rsid w:val="007D0FD5"/>
    <w:rsid w:val="007D0FDF"/>
    <w:rsid w:val="007D10ED"/>
    <w:rsid w:val="007D11E1"/>
    <w:rsid w:val="007D14B0"/>
    <w:rsid w:val="007D1587"/>
    <w:rsid w:val="007D1681"/>
    <w:rsid w:val="007D16A2"/>
    <w:rsid w:val="007D16F7"/>
    <w:rsid w:val="007D1836"/>
    <w:rsid w:val="007D18DC"/>
    <w:rsid w:val="007D19E8"/>
    <w:rsid w:val="007D1A59"/>
    <w:rsid w:val="007D1C82"/>
    <w:rsid w:val="007D1D41"/>
    <w:rsid w:val="007D1D67"/>
    <w:rsid w:val="007D1F3B"/>
    <w:rsid w:val="007D204D"/>
    <w:rsid w:val="007D2622"/>
    <w:rsid w:val="007D2667"/>
    <w:rsid w:val="007D26B4"/>
    <w:rsid w:val="007D26DF"/>
    <w:rsid w:val="007D2754"/>
    <w:rsid w:val="007D28EE"/>
    <w:rsid w:val="007D29FB"/>
    <w:rsid w:val="007D2A9A"/>
    <w:rsid w:val="007D2BBD"/>
    <w:rsid w:val="007D2C22"/>
    <w:rsid w:val="007D2C29"/>
    <w:rsid w:val="007D2D15"/>
    <w:rsid w:val="007D2DD0"/>
    <w:rsid w:val="007D2DDE"/>
    <w:rsid w:val="007D2EAA"/>
    <w:rsid w:val="007D2EC2"/>
    <w:rsid w:val="007D31EA"/>
    <w:rsid w:val="007D320E"/>
    <w:rsid w:val="007D342D"/>
    <w:rsid w:val="007D34CE"/>
    <w:rsid w:val="007D352E"/>
    <w:rsid w:val="007D380A"/>
    <w:rsid w:val="007D38E5"/>
    <w:rsid w:val="007D3A1C"/>
    <w:rsid w:val="007D3A48"/>
    <w:rsid w:val="007D3A9C"/>
    <w:rsid w:val="007D3AE2"/>
    <w:rsid w:val="007D3AE3"/>
    <w:rsid w:val="007D3BD3"/>
    <w:rsid w:val="007D3CC9"/>
    <w:rsid w:val="007D3E79"/>
    <w:rsid w:val="007D3EF7"/>
    <w:rsid w:val="007D3F41"/>
    <w:rsid w:val="007D3F66"/>
    <w:rsid w:val="007D4115"/>
    <w:rsid w:val="007D42A6"/>
    <w:rsid w:val="007D4357"/>
    <w:rsid w:val="007D440B"/>
    <w:rsid w:val="007D4636"/>
    <w:rsid w:val="007D4699"/>
    <w:rsid w:val="007D47DD"/>
    <w:rsid w:val="007D486A"/>
    <w:rsid w:val="007D4A02"/>
    <w:rsid w:val="007D4B5C"/>
    <w:rsid w:val="007D4D00"/>
    <w:rsid w:val="007D4E52"/>
    <w:rsid w:val="007D4F2E"/>
    <w:rsid w:val="007D4F43"/>
    <w:rsid w:val="007D4FAB"/>
    <w:rsid w:val="007D5193"/>
    <w:rsid w:val="007D5493"/>
    <w:rsid w:val="007D5527"/>
    <w:rsid w:val="007D576E"/>
    <w:rsid w:val="007D5828"/>
    <w:rsid w:val="007D58E7"/>
    <w:rsid w:val="007D597B"/>
    <w:rsid w:val="007D5D29"/>
    <w:rsid w:val="007D5D45"/>
    <w:rsid w:val="007D5DDC"/>
    <w:rsid w:val="007D5E59"/>
    <w:rsid w:val="007D5EDF"/>
    <w:rsid w:val="007D62C5"/>
    <w:rsid w:val="007D62E1"/>
    <w:rsid w:val="007D64E3"/>
    <w:rsid w:val="007D6517"/>
    <w:rsid w:val="007D667A"/>
    <w:rsid w:val="007D6745"/>
    <w:rsid w:val="007D694F"/>
    <w:rsid w:val="007D69DC"/>
    <w:rsid w:val="007D6B59"/>
    <w:rsid w:val="007D6C56"/>
    <w:rsid w:val="007D6D7A"/>
    <w:rsid w:val="007D6E2E"/>
    <w:rsid w:val="007D6E30"/>
    <w:rsid w:val="007D6E8D"/>
    <w:rsid w:val="007D6ECE"/>
    <w:rsid w:val="007D7345"/>
    <w:rsid w:val="007D7428"/>
    <w:rsid w:val="007D74DA"/>
    <w:rsid w:val="007D7651"/>
    <w:rsid w:val="007D76B6"/>
    <w:rsid w:val="007D774E"/>
    <w:rsid w:val="007D77B6"/>
    <w:rsid w:val="007D79D9"/>
    <w:rsid w:val="007D79DA"/>
    <w:rsid w:val="007D7A91"/>
    <w:rsid w:val="007D7B1C"/>
    <w:rsid w:val="007D7BE9"/>
    <w:rsid w:val="007D7E32"/>
    <w:rsid w:val="007D7F0B"/>
    <w:rsid w:val="007E002F"/>
    <w:rsid w:val="007E0047"/>
    <w:rsid w:val="007E0573"/>
    <w:rsid w:val="007E08FC"/>
    <w:rsid w:val="007E099F"/>
    <w:rsid w:val="007E123D"/>
    <w:rsid w:val="007E132C"/>
    <w:rsid w:val="007E14E4"/>
    <w:rsid w:val="007E15A5"/>
    <w:rsid w:val="007E1790"/>
    <w:rsid w:val="007E1822"/>
    <w:rsid w:val="007E1881"/>
    <w:rsid w:val="007E19FB"/>
    <w:rsid w:val="007E1CAA"/>
    <w:rsid w:val="007E1D23"/>
    <w:rsid w:val="007E1D6D"/>
    <w:rsid w:val="007E1DD0"/>
    <w:rsid w:val="007E2146"/>
    <w:rsid w:val="007E22DA"/>
    <w:rsid w:val="007E23A8"/>
    <w:rsid w:val="007E23B6"/>
    <w:rsid w:val="007E24A9"/>
    <w:rsid w:val="007E271F"/>
    <w:rsid w:val="007E27C4"/>
    <w:rsid w:val="007E27CC"/>
    <w:rsid w:val="007E2930"/>
    <w:rsid w:val="007E2AB2"/>
    <w:rsid w:val="007E2C0F"/>
    <w:rsid w:val="007E2DAB"/>
    <w:rsid w:val="007E2F8B"/>
    <w:rsid w:val="007E31A6"/>
    <w:rsid w:val="007E3495"/>
    <w:rsid w:val="007E3704"/>
    <w:rsid w:val="007E3AB3"/>
    <w:rsid w:val="007E3B26"/>
    <w:rsid w:val="007E3C98"/>
    <w:rsid w:val="007E40FB"/>
    <w:rsid w:val="007E41FF"/>
    <w:rsid w:val="007E4209"/>
    <w:rsid w:val="007E4238"/>
    <w:rsid w:val="007E4397"/>
    <w:rsid w:val="007E4642"/>
    <w:rsid w:val="007E465A"/>
    <w:rsid w:val="007E4699"/>
    <w:rsid w:val="007E48F2"/>
    <w:rsid w:val="007E4E12"/>
    <w:rsid w:val="007E4F2C"/>
    <w:rsid w:val="007E508E"/>
    <w:rsid w:val="007E5345"/>
    <w:rsid w:val="007E54CB"/>
    <w:rsid w:val="007E5525"/>
    <w:rsid w:val="007E5A92"/>
    <w:rsid w:val="007E5BB1"/>
    <w:rsid w:val="007E5D70"/>
    <w:rsid w:val="007E5DCE"/>
    <w:rsid w:val="007E5F75"/>
    <w:rsid w:val="007E6000"/>
    <w:rsid w:val="007E61AF"/>
    <w:rsid w:val="007E62B0"/>
    <w:rsid w:val="007E6370"/>
    <w:rsid w:val="007E654A"/>
    <w:rsid w:val="007E656F"/>
    <w:rsid w:val="007E6654"/>
    <w:rsid w:val="007E6667"/>
    <w:rsid w:val="007E670B"/>
    <w:rsid w:val="007E6834"/>
    <w:rsid w:val="007E6A1C"/>
    <w:rsid w:val="007E6B65"/>
    <w:rsid w:val="007E6DDC"/>
    <w:rsid w:val="007E6E1B"/>
    <w:rsid w:val="007E709B"/>
    <w:rsid w:val="007E7170"/>
    <w:rsid w:val="007E71A2"/>
    <w:rsid w:val="007E747D"/>
    <w:rsid w:val="007E75C0"/>
    <w:rsid w:val="007E760E"/>
    <w:rsid w:val="007E7709"/>
    <w:rsid w:val="007E7A35"/>
    <w:rsid w:val="007E7C5E"/>
    <w:rsid w:val="007E7C86"/>
    <w:rsid w:val="007E7C92"/>
    <w:rsid w:val="007E7CEC"/>
    <w:rsid w:val="007E7E21"/>
    <w:rsid w:val="007E7F73"/>
    <w:rsid w:val="007F0168"/>
    <w:rsid w:val="007F01E7"/>
    <w:rsid w:val="007F02AA"/>
    <w:rsid w:val="007F03C3"/>
    <w:rsid w:val="007F05EC"/>
    <w:rsid w:val="007F06B8"/>
    <w:rsid w:val="007F06D4"/>
    <w:rsid w:val="007F070C"/>
    <w:rsid w:val="007F07DC"/>
    <w:rsid w:val="007F08DB"/>
    <w:rsid w:val="007F0AD8"/>
    <w:rsid w:val="007F0CB4"/>
    <w:rsid w:val="007F0DAE"/>
    <w:rsid w:val="007F0E51"/>
    <w:rsid w:val="007F0FC5"/>
    <w:rsid w:val="007F1098"/>
    <w:rsid w:val="007F10B6"/>
    <w:rsid w:val="007F14B9"/>
    <w:rsid w:val="007F1582"/>
    <w:rsid w:val="007F172E"/>
    <w:rsid w:val="007F191E"/>
    <w:rsid w:val="007F19F8"/>
    <w:rsid w:val="007F1B28"/>
    <w:rsid w:val="007F1B46"/>
    <w:rsid w:val="007F1B80"/>
    <w:rsid w:val="007F1BA3"/>
    <w:rsid w:val="007F1CD0"/>
    <w:rsid w:val="007F1D72"/>
    <w:rsid w:val="007F1E2A"/>
    <w:rsid w:val="007F1F8E"/>
    <w:rsid w:val="007F1FA8"/>
    <w:rsid w:val="007F1FC7"/>
    <w:rsid w:val="007F2202"/>
    <w:rsid w:val="007F2692"/>
    <w:rsid w:val="007F26CA"/>
    <w:rsid w:val="007F2995"/>
    <w:rsid w:val="007F29F0"/>
    <w:rsid w:val="007F2AA6"/>
    <w:rsid w:val="007F2C19"/>
    <w:rsid w:val="007F2CF4"/>
    <w:rsid w:val="007F2E1A"/>
    <w:rsid w:val="007F2F16"/>
    <w:rsid w:val="007F3124"/>
    <w:rsid w:val="007F3156"/>
    <w:rsid w:val="007F3209"/>
    <w:rsid w:val="007F3293"/>
    <w:rsid w:val="007F3416"/>
    <w:rsid w:val="007F34E8"/>
    <w:rsid w:val="007F3501"/>
    <w:rsid w:val="007F35D2"/>
    <w:rsid w:val="007F37E4"/>
    <w:rsid w:val="007F39B4"/>
    <w:rsid w:val="007F3A5A"/>
    <w:rsid w:val="007F3D63"/>
    <w:rsid w:val="007F3DBA"/>
    <w:rsid w:val="007F3DD1"/>
    <w:rsid w:val="007F3F79"/>
    <w:rsid w:val="007F43EF"/>
    <w:rsid w:val="007F445C"/>
    <w:rsid w:val="007F461B"/>
    <w:rsid w:val="007F468B"/>
    <w:rsid w:val="007F47CF"/>
    <w:rsid w:val="007F4938"/>
    <w:rsid w:val="007F493D"/>
    <w:rsid w:val="007F4A28"/>
    <w:rsid w:val="007F4B08"/>
    <w:rsid w:val="007F4B96"/>
    <w:rsid w:val="007F4C6A"/>
    <w:rsid w:val="007F4D38"/>
    <w:rsid w:val="007F4E0F"/>
    <w:rsid w:val="007F4E41"/>
    <w:rsid w:val="007F5089"/>
    <w:rsid w:val="007F5395"/>
    <w:rsid w:val="007F54D5"/>
    <w:rsid w:val="007F54E2"/>
    <w:rsid w:val="007F55EF"/>
    <w:rsid w:val="007F5898"/>
    <w:rsid w:val="007F5A89"/>
    <w:rsid w:val="007F5AB4"/>
    <w:rsid w:val="007F5AEC"/>
    <w:rsid w:val="007F5B6E"/>
    <w:rsid w:val="007F5C40"/>
    <w:rsid w:val="007F5CB0"/>
    <w:rsid w:val="007F5CE3"/>
    <w:rsid w:val="007F5CFE"/>
    <w:rsid w:val="007F5D8B"/>
    <w:rsid w:val="007F5F0A"/>
    <w:rsid w:val="007F6090"/>
    <w:rsid w:val="007F6568"/>
    <w:rsid w:val="007F66CF"/>
    <w:rsid w:val="007F67E3"/>
    <w:rsid w:val="007F6A98"/>
    <w:rsid w:val="007F6AF6"/>
    <w:rsid w:val="007F6C89"/>
    <w:rsid w:val="007F6CA1"/>
    <w:rsid w:val="007F6D3E"/>
    <w:rsid w:val="007F70FA"/>
    <w:rsid w:val="007F7177"/>
    <w:rsid w:val="007F719D"/>
    <w:rsid w:val="007F73C5"/>
    <w:rsid w:val="007F73FA"/>
    <w:rsid w:val="007F75DC"/>
    <w:rsid w:val="007F7625"/>
    <w:rsid w:val="007F76A3"/>
    <w:rsid w:val="007F7845"/>
    <w:rsid w:val="007F79EE"/>
    <w:rsid w:val="007F7B22"/>
    <w:rsid w:val="007F7F81"/>
    <w:rsid w:val="008001E4"/>
    <w:rsid w:val="00800277"/>
    <w:rsid w:val="008002A3"/>
    <w:rsid w:val="00800436"/>
    <w:rsid w:val="008005C9"/>
    <w:rsid w:val="008006AF"/>
    <w:rsid w:val="00800868"/>
    <w:rsid w:val="00800DB3"/>
    <w:rsid w:val="00800E07"/>
    <w:rsid w:val="00801133"/>
    <w:rsid w:val="008013B4"/>
    <w:rsid w:val="00801539"/>
    <w:rsid w:val="0080153E"/>
    <w:rsid w:val="00801630"/>
    <w:rsid w:val="00801678"/>
    <w:rsid w:val="0080189B"/>
    <w:rsid w:val="00801E1E"/>
    <w:rsid w:val="00801EEB"/>
    <w:rsid w:val="00802018"/>
    <w:rsid w:val="008020B1"/>
    <w:rsid w:val="008020E4"/>
    <w:rsid w:val="00802150"/>
    <w:rsid w:val="008021C5"/>
    <w:rsid w:val="00802246"/>
    <w:rsid w:val="00802333"/>
    <w:rsid w:val="00802360"/>
    <w:rsid w:val="0080242F"/>
    <w:rsid w:val="0080246D"/>
    <w:rsid w:val="008025E4"/>
    <w:rsid w:val="008028D9"/>
    <w:rsid w:val="0080290B"/>
    <w:rsid w:val="00802965"/>
    <w:rsid w:val="00802A0A"/>
    <w:rsid w:val="00802A0C"/>
    <w:rsid w:val="00802B9B"/>
    <w:rsid w:val="00802CAC"/>
    <w:rsid w:val="00802DFD"/>
    <w:rsid w:val="00802F72"/>
    <w:rsid w:val="008030E2"/>
    <w:rsid w:val="0080320F"/>
    <w:rsid w:val="008032DB"/>
    <w:rsid w:val="00803317"/>
    <w:rsid w:val="0080331E"/>
    <w:rsid w:val="0080338F"/>
    <w:rsid w:val="008033A0"/>
    <w:rsid w:val="00803432"/>
    <w:rsid w:val="0080346E"/>
    <w:rsid w:val="008035E8"/>
    <w:rsid w:val="0080362F"/>
    <w:rsid w:val="008037B0"/>
    <w:rsid w:val="00803B42"/>
    <w:rsid w:val="00803E3F"/>
    <w:rsid w:val="00803ECF"/>
    <w:rsid w:val="00803F54"/>
    <w:rsid w:val="00803FEB"/>
    <w:rsid w:val="0080437A"/>
    <w:rsid w:val="0080466C"/>
    <w:rsid w:val="008046F7"/>
    <w:rsid w:val="0080480B"/>
    <w:rsid w:val="00804886"/>
    <w:rsid w:val="00804A92"/>
    <w:rsid w:val="00804AD8"/>
    <w:rsid w:val="00804AE6"/>
    <w:rsid w:val="00804BAF"/>
    <w:rsid w:val="00804CDB"/>
    <w:rsid w:val="00804E1E"/>
    <w:rsid w:val="00804E9F"/>
    <w:rsid w:val="00804F6E"/>
    <w:rsid w:val="008054A4"/>
    <w:rsid w:val="008054B9"/>
    <w:rsid w:val="008056D5"/>
    <w:rsid w:val="008057DB"/>
    <w:rsid w:val="00805817"/>
    <w:rsid w:val="00805954"/>
    <w:rsid w:val="00805B6A"/>
    <w:rsid w:val="00805BBE"/>
    <w:rsid w:val="00805CA9"/>
    <w:rsid w:val="00805D0A"/>
    <w:rsid w:val="00805DF5"/>
    <w:rsid w:val="00805FCD"/>
    <w:rsid w:val="00805FFC"/>
    <w:rsid w:val="008061B5"/>
    <w:rsid w:val="00806236"/>
    <w:rsid w:val="00806245"/>
    <w:rsid w:val="00806455"/>
    <w:rsid w:val="008065CA"/>
    <w:rsid w:val="0080661A"/>
    <w:rsid w:val="008068D4"/>
    <w:rsid w:val="00806972"/>
    <w:rsid w:val="00806987"/>
    <w:rsid w:val="00806C22"/>
    <w:rsid w:val="00806CE0"/>
    <w:rsid w:val="00806D52"/>
    <w:rsid w:val="008070B6"/>
    <w:rsid w:val="0080710C"/>
    <w:rsid w:val="0080716C"/>
    <w:rsid w:val="0080743E"/>
    <w:rsid w:val="008074C3"/>
    <w:rsid w:val="00807664"/>
    <w:rsid w:val="00807782"/>
    <w:rsid w:val="00807946"/>
    <w:rsid w:val="00807987"/>
    <w:rsid w:val="0080798B"/>
    <w:rsid w:val="00807A2B"/>
    <w:rsid w:val="00807A32"/>
    <w:rsid w:val="00807B7F"/>
    <w:rsid w:val="00807BA7"/>
    <w:rsid w:val="00807D98"/>
    <w:rsid w:val="00807E2C"/>
    <w:rsid w:val="00807E46"/>
    <w:rsid w:val="00807E63"/>
    <w:rsid w:val="00807EB1"/>
    <w:rsid w:val="00810036"/>
    <w:rsid w:val="00810296"/>
    <w:rsid w:val="0081077D"/>
    <w:rsid w:val="008108CF"/>
    <w:rsid w:val="0081098E"/>
    <w:rsid w:val="008109D2"/>
    <w:rsid w:val="00810A39"/>
    <w:rsid w:val="00810D04"/>
    <w:rsid w:val="00810ECE"/>
    <w:rsid w:val="00810F7D"/>
    <w:rsid w:val="00810FD8"/>
    <w:rsid w:val="008110C5"/>
    <w:rsid w:val="00811190"/>
    <w:rsid w:val="0081121A"/>
    <w:rsid w:val="00811319"/>
    <w:rsid w:val="00811510"/>
    <w:rsid w:val="00811731"/>
    <w:rsid w:val="00811893"/>
    <w:rsid w:val="00811911"/>
    <w:rsid w:val="00811B23"/>
    <w:rsid w:val="00811BA4"/>
    <w:rsid w:val="00811BF0"/>
    <w:rsid w:val="00811D1F"/>
    <w:rsid w:val="00811DA9"/>
    <w:rsid w:val="00811E9D"/>
    <w:rsid w:val="0081209E"/>
    <w:rsid w:val="008123A7"/>
    <w:rsid w:val="00812455"/>
    <w:rsid w:val="008124D2"/>
    <w:rsid w:val="008124E6"/>
    <w:rsid w:val="00812597"/>
    <w:rsid w:val="0081272C"/>
    <w:rsid w:val="008128C0"/>
    <w:rsid w:val="008129D3"/>
    <w:rsid w:val="00812A30"/>
    <w:rsid w:val="00812AAF"/>
    <w:rsid w:val="00812D2F"/>
    <w:rsid w:val="00813165"/>
    <w:rsid w:val="0081318D"/>
    <w:rsid w:val="008131BA"/>
    <w:rsid w:val="0081338B"/>
    <w:rsid w:val="008133F2"/>
    <w:rsid w:val="00813423"/>
    <w:rsid w:val="00813449"/>
    <w:rsid w:val="008137A2"/>
    <w:rsid w:val="008139D8"/>
    <w:rsid w:val="00813A52"/>
    <w:rsid w:val="00813BAA"/>
    <w:rsid w:val="00813E56"/>
    <w:rsid w:val="00813F43"/>
    <w:rsid w:val="00814085"/>
    <w:rsid w:val="0081417C"/>
    <w:rsid w:val="00814452"/>
    <w:rsid w:val="00814519"/>
    <w:rsid w:val="00814567"/>
    <w:rsid w:val="00814690"/>
    <w:rsid w:val="008148F6"/>
    <w:rsid w:val="00814D00"/>
    <w:rsid w:val="00814D35"/>
    <w:rsid w:val="00814DC4"/>
    <w:rsid w:val="00814DFF"/>
    <w:rsid w:val="00814F5D"/>
    <w:rsid w:val="0081520C"/>
    <w:rsid w:val="00815343"/>
    <w:rsid w:val="00815397"/>
    <w:rsid w:val="008154B4"/>
    <w:rsid w:val="008155D8"/>
    <w:rsid w:val="00815633"/>
    <w:rsid w:val="00815634"/>
    <w:rsid w:val="0081567A"/>
    <w:rsid w:val="0081574B"/>
    <w:rsid w:val="00815779"/>
    <w:rsid w:val="00815857"/>
    <w:rsid w:val="00815DA5"/>
    <w:rsid w:val="00815EBE"/>
    <w:rsid w:val="00815F9C"/>
    <w:rsid w:val="0081614C"/>
    <w:rsid w:val="00816175"/>
    <w:rsid w:val="0081625F"/>
    <w:rsid w:val="008162A0"/>
    <w:rsid w:val="008162E0"/>
    <w:rsid w:val="008165E1"/>
    <w:rsid w:val="0081663F"/>
    <w:rsid w:val="008166D1"/>
    <w:rsid w:val="00816781"/>
    <w:rsid w:val="008168AD"/>
    <w:rsid w:val="008169CE"/>
    <w:rsid w:val="00816B2A"/>
    <w:rsid w:val="00816B51"/>
    <w:rsid w:val="00816E3D"/>
    <w:rsid w:val="00816E77"/>
    <w:rsid w:val="00816FC7"/>
    <w:rsid w:val="00817044"/>
    <w:rsid w:val="008170BB"/>
    <w:rsid w:val="00817199"/>
    <w:rsid w:val="008172B4"/>
    <w:rsid w:val="0081736B"/>
    <w:rsid w:val="008175F6"/>
    <w:rsid w:val="00817632"/>
    <w:rsid w:val="00817696"/>
    <w:rsid w:val="008177E8"/>
    <w:rsid w:val="0081782E"/>
    <w:rsid w:val="00817960"/>
    <w:rsid w:val="00817A48"/>
    <w:rsid w:val="00817A5B"/>
    <w:rsid w:val="00817A70"/>
    <w:rsid w:val="00817A9A"/>
    <w:rsid w:val="00817B04"/>
    <w:rsid w:val="00817C6F"/>
    <w:rsid w:val="00817D99"/>
    <w:rsid w:val="00817E95"/>
    <w:rsid w:val="00817F2D"/>
    <w:rsid w:val="008200CC"/>
    <w:rsid w:val="008200FE"/>
    <w:rsid w:val="00820163"/>
    <w:rsid w:val="0082031D"/>
    <w:rsid w:val="008204BD"/>
    <w:rsid w:val="00820524"/>
    <w:rsid w:val="0082077D"/>
    <w:rsid w:val="00820903"/>
    <w:rsid w:val="0082092C"/>
    <w:rsid w:val="008209B6"/>
    <w:rsid w:val="00820C03"/>
    <w:rsid w:val="00820CB1"/>
    <w:rsid w:val="00820D4A"/>
    <w:rsid w:val="00820F68"/>
    <w:rsid w:val="00821070"/>
    <w:rsid w:val="00821698"/>
    <w:rsid w:val="008216D3"/>
    <w:rsid w:val="00821870"/>
    <w:rsid w:val="00821999"/>
    <w:rsid w:val="00821A01"/>
    <w:rsid w:val="00821A97"/>
    <w:rsid w:val="00821D68"/>
    <w:rsid w:val="00821DE1"/>
    <w:rsid w:val="00821FA2"/>
    <w:rsid w:val="0082200B"/>
    <w:rsid w:val="00822135"/>
    <w:rsid w:val="0082217F"/>
    <w:rsid w:val="008222DC"/>
    <w:rsid w:val="008224B0"/>
    <w:rsid w:val="0082250D"/>
    <w:rsid w:val="00822560"/>
    <w:rsid w:val="00822732"/>
    <w:rsid w:val="0082274A"/>
    <w:rsid w:val="0082298B"/>
    <w:rsid w:val="00822A75"/>
    <w:rsid w:val="00822A7A"/>
    <w:rsid w:val="00822BBE"/>
    <w:rsid w:val="00822DAF"/>
    <w:rsid w:val="00822EAD"/>
    <w:rsid w:val="00822F50"/>
    <w:rsid w:val="00822F96"/>
    <w:rsid w:val="00822FBE"/>
    <w:rsid w:val="00822FD7"/>
    <w:rsid w:val="0082301C"/>
    <w:rsid w:val="008230A4"/>
    <w:rsid w:val="00823249"/>
    <w:rsid w:val="008232B9"/>
    <w:rsid w:val="008232DB"/>
    <w:rsid w:val="008232FF"/>
    <w:rsid w:val="00823322"/>
    <w:rsid w:val="00823412"/>
    <w:rsid w:val="008237FC"/>
    <w:rsid w:val="00823918"/>
    <w:rsid w:val="00823A4D"/>
    <w:rsid w:val="00823DD0"/>
    <w:rsid w:val="00823ED2"/>
    <w:rsid w:val="00823F24"/>
    <w:rsid w:val="00823F3D"/>
    <w:rsid w:val="0082427C"/>
    <w:rsid w:val="00824630"/>
    <w:rsid w:val="0082487C"/>
    <w:rsid w:val="008248A4"/>
    <w:rsid w:val="00824974"/>
    <w:rsid w:val="00824A32"/>
    <w:rsid w:val="00824C2E"/>
    <w:rsid w:val="0082505B"/>
    <w:rsid w:val="008250C5"/>
    <w:rsid w:val="0082511B"/>
    <w:rsid w:val="00825127"/>
    <w:rsid w:val="008252FD"/>
    <w:rsid w:val="00825371"/>
    <w:rsid w:val="00825469"/>
    <w:rsid w:val="00825560"/>
    <w:rsid w:val="00825578"/>
    <w:rsid w:val="00825696"/>
    <w:rsid w:val="0082569F"/>
    <w:rsid w:val="008256DF"/>
    <w:rsid w:val="00825BCA"/>
    <w:rsid w:val="00825BD6"/>
    <w:rsid w:val="00825D08"/>
    <w:rsid w:val="00825DC0"/>
    <w:rsid w:val="00825E5E"/>
    <w:rsid w:val="00825FEA"/>
    <w:rsid w:val="00826088"/>
    <w:rsid w:val="00826103"/>
    <w:rsid w:val="00826280"/>
    <w:rsid w:val="0082660B"/>
    <w:rsid w:val="008266BA"/>
    <w:rsid w:val="00826BDE"/>
    <w:rsid w:val="00826D46"/>
    <w:rsid w:val="00826DD9"/>
    <w:rsid w:val="00826E70"/>
    <w:rsid w:val="00826ECE"/>
    <w:rsid w:val="00826FDA"/>
    <w:rsid w:val="00827036"/>
    <w:rsid w:val="0082720F"/>
    <w:rsid w:val="0082757D"/>
    <w:rsid w:val="00827842"/>
    <w:rsid w:val="00827845"/>
    <w:rsid w:val="008278B6"/>
    <w:rsid w:val="00827A13"/>
    <w:rsid w:val="00827C05"/>
    <w:rsid w:val="00827E2C"/>
    <w:rsid w:val="008300A4"/>
    <w:rsid w:val="00830138"/>
    <w:rsid w:val="0083015C"/>
    <w:rsid w:val="008302DC"/>
    <w:rsid w:val="0083040E"/>
    <w:rsid w:val="00830758"/>
    <w:rsid w:val="0083076A"/>
    <w:rsid w:val="00830771"/>
    <w:rsid w:val="008307D4"/>
    <w:rsid w:val="00830BFB"/>
    <w:rsid w:val="00830C4E"/>
    <w:rsid w:val="00830E79"/>
    <w:rsid w:val="00830E9E"/>
    <w:rsid w:val="00830EA0"/>
    <w:rsid w:val="008312D7"/>
    <w:rsid w:val="0083160A"/>
    <w:rsid w:val="0083170B"/>
    <w:rsid w:val="0083173D"/>
    <w:rsid w:val="00831748"/>
    <w:rsid w:val="00831873"/>
    <w:rsid w:val="008319A6"/>
    <w:rsid w:val="00831D44"/>
    <w:rsid w:val="00831D9B"/>
    <w:rsid w:val="00831DD0"/>
    <w:rsid w:val="00831EF5"/>
    <w:rsid w:val="0083206B"/>
    <w:rsid w:val="0083213E"/>
    <w:rsid w:val="0083225D"/>
    <w:rsid w:val="008323FE"/>
    <w:rsid w:val="008325BC"/>
    <w:rsid w:val="00832993"/>
    <w:rsid w:val="008329B9"/>
    <w:rsid w:val="00832A3A"/>
    <w:rsid w:val="00832CD0"/>
    <w:rsid w:val="00832D0A"/>
    <w:rsid w:val="00832D50"/>
    <w:rsid w:val="00832E54"/>
    <w:rsid w:val="00832F96"/>
    <w:rsid w:val="008330CD"/>
    <w:rsid w:val="008330D8"/>
    <w:rsid w:val="008330F7"/>
    <w:rsid w:val="008332AE"/>
    <w:rsid w:val="00833394"/>
    <w:rsid w:val="008333A5"/>
    <w:rsid w:val="00833884"/>
    <w:rsid w:val="008338F3"/>
    <w:rsid w:val="00833964"/>
    <w:rsid w:val="00833990"/>
    <w:rsid w:val="008339A6"/>
    <w:rsid w:val="00833AE1"/>
    <w:rsid w:val="00833E0D"/>
    <w:rsid w:val="00833F73"/>
    <w:rsid w:val="008344AB"/>
    <w:rsid w:val="0083459D"/>
    <w:rsid w:val="00834635"/>
    <w:rsid w:val="00834974"/>
    <w:rsid w:val="00834A98"/>
    <w:rsid w:val="00834AA0"/>
    <w:rsid w:val="00834B77"/>
    <w:rsid w:val="00834C45"/>
    <w:rsid w:val="00834DD5"/>
    <w:rsid w:val="00834E51"/>
    <w:rsid w:val="00835194"/>
    <w:rsid w:val="00835681"/>
    <w:rsid w:val="008357E5"/>
    <w:rsid w:val="00835847"/>
    <w:rsid w:val="00835883"/>
    <w:rsid w:val="00835C60"/>
    <w:rsid w:val="00835D22"/>
    <w:rsid w:val="00835EAB"/>
    <w:rsid w:val="00835F17"/>
    <w:rsid w:val="00835FF9"/>
    <w:rsid w:val="00836098"/>
    <w:rsid w:val="00836665"/>
    <w:rsid w:val="0083672D"/>
    <w:rsid w:val="00836753"/>
    <w:rsid w:val="00836860"/>
    <w:rsid w:val="00836BB4"/>
    <w:rsid w:val="00836FA9"/>
    <w:rsid w:val="00836FB1"/>
    <w:rsid w:val="00837096"/>
    <w:rsid w:val="008370DD"/>
    <w:rsid w:val="00837197"/>
    <w:rsid w:val="0083745B"/>
    <w:rsid w:val="0083751F"/>
    <w:rsid w:val="00837531"/>
    <w:rsid w:val="0083765A"/>
    <w:rsid w:val="00837717"/>
    <w:rsid w:val="00837723"/>
    <w:rsid w:val="00837A2A"/>
    <w:rsid w:val="00837BF2"/>
    <w:rsid w:val="00837C36"/>
    <w:rsid w:val="00837C4B"/>
    <w:rsid w:val="00837D64"/>
    <w:rsid w:val="00837EAB"/>
    <w:rsid w:val="00837EE2"/>
    <w:rsid w:val="00837F1D"/>
    <w:rsid w:val="0084010D"/>
    <w:rsid w:val="0084022C"/>
    <w:rsid w:val="0084027B"/>
    <w:rsid w:val="00840329"/>
    <w:rsid w:val="008403BF"/>
    <w:rsid w:val="00840809"/>
    <w:rsid w:val="0084095C"/>
    <w:rsid w:val="0084095E"/>
    <w:rsid w:val="008409D8"/>
    <w:rsid w:val="00840A00"/>
    <w:rsid w:val="00840DFD"/>
    <w:rsid w:val="00841156"/>
    <w:rsid w:val="00841255"/>
    <w:rsid w:val="0084126B"/>
    <w:rsid w:val="008412FA"/>
    <w:rsid w:val="00841700"/>
    <w:rsid w:val="0084174E"/>
    <w:rsid w:val="008417D3"/>
    <w:rsid w:val="008419B5"/>
    <w:rsid w:val="00841AB3"/>
    <w:rsid w:val="00841CF5"/>
    <w:rsid w:val="00841D46"/>
    <w:rsid w:val="00841D82"/>
    <w:rsid w:val="00842100"/>
    <w:rsid w:val="00842166"/>
    <w:rsid w:val="008424CB"/>
    <w:rsid w:val="008428EC"/>
    <w:rsid w:val="00842996"/>
    <w:rsid w:val="00842A0D"/>
    <w:rsid w:val="00842AA7"/>
    <w:rsid w:val="00842B26"/>
    <w:rsid w:val="00842C86"/>
    <w:rsid w:val="00842CC6"/>
    <w:rsid w:val="00843053"/>
    <w:rsid w:val="00843071"/>
    <w:rsid w:val="0084309F"/>
    <w:rsid w:val="008430F8"/>
    <w:rsid w:val="0084315A"/>
    <w:rsid w:val="00843170"/>
    <w:rsid w:val="00843263"/>
    <w:rsid w:val="0084336A"/>
    <w:rsid w:val="008433F4"/>
    <w:rsid w:val="0084344C"/>
    <w:rsid w:val="008434DC"/>
    <w:rsid w:val="00843557"/>
    <w:rsid w:val="008436ED"/>
    <w:rsid w:val="00843725"/>
    <w:rsid w:val="00843729"/>
    <w:rsid w:val="00843846"/>
    <w:rsid w:val="008439B8"/>
    <w:rsid w:val="00843C14"/>
    <w:rsid w:val="00843F42"/>
    <w:rsid w:val="00843FB2"/>
    <w:rsid w:val="0084406A"/>
    <w:rsid w:val="00844108"/>
    <w:rsid w:val="00844125"/>
    <w:rsid w:val="008442E9"/>
    <w:rsid w:val="00844363"/>
    <w:rsid w:val="008444D1"/>
    <w:rsid w:val="0084454E"/>
    <w:rsid w:val="008447FC"/>
    <w:rsid w:val="0084480A"/>
    <w:rsid w:val="008449B0"/>
    <w:rsid w:val="008449B7"/>
    <w:rsid w:val="00844A59"/>
    <w:rsid w:val="00844B64"/>
    <w:rsid w:val="00844BE9"/>
    <w:rsid w:val="00844E0A"/>
    <w:rsid w:val="00844E17"/>
    <w:rsid w:val="00844E68"/>
    <w:rsid w:val="00844EFD"/>
    <w:rsid w:val="00845153"/>
    <w:rsid w:val="0084527D"/>
    <w:rsid w:val="008453BB"/>
    <w:rsid w:val="008453F2"/>
    <w:rsid w:val="008455EE"/>
    <w:rsid w:val="008457FC"/>
    <w:rsid w:val="00845992"/>
    <w:rsid w:val="00845B89"/>
    <w:rsid w:val="00845BF6"/>
    <w:rsid w:val="00845C24"/>
    <w:rsid w:val="00845C76"/>
    <w:rsid w:val="00845CC9"/>
    <w:rsid w:val="00845DBF"/>
    <w:rsid w:val="00845EDB"/>
    <w:rsid w:val="00845EFA"/>
    <w:rsid w:val="00845FFC"/>
    <w:rsid w:val="00846013"/>
    <w:rsid w:val="00846087"/>
    <w:rsid w:val="00846297"/>
    <w:rsid w:val="008464D1"/>
    <w:rsid w:val="0084651D"/>
    <w:rsid w:val="008465C0"/>
    <w:rsid w:val="00846710"/>
    <w:rsid w:val="0084675F"/>
    <w:rsid w:val="00846C2C"/>
    <w:rsid w:val="00847327"/>
    <w:rsid w:val="008474CC"/>
    <w:rsid w:val="00847586"/>
    <w:rsid w:val="00847701"/>
    <w:rsid w:val="008477E7"/>
    <w:rsid w:val="00847AD5"/>
    <w:rsid w:val="00847CC3"/>
    <w:rsid w:val="00847DD4"/>
    <w:rsid w:val="00847F0E"/>
    <w:rsid w:val="008502AC"/>
    <w:rsid w:val="00850490"/>
    <w:rsid w:val="008504DC"/>
    <w:rsid w:val="0085059C"/>
    <w:rsid w:val="0085078B"/>
    <w:rsid w:val="00850895"/>
    <w:rsid w:val="00850AE6"/>
    <w:rsid w:val="00850C18"/>
    <w:rsid w:val="00850CC7"/>
    <w:rsid w:val="00851040"/>
    <w:rsid w:val="00851134"/>
    <w:rsid w:val="0085128D"/>
    <w:rsid w:val="008513C6"/>
    <w:rsid w:val="008514B3"/>
    <w:rsid w:val="00851743"/>
    <w:rsid w:val="00851854"/>
    <w:rsid w:val="00851964"/>
    <w:rsid w:val="00851A0F"/>
    <w:rsid w:val="00851B0E"/>
    <w:rsid w:val="00851B25"/>
    <w:rsid w:val="00851B4D"/>
    <w:rsid w:val="00851CAC"/>
    <w:rsid w:val="00851D04"/>
    <w:rsid w:val="00851E3A"/>
    <w:rsid w:val="00851FE1"/>
    <w:rsid w:val="0085220E"/>
    <w:rsid w:val="00852273"/>
    <w:rsid w:val="00852307"/>
    <w:rsid w:val="0085235B"/>
    <w:rsid w:val="00852584"/>
    <w:rsid w:val="008526C0"/>
    <w:rsid w:val="00852708"/>
    <w:rsid w:val="00852A32"/>
    <w:rsid w:val="00852BDF"/>
    <w:rsid w:val="00852C5B"/>
    <w:rsid w:val="00852CC3"/>
    <w:rsid w:val="00852DB7"/>
    <w:rsid w:val="00852DCD"/>
    <w:rsid w:val="00852EA2"/>
    <w:rsid w:val="00852F62"/>
    <w:rsid w:val="008530F3"/>
    <w:rsid w:val="00853187"/>
    <w:rsid w:val="008531C9"/>
    <w:rsid w:val="0085351D"/>
    <w:rsid w:val="008537BD"/>
    <w:rsid w:val="008537F1"/>
    <w:rsid w:val="008538D5"/>
    <w:rsid w:val="00853900"/>
    <w:rsid w:val="00853A21"/>
    <w:rsid w:val="00853A41"/>
    <w:rsid w:val="00853B17"/>
    <w:rsid w:val="00853B3F"/>
    <w:rsid w:val="00853B47"/>
    <w:rsid w:val="00853BDC"/>
    <w:rsid w:val="00853C08"/>
    <w:rsid w:val="00853E68"/>
    <w:rsid w:val="00853EB5"/>
    <w:rsid w:val="00853FE7"/>
    <w:rsid w:val="00854004"/>
    <w:rsid w:val="0085408B"/>
    <w:rsid w:val="0085410C"/>
    <w:rsid w:val="0085411C"/>
    <w:rsid w:val="00854489"/>
    <w:rsid w:val="0085450D"/>
    <w:rsid w:val="0085452C"/>
    <w:rsid w:val="00854542"/>
    <w:rsid w:val="00854607"/>
    <w:rsid w:val="00854617"/>
    <w:rsid w:val="008547D0"/>
    <w:rsid w:val="008547F2"/>
    <w:rsid w:val="00854829"/>
    <w:rsid w:val="008548D7"/>
    <w:rsid w:val="00854960"/>
    <w:rsid w:val="008549C8"/>
    <w:rsid w:val="00854BCC"/>
    <w:rsid w:val="00854C9D"/>
    <w:rsid w:val="00854DEB"/>
    <w:rsid w:val="00854F82"/>
    <w:rsid w:val="00854FBF"/>
    <w:rsid w:val="008551A7"/>
    <w:rsid w:val="008551F8"/>
    <w:rsid w:val="0085557F"/>
    <w:rsid w:val="00855639"/>
    <w:rsid w:val="008556B0"/>
    <w:rsid w:val="00855820"/>
    <w:rsid w:val="008558B5"/>
    <w:rsid w:val="008558C4"/>
    <w:rsid w:val="0085596B"/>
    <w:rsid w:val="00855B65"/>
    <w:rsid w:val="00855BB9"/>
    <w:rsid w:val="00855BC1"/>
    <w:rsid w:val="00855C9D"/>
    <w:rsid w:val="00855D61"/>
    <w:rsid w:val="00855DCA"/>
    <w:rsid w:val="00855E65"/>
    <w:rsid w:val="00855F19"/>
    <w:rsid w:val="00855F3F"/>
    <w:rsid w:val="00856002"/>
    <w:rsid w:val="00856600"/>
    <w:rsid w:val="00856B2D"/>
    <w:rsid w:val="00856CAE"/>
    <w:rsid w:val="00856CDA"/>
    <w:rsid w:val="00856EEB"/>
    <w:rsid w:val="00856F69"/>
    <w:rsid w:val="008570AC"/>
    <w:rsid w:val="00857570"/>
    <w:rsid w:val="0085793B"/>
    <w:rsid w:val="00857A1A"/>
    <w:rsid w:val="00857A24"/>
    <w:rsid w:val="00857B55"/>
    <w:rsid w:val="00857C32"/>
    <w:rsid w:val="00857D88"/>
    <w:rsid w:val="00857F0B"/>
    <w:rsid w:val="00857F67"/>
    <w:rsid w:val="00857FAE"/>
    <w:rsid w:val="008600CD"/>
    <w:rsid w:val="0086012F"/>
    <w:rsid w:val="00860200"/>
    <w:rsid w:val="0086031E"/>
    <w:rsid w:val="008603F2"/>
    <w:rsid w:val="00860479"/>
    <w:rsid w:val="0086053A"/>
    <w:rsid w:val="00860659"/>
    <w:rsid w:val="00860684"/>
    <w:rsid w:val="00860711"/>
    <w:rsid w:val="00860A90"/>
    <w:rsid w:val="00860CB6"/>
    <w:rsid w:val="00860F6D"/>
    <w:rsid w:val="00860F87"/>
    <w:rsid w:val="00861111"/>
    <w:rsid w:val="00861283"/>
    <w:rsid w:val="008612A0"/>
    <w:rsid w:val="008614C8"/>
    <w:rsid w:val="008614CC"/>
    <w:rsid w:val="008614F6"/>
    <w:rsid w:val="0086153C"/>
    <w:rsid w:val="00861723"/>
    <w:rsid w:val="008618DB"/>
    <w:rsid w:val="008618E9"/>
    <w:rsid w:val="00861944"/>
    <w:rsid w:val="008619D2"/>
    <w:rsid w:val="00861A49"/>
    <w:rsid w:val="00861AD0"/>
    <w:rsid w:val="00861D5D"/>
    <w:rsid w:val="008620E7"/>
    <w:rsid w:val="00862180"/>
    <w:rsid w:val="0086228C"/>
    <w:rsid w:val="008623C1"/>
    <w:rsid w:val="008623E9"/>
    <w:rsid w:val="00862488"/>
    <w:rsid w:val="008627B6"/>
    <w:rsid w:val="008627D6"/>
    <w:rsid w:val="008627EB"/>
    <w:rsid w:val="00862B50"/>
    <w:rsid w:val="00862BB6"/>
    <w:rsid w:val="00862C93"/>
    <w:rsid w:val="00862CDF"/>
    <w:rsid w:val="00862DE9"/>
    <w:rsid w:val="00862E95"/>
    <w:rsid w:val="00863178"/>
    <w:rsid w:val="0086328A"/>
    <w:rsid w:val="008632A1"/>
    <w:rsid w:val="008632B9"/>
    <w:rsid w:val="00863534"/>
    <w:rsid w:val="0086362F"/>
    <w:rsid w:val="0086366A"/>
    <w:rsid w:val="008636C3"/>
    <w:rsid w:val="00863715"/>
    <w:rsid w:val="008637E6"/>
    <w:rsid w:val="00863933"/>
    <w:rsid w:val="008639DF"/>
    <w:rsid w:val="00863BA3"/>
    <w:rsid w:val="00863C4B"/>
    <w:rsid w:val="00863C5C"/>
    <w:rsid w:val="00863EBF"/>
    <w:rsid w:val="008640FF"/>
    <w:rsid w:val="00864125"/>
    <w:rsid w:val="008642DC"/>
    <w:rsid w:val="00864320"/>
    <w:rsid w:val="0086443D"/>
    <w:rsid w:val="008644EC"/>
    <w:rsid w:val="008648D5"/>
    <w:rsid w:val="008649BA"/>
    <w:rsid w:val="00864A79"/>
    <w:rsid w:val="00864BD9"/>
    <w:rsid w:val="00864D1E"/>
    <w:rsid w:val="00864D59"/>
    <w:rsid w:val="00864DF9"/>
    <w:rsid w:val="00864E80"/>
    <w:rsid w:val="00864EBF"/>
    <w:rsid w:val="0086502A"/>
    <w:rsid w:val="008650B8"/>
    <w:rsid w:val="008651E3"/>
    <w:rsid w:val="00865252"/>
    <w:rsid w:val="008654BA"/>
    <w:rsid w:val="00865505"/>
    <w:rsid w:val="008655DE"/>
    <w:rsid w:val="00865910"/>
    <w:rsid w:val="0086591E"/>
    <w:rsid w:val="0086598C"/>
    <w:rsid w:val="00865A56"/>
    <w:rsid w:val="00865A7B"/>
    <w:rsid w:val="00865D0C"/>
    <w:rsid w:val="00865D45"/>
    <w:rsid w:val="00865DA2"/>
    <w:rsid w:val="00865F73"/>
    <w:rsid w:val="00865FFB"/>
    <w:rsid w:val="0086651B"/>
    <w:rsid w:val="00866679"/>
    <w:rsid w:val="00866820"/>
    <w:rsid w:val="00866872"/>
    <w:rsid w:val="008669CA"/>
    <w:rsid w:val="008669FF"/>
    <w:rsid w:val="00866DC7"/>
    <w:rsid w:val="00866E25"/>
    <w:rsid w:val="00866EDE"/>
    <w:rsid w:val="00866F31"/>
    <w:rsid w:val="00866F53"/>
    <w:rsid w:val="008670CE"/>
    <w:rsid w:val="0086714D"/>
    <w:rsid w:val="008671D7"/>
    <w:rsid w:val="0086731A"/>
    <w:rsid w:val="008674D3"/>
    <w:rsid w:val="00867567"/>
    <w:rsid w:val="00867B2B"/>
    <w:rsid w:val="00867BDE"/>
    <w:rsid w:val="00867F69"/>
    <w:rsid w:val="00867FC2"/>
    <w:rsid w:val="0087002C"/>
    <w:rsid w:val="008700F4"/>
    <w:rsid w:val="0087016A"/>
    <w:rsid w:val="00870172"/>
    <w:rsid w:val="008702C4"/>
    <w:rsid w:val="00870393"/>
    <w:rsid w:val="008704ED"/>
    <w:rsid w:val="008705EA"/>
    <w:rsid w:val="008706DF"/>
    <w:rsid w:val="00870A24"/>
    <w:rsid w:val="00870A8F"/>
    <w:rsid w:val="00870B2F"/>
    <w:rsid w:val="00870B4D"/>
    <w:rsid w:val="00870EAA"/>
    <w:rsid w:val="00870ED0"/>
    <w:rsid w:val="00870F7D"/>
    <w:rsid w:val="0087117E"/>
    <w:rsid w:val="00871379"/>
    <w:rsid w:val="008713D0"/>
    <w:rsid w:val="008714D5"/>
    <w:rsid w:val="008718CC"/>
    <w:rsid w:val="008718F3"/>
    <w:rsid w:val="00871A13"/>
    <w:rsid w:val="00871A5F"/>
    <w:rsid w:val="00871AC7"/>
    <w:rsid w:val="00871ADB"/>
    <w:rsid w:val="00871D33"/>
    <w:rsid w:val="00871DC0"/>
    <w:rsid w:val="00871E02"/>
    <w:rsid w:val="00871F94"/>
    <w:rsid w:val="00872038"/>
    <w:rsid w:val="0087213B"/>
    <w:rsid w:val="008721A2"/>
    <w:rsid w:val="0087238B"/>
    <w:rsid w:val="008723CC"/>
    <w:rsid w:val="008724C0"/>
    <w:rsid w:val="00872557"/>
    <w:rsid w:val="0087266D"/>
    <w:rsid w:val="0087283B"/>
    <w:rsid w:val="0087290F"/>
    <w:rsid w:val="008729F3"/>
    <w:rsid w:val="00872C63"/>
    <w:rsid w:val="00872DA6"/>
    <w:rsid w:val="008730D6"/>
    <w:rsid w:val="008730DA"/>
    <w:rsid w:val="008730F8"/>
    <w:rsid w:val="0087338F"/>
    <w:rsid w:val="00873442"/>
    <w:rsid w:val="00873936"/>
    <w:rsid w:val="00873B61"/>
    <w:rsid w:val="00873BB2"/>
    <w:rsid w:val="00873BF4"/>
    <w:rsid w:val="00873D87"/>
    <w:rsid w:val="00873E7F"/>
    <w:rsid w:val="008743F3"/>
    <w:rsid w:val="0087444A"/>
    <w:rsid w:val="0087445C"/>
    <w:rsid w:val="008745ED"/>
    <w:rsid w:val="0087468C"/>
    <w:rsid w:val="00874783"/>
    <w:rsid w:val="008747FF"/>
    <w:rsid w:val="008748B2"/>
    <w:rsid w:val="008748FF"/>
    <w:rsid w:val="008749DD"/>
    <w:rsid w:val="00874A71"/>
    <w:rsid w:val="00874D27"/>
    <w:rsid w:val="00874D58"/>
    <w:rsid w:val="00874DBB"/>
    <w:rsid w:val="00874ED2"/>
    <w:rsid w:val="00874F18"/>
    <w:rsid w:val="00874F27"/>
    <w:rsid w:val="00874F4D"/>
    <w:rsid w:val="00874F77"/>
    <w:rsid w:val="00874FC8"/>
    <w:rsid w:val="008750E7"/>
    <w:rsid w:val="00875139"/>
    <w:rsid w:val="00875177"/>
    <w:rsid w:val="00875186"/>
    <w:rsid w:val="008751F1"/>
    <w:rsid w:val="00875410"/>
    <w:rsid w:val="00875548"/>
    <w:rsid w:val="0087555E"/>
    <w:rsid w:val="0087561C"/>
    <w:rsid w:val="0087567B"/>
    <w:rsid w:val="00875686"/>
    <w:rsid w:val="008757CC"/>
    <w:rsid w:val="00875841"/>
    <w:rsid w:val="00875AF6"/>
    <w:rsid w:val="00875B91"/>
    <w:rsid w:val="00875C46"/>
    <w:rsid w:val="00875D86"/>
    <w:rsid w:val="00875E25"/>
    <w:rsid w:val="00875F14"/>
    <w:rsid w:val="00875F60"/>
    <w:rsid w:val="0087601D"/>
    <w:rsid w:val="00876297"/>
    <w:rsid w:val="00876318"/>
    <w:rsid w:val="0087633F"/>
    <w:rsid w:val="00876370"/>
    <w:rsid w:val="008763F4"/>
    <w:rsid w:val="0087660C"/>
    <w:rsid w:val="008766C6"/>
    <w:rsid w:val="00876873"/>
    <w:rsid w:val="008769FF"/>
    <w:rsid w:val="00876A07"/>
    <w:rsid w:val="00876A5B"/>
    <w:rsid w:val="00876C12"/>
    <w:rsid w:val="008777F2"/>
    <w:rsid w:val="00877865"/>
    <w:rsid w:val="00877873"/>
    <w:rsid w:val="0087789C"/>
    <w:rsid w:val="008778B6"/>
    <w:rsid w:val="00877A51"/>
    <w:rsid w:val="00877FFD"/>
    <w:rsid w:val="008801F3"/>
    <w:rsid w:val="00880305"/>
    <w:rsid w:val="00880320"/>
    <w:rsid w:val="008803C7"/>
    <w:rsid w:val="008805CC"/>
    <w:rsid w:val="0088064F"/>
    <w:rsid w:val="00880665"/>
    <w:rsid w:val="0088069E"/>
    <w:rsid w:val="00880939"/>
    <w:rsid w:val="00880944"/>
    <w:rsid w:val="0088094D"/>
    <w:rsid w:val="00880B0D"/>
    <w:rsid w:val="00880B20"/>
    <w:rsid w:val="00880C27"/>
    <w:rsid w:val="00880DE3"/>
    <w:rsid w:val="00881000"/>
    <w:rsid w:val="00881163"/>
    <w:rsid w:val="008811AB"/>
    <w:rsid w:val="008813E1"/>
    <w:rsid w:val="00881473"/>
    <w:rsid w:val="0088150E"/>
    <w:rsid w:val="00881789"/>
    <w:rsid w:val="00881A2E"/>
    <w:rsid w:val="00881A4B"/>
    <w:rsid w:val="00881C31"/>
    <w:rsid w:val="00881CA9"/>
    <w:rsid w:val="00881CB4"/>
    <w:rsid w:val="00881EE5"/>
    <w:rsid w:val="00882026"/>
    <w:rsid w:val="00882076"/>
    <w:rsid w:val="0088220A"/>
    <w:rsid w:val="0088228B"/>
    <w:rsid w:val="00882297"/>
    <w:rsid w:val="00882348"/>
    <w:rsid w:val="008824C7"/>
    <w:rsid w:val="008824DF"/>
    <w:rsid w:val="0088251B"/>
    <w:rsid w:val="008825A1"/>
    <w:rsid w:val="008826F7"/>
    <w:rsid w:val="008826FB"/>
    <w:rsid w:val="00882716"/>
    <w:rsid w:val="00882771"/>
    <w:rsid w:val="0088280F"/>
    <w:rsid w:val="00882C81"/>
    <w:rsid w:val="00882D8E"/>
    <w:rsid w:val="00882E07"/>
    <w:rsid w:val="00882E3E"/>
    <w:rsid w:val="00882FDA"/>
    <w:rsid w:val="008831B2"/>
    <w:rsid w:val="0088321C"/>
    <w:rsid w:val="008833A5"/>
    <w:rsid w:val="008833F6"/>
    <w:rsid w:val="00883441"/>
    <w:rsid w:val="00883491"/>
    <w:rsid w:val="00883612"/>
    <w:rsid w:val="0088364E"/>
    <w:rsid w:val="00883663"/>
    <w:rsid w:val="008836B8"/>
    <w:rsid w:val="008838A8"/>
    <w:rsid w:val="008838F1"/>
    <w:rsid w:val="008839E2"/>
    <w:rsid w:val="00883AA3"/>
    <w:rsid w:val="00883B12"/>
    <w:rsid w:val="00883B6F"/>
    <w:rsid w:val="00883BB4"/>
    <w:rsid w:val="00883CF5"/>
    <w:rsid w:val="00883DA0"/>
    <w:rsid w:val="00883DD0"/>
    <w:rsid w:val="00883F3B"/>
    <w:rsid w:val="00884085"/>
    <w:rsid w:val="00884376"/>
    <w:rsid w:val="00884377"/>
    <w:rsid w:val="008843B2"/>
    <w:rsid w:val="00884724"/>
    <w:rsid w:val="0088478A"/>
    <w:rsid w:val="00884915"/>
    <w:rsid w:val="00884A45"/>
    <w:rsid w:val="00884D3B"/>
    <w:rsid w:val="00884D6F"/>
    <w:rsid w:val="00885146"/>
    <w:rsid w:val="00885169"/>
    <w:rsid w:val="00885195"/>
    <w:rsid w:val="008851AB"/>
    <w:rsid w:val="008851F9"/>
    <w:rsid w:val="00885201"/>
    <w:rsid w:val="00885615"/>
    <w:rsid w:val="00885645"/>
    <w:rsid w:val="00885722"/>
    <w:rsid w:val="0088573F"/>
    <w:rsid w:val="0088592F"/>
    <w:rsid w:val="00885AA9"/>
    <w:rsid w:val="00885D51"/>
    <w:rsid w:val="0088627E"/>
    <w:rsid w:val="0088648A"/>
    <w:rsid w:val="008865B1"/>
    <w:rsid w:val="00886663"/>
    <w:rsid w:val="00886809"/>
    <w:rsid w:val="00886A09"/>
    <w:rsid w:val="00886EC2"/>
    <w:rsid w:val="00886F16"/>
    <w:rsid w:val="00886F32"/>
    <w:rsid w:val="00886F66"/>
    <w:rsid w:val="00886F91"/>
    <w:rsid w:val="008870A1"/>
    <w:rsid w:val="008872E0"/>
    <w:rsid w:val="00887529"/>
    <w:rsid w:val="008879C8"/>
    <w:rsid w:val="008879F5"/>
    <w:rsid w:val="00887A9A"/>
    <w:rsid w:val="00887AAE"/>
    <w:rsid w:val="00887B28"/>
    <w:rsid w:val="00887E92"/>
    <w:rsid w:val="00887F7F"/>
    <w:rsid w:val="00890149"/>
    <w:rsid w:val="008902D7"/>
    <w:rsid w:val="0089033F"/>
    <w:rsid w:val="0089048C"/>
    <w:rsid w:val="008905D3"/>
    <w:rsid w:val="0089082C"/>
    <w:rsid w:val="00890889"/>
    <w:rsid w:val="00890918"/>
    <w:rsid w:val="00890A6C"/>
    <w:rsid w:val="00890A87"/>
    <w:rsid w:val="00890CAB"/>
    <w:rsid w:val="00890F5D"/>
    <w:rsid w:val="00890F76"/>
    <w:rsid w:val="00891219"/>
    <w:rsid w:val="0089133E"/>
    <w:rsid w:val="0089145A"/>
    <w:rsid w:val="008914F9"/>
    <w:rsid w:val="008915BC"/>
    <w:rsid w:val="00891852"/>
    <w:rsid w:val="008918A5"/>
    <w:rsid w:val="00891BE5"/>
    <w:rsid w:val="00891D92"/>
    <w:rsid w:val="00891DE6"/>
    <w:rsid w:val="00891FA1"/>
    <w:rsid w:val="008922B7"/>
    <w:rsid w:val="008924F4"/>
    <w:rsid w:val="00892515"/>
    <w:rsid w:val="008926F9"/>
    <w:rsid w:val="008926FE"/>
    <w:rsid w:val="00892741"/>
    <w:rsid w:val="00892961"/>
    <w:rsid w:val="00892985"/>
    <w:rsid w:val="00892B20"/>
    <w:rsid w:val="00892CCC"/>
    <w:rsid w:val="00892D86"/>
    <w:rsid w:val="00892E89"/>
    <w:rsid w:val="00892F5E"/>
    <w:rsid w:val="008930BA"/>
    <w:rsid w:val="00893131"/>
    <w:rsid w:val="008931E0"/>
    <w:rsid w:val="00893347"/>
    <w:rsid w:val="00893408"/>
    <w:rsid w:val="00893539"/>
    <w:rsid w:val="00893575"/>
    <w:rsid w:val="0089365F"/>
    <w:rsid w:val="00893693"/>
    <w:rsid w:val="008936A2"/>
    <w:rsid w:val="00893984"/>
    <w:rsid w:val="00893CA1"/>
    <w:rsid w:val="00893DEB"/>
    <w:rsid w:val="00893F20"/>
    <w:rsid w:val="0089406C"/>
    <w:rsid w:val="008940EA"/>
    <w:rsid w:val="00894394"/>
    <w:rsid w:val="00894809"/>
    <w:rsid w:val="008948E3"/>
    <w:rsid w:val="008948E8"/>
    <w:rsid w:val="00894C09"/>
    <w:rsid w:val="00894C76"/>
    <w:rsid w:val="00894D12"/>
    <w:rsid w:val="00894DAF"/>
    <w:rsid w:val="00894E25"/>
    <w:rsid w:val="008950EC"/>
    <w:rsid w:val="008952B6"/>
    <w:rsid w:val="008952D1"/>
    <w:rsid w:val="008952FF"/>
    <w:rsid w:val="0089558A"/>
    <w:rsid w:val="00895832"/>
    <w:rsid w:val="0089586D"/>
    <w:rsid w:val="00895AD4"/>
    <w:rsid w:val="00895C87"/>
    <w:rsid w:val="00895DE7"/>
    <w:rsid w:val="008960A9"/>
    <w:rsid w:val="0089616B"/>
    <w:rsid w:val="0089629C"/>
    <w:rsid w:val="00896662"/>
    <w:rsid w:val="008966F6"/>
    <w:rsid w:val="0089673D"/>
    <w:rsid w:val="0089679F"/>
    <w:rsid w:val="00896C3A"/>
    <w:rsid w:val="00896C7F"/>
    <w:rsid w:val="00896D90"/>
    <w:rsid w:val="00896E74"/>
    <w:rsid w:val="00896ED7"/>
    <w:rsid w:val="00896EED"/>
    <w:rsid w:val="0089708E"/>
    <w:rsid w:val="008971CD"/>
    <w:rsid w:val="0089721A"/>
    <w:rsid w:val="00897476"/>
    <w:rsid w:val="0089769A"/>
    <w:rsid w:val="008976FE"/>
    <w:rsid w:val="0089775E"/>
    <w:rsid w:val="00897A6C"/>
    <w:rsid w:val="00897AFA"/>
    <w:rsid w:val="00897B5A"/>
    <w:rsid w:val="00897C10"/>
    <w:rsid w:val="00897C5A"/>
    <w:rsid w:val="00897D00"/>
    <w:rsid w:val="00897ED5"/>
    <w:rsid w:val="008A0010"/>
    <w:rsid w:val="008A0428"/>
    <w:rsid w:val="008A0526"/>
    <w:rsid w:val="008A0587"/>
    <w:rsid w:val="008A05D5"/>
    <w:rsid w:val="008A0642"/>
    <w:rsid w:val="008A07EE"/>
    <w:rsid w:val="008A090D"/>
    <w:rsid w:val="008A09B0"/>
    <w:rsid w:val="008A0A5B"/>
    <w:rsid w:val="008A0E40"/>
    <w:rsid w:val="008A0EDB"/>
    <w:rsid w:val="008A10F1"/>
    <w:rsid w:val="008A1256"/>
    <w:rsid w:val="008A127C"/>
    <w:rsid w:val="008A1377"/>
    <w:rsid w:val="008A14BC"/>
    <w:rsid w:val="008A152C"/>
    <w:rsid w:val="008A16C0"/>
    <w:rsid w:val="008A1A89"/>
    <w:rsid w:val="008A1DD7"/>
    <w:rsid w:val="008A1FF1"/>
    <w:rsid w:val="008A2068"/>
    <w:rsid w:val="008A20C3"/>
    <w:rsid w:val="008A227B"/>
    <w:rsid w:val="008A2380"/>
    <w:rsid w:val="008A2431"/>
    <w:rsid w:val="008A24E9"/>
    <w:rsid w:val="008A25E6"/>
    <w:rsid w:val="008A2659"/>
    <w:rsid w:val="008A26D4"/>
    <w:rsid w:val="008A28E3"/>
    <w:rsid w:val="008A29CC"/>
    <w:rsid w:val="008A29E6"/>
    <w:rsid w:val="008A2A09"/>
    <w:rsid w:val="008A2D20"/>
    <w:rsid w:val="008A2D66"/>
    <w:rsid w:val="008A2EB7"/>
    <w:rsid w:val="008A2ECC"/>
    <w:rsid w:val="008A2F02"/>
    <w:rsid w:val="008A2F47"/>
    <w:rsid w:val="008A2F52"/>
    <w:rsid w:val="008A3268"/>
    <w:rsid w:val="008A338F"/>
    <w:rsid w:val="008A339F"/>
    <w:rsid w:val="008A34E1"/>
    <w:rsid w:val="008A359D"/>
    <w:rsid w:val="008A367B"/>
    <w:rsid w:val="008A36E4"/>
    <w:rsid w:val="008A3777"/>
    <w:rsid w:val="008A3ABA"/>
    <w:rsid w:val="008A3B7C"/>
    <w:rsid w:val="008A3E62"/>
    <w:rsid w:val="008A40E0"/>
    <w:rsid w:val="008A415D"/>
    <w:rsid w:val="008A4306"/>
    <w:rsid w:val="008A4316"/>
    <w:rsid w:val="008A446E"/>
    <w:rsid w:val="008A4614"/>
    <w:rsid w:val="008A4716"/>
    <w:rsid w:val="008A48C1"/>
    <w:rsid w:val="008A4D0A"/>
    <w:rsid w:val="008A4F40"/>
    <w:rsid w:val="008A5262"/>
    <w:rsid w:val="008A5504"/>
    <w:rsid w:val="008A57D2"/>
    <w:rsid w:val="008A57E5"/>
    <w:rsid w:val="008A5B9D"/>
    <w:rsid w:val="008A5DA4"/>
    <w:rsid w:val="008A5DC7"/>
    <w:rsid w:val="008A60A0"/>
    <w:rsid w:val="008A60F6"/>
    <w:rsid w:val="008A6288"/>
    <w:rsid w:val="008A631E"/>
    <w:rsid w:val="008A650E"/>
    <w:rsid w:val="008A66E9"/>
    <w:rsid w:val="008A6A02"/>
    <w:rsid w:val="008A6A53"/>
    <w:rsid w:val="008A6CBE"/>
    <w:rsid w:val="008A6D42"/>
    <w:rsid w:val="008A6DB8"/>
    <w:rsid w:val="008A6DCE"/>
    <w:rsid w:val="008A6E90"/>
    <w:rsid w:val="008A6FDE"/>
    <w:rsid w:val="008A716A"/>
    <w:rsid w:val="008A7173"/>
    <w:rsid w:val="008A71F3"/>
    <w:rsid w:val="008A7207"/>
    <w:rsid w:val="008A724D"/>
    <w:rsid w:val="008A7340"/>
    <w:rsid w:val="008A7434"/>
    <w:rsid w:val="008A745A"/>
    <w:rsid w:val="008A74AB"/>
    <w:rsid w:val="008A7A71"/>
    <w:rsid w:val="008A7CE8"/>
    <w:rsid w:val="008A7D84"/>
    <w:rsid w:val="008A7EF1"/>
    <w:rsid w:val="008A7F0B"/>
    <w:rsid w:val="008B016F"/>
    <w:rsid w:val="008B01EE"/>
    <w:rsid w:val="008B023A"/>
    <w:rsid w:val="008B0895"/>
    <w:rsid w:val="008B08EE"/>
    <w:rsid w:val="008B0944"/>
    <w:rsid w:val="008B0A36"/>
    <w:rsid w:val="008B0B98"/>
    <w:rsid w:val="008B0D70"/>
    <w:rsid w:val="008B0E6A"/>
    <w:rsid w:val="008B0E92"/>
    <w:rsid w:val="008B0ECD"/>
    <w:rsid w:val="008B12E3"/>
    <w:rsid w:val="008B132A"/>
    <w:rsid w:val="008B137B"/>
    <w:rsid w:val="008B139A"/>
    <w:rsid w:val="008B13B3"/>
    <w:rsid w:val="008B1642"/>
    <w:rsid w:val="008B1758"/>
    <w:rsid w:val="008B18F4"/>
    <w:rsid w:val="008B19A1"/>
    <w:rsid w:val="008B1A5C"/>
    <w:rsid w:val="008B1C58"/>
    <w:rsid w:val="008B1E26"/>
    <w:rsid w:val="008B1EAD"/>
    <w:rsid w:val="008B1F69"/>
    <w:rsid w:val="008B1FDA"/>
    <w:rsid w:val="008B21A9"/>
    <w:rsid w:val="008B21F8"/>
    <w:rsid w:val="008B2239"/>
    <w:rsid w:val="008B22F9"/>
    <w:rsid w:val="008B2645"/>
    <w:rsid w:val="008B2695"/>
    <w:rsid w:val="008B275B"/>
    <w:rsid w:val="008B27C9"/>
    <w:rsid w:val="008B2816"/>
    <w:rsid w:val="008B289A"/>
    <w:rsid w:val="008B2A8C"/>
    <w:rsid w:val="008B2C1C"/>
    <w:rsid w:val="008B2C75"/>
    <w:rsid w:val="008B2E0A"/>
    <w:rsid w:val="008B2F4D"/>
    <w:rsid w:val="008B2F6D"/>
    <w:rsid w:val="008B2FA0"/>
    <w:rsid w:val="008B3010"/>
    <w:rsid w:val="008B30ED"/>
    <w:rsid w:val="008B3228"/>
    <w:rsid w:val="008B3240"/>
    <w:rsid w:val="008B32C5"/>
    <w:rsid w:val="008B36E6"/>
    <w:rsid w:val="008B39DD"/>
    <w:rsid w:val="008B3A5C"/>
    <w:rsid w:val="008B3AFF"/>
    <w:rsid w:val="008B3B35"/>
    <w:rsid w:val="008B3F04"/>
    <w:rsid w:val="008B4027"/>
    <w:rsid w:val="008B40C1"/>
    <w:rsid w:val="008B4106"/>
    <w:rsid w:val="008B41AF"/>
    <w:rsid w:val="008B431D"/>
    <w:rsid w:val="008B4461"/>
    <w:rsid w:val="008B4747"/>
    <w:rsid w:val="008B48B6"/>
    <w:rsid w:val="008B4990"/>
    <w:rsid w:val="008B4AD7"/>
    <w:rsid w:val="008B4B1C"/>
    <w:rsid w:val="008B4D5D"/>
    <w:rsid w:val="008B5025"/>
    <w:rsid w:val="008B50C3"/>
    <w:rsid w:val="008B5184"/>
    <w:rsid w:val="008B51CC"/>
    <w:rsid w:val="008B5290"/>
    <w:rsid w:val="008B534D"/>
    <w:rsid w:val="008B561C"/>
    <w:rsid w:val="008B56AC"/>
    <w:rsid w:val="008B56AF"/>
    <w:rsid w:val="008B5872"/>
    <w:rsid w:val="008B5A7E"/>
    <w:rsid w:val="008B5D0E"/>
    <w:rsid w:val="008B5D59"/>
    <w:rsid w:val="008B5EA9"/>
    <w:rsid w:val="008B5F58"/>
    <w:rsid w:val="008B5F62"/>
    <w:rsid w:val="008B5F6D"/>
    <w:rsid w:val="008B60E7"/>
    <w:rsid w:val="008B611C"/>
    <w:rsid w:val="008B6256"/>
    <w:rsid w:val="008B656F"/>
    <w:rsid w:val="008B66AB"/>
    <w:rsid w:val="008B66C7"/>
    <w:rsid w:val="008B682F"/>
    <w:rsid w:val="008B6A2F"/>
    <w:rsid w:val="008B6A30"/>
    <w:rsid w:val="008B6D07"/>
    <w:rsid w:val="008B6E4C"/>
    <w:rsid w:val="008B6E50"/>
    <w:rsid w:val="008B6F2B"/>
    <w:rsid w:val="008B71C9"/>
    <w:rsid w:val="008B742F"/>
    <w:rsid w:val="008B74D1"/>
    <w:rsid w:val="008B79CB"/>
    <w:rsid w:val="008B79D3"/>
    <w:rsid w:val="008B7B8F"/>
    <w:rsid w:val="008B7CF6"/>
    <w:rsid w:val="008B7E8D"/>
    <w:rsid w:val="008C021B"/>
    <w:rsid w:val="008C027D"/>
    <w:rsid w:val="008C0BB8"/>
    <w:rsid w:val="008C0FEE"/>
    <w:rsid w:val="008C1138"/>
    <w:rsid w:val="008C11DB"/>
    <w:rsid w:val="008C138B"/>
    <w:rsid w:val="008C1450"/>
    <w:rsid w:val="008C1512"/>
    <w:rsid w:val="008C17D1"/>
    <w:rsid w:val="008C1842"/>
    <w:rsid w:val="008C1AD6"/>
    <w:rsid w:val="008C1C29"/>
    <w:rsid w:val="008C1C7D"/>
    <w:rsid w:val="008C1D32"/>
    <w:rsid w:val="008C1DC0"/>
    <w:rsid w:val="008C1DCE"/>
    <w:rsid w:val="008C1FC9"/>
    <w:rsid w:val="008C20EB"/>
    <w:rsid w:val="008C237A"/>
    <w:rsid w:val="008C239D"/>
    <w:rsid w:val="008C247D"/>
    <w:rsid w:val="008C2491"/>
    <w:rsid w:val="008C27D8"/>
    <w:rsid w:val="008C27F7"/>
    <w:rsid w:val="008C2885"/>
    <w:rsid w:val="008C292F"/>
    <w:rsid w:val="008C293A"/>
    <w:rsid w:val="008C2964"/>
    <w:rsid w:val="008C2B98"/>
    <w:rsid w:val="008C2C0D"/>
    <w:rsid w:val="008C2D0F"/>
    <w:rsid w:val="008C2D15"/>
    <w:rsid w:val="008C2D53"/>
    <w:rsid w:val="008C2EA7"/>
    <w:rsid w:val="008C2F0B"/>
    <w:rsid w:val="008C2FDF"/>
    <w:rsid w:val="008C3002"/>
    <w:rsid w:val="008C3517"/>
    <w:rsid w:val="008C36BD"/>
    <w:rsid w:val="008C375E"/>
    <w:rsid w:val="008C37DC"/>
    <w:rsid w:val="008C37EC"/>
    <w:rsid w:val="008C381B"/>
    <w:rsid w:val="008C383F"/>
    <w:rsid w:val="008C3965"/>
    <w:rsid w:val="008C3A4E"/>
    <w:rsid w:val="008C3BD9"/>
    <w:rsid w:val="008C3DEF"/>
    <w:rsid w:val="008C4058"/>
    <w:rsid w:val="008C4085"/>
    <w:rsid w:val="008C40B6"/>
    <w:rsid w:val="008C40DC"/>
    <w:rsid w:val="008C44CD"/>
    <w:rsid w:val="008C4658"/>
    <w:rsid w:val="008C49B7"/>
    <w:rsid w:val="008C4ABA"/>
    <w:rsid w:val="008C4AD9"/>
    <w:rsid w:val="008C4C4D"/>
    <w:rsid w:val="008C5229"/>
    <w:rsid w:val="008C530D"/>
    <w:rsid w:val="008C534B"/>
    <w:rsid w:val="008C53A7"/>
    <w:rsid w:val="008C56B6"/>
    <w:rsid w:val="008C58C3"/>
    <w:rsid w:val="008C5915"/>
    <w:rsid w:val="008C59A9"/>
    <w:rsid w:val="008C59FD"/>
    <w:rsid w:val="008C5AE8"/>
    <w:rsid w:val="008C5B56"/>
    <w:rsid w:val="008C5C2A"/>
    <w:rsid w:val="008C5EF0"/>
    <w:rsid w:val="008C60D1"/>
    <w:rsid w:val="008C62C8"/>
    <w:rsid w:val="008C63B4"/>
    <w:rsid w:val="008C645E"/>
    <w:rsid w:val="008C64CF"/>
    <w:rsid w:val="008C685E"/>
    <w:rsid w:val="008C6B3D"/>
    <w:rsid w:val="008C6EF2"/>
    <w:rsid w:val="008C6FE8"/>
    <w:rsid w:val="008C7038"/>
    <w:rsid w:val="008C72ED"/>
    <w:rsid w:val="008C764F"/>
    <w:rsid w:val="008C7767"/>
    <w:rsid w:val="008C782E"/>
    <w:rsid w:val="008C78F6"/>
    <w:rsid w:val="008C79DC"/>
    <w:rsid w:val="008D0083"/>
    <w:rsid w:val="008D0150"/>
    <w:rsid w:val="008D01F2"/>
    <w:rsid w:val="008D0348"/>
    <w:rsid w:val="008D04DC"/>
    <w:rsid w:val="008D0543"/>
    <w:rsid w:val="008D07D5"/>
    <w:rsid w:val="008D082F"/>
    <w:rsid w:val="008D08E5"/>
    <w:rsid w:val="008D0B0A"/>
    <w:rsid w:val="008D0B2D"/>
    <w:rsid w:val="008D0B5A"/>
    <w:rsid w:val="008D0B72"/>
    <w:rsid w:val="008D0D22"/>
    <w:rsid w:val="008D0D5A"/>
    <w:rsid w:val="008D0F85"/>
    <w:rsid w:val="008D1175"/>
    <w:rsid w:val="008D11C9"/>
    <w:rsid w:val="008D137D"/>
    <w:rsid w:val="008D1446"/>
    <w:rsid w:val="008D14E2"/>
    <w:rsid w:val="008D1688"/>
    <w:rsid w:val="008D18C0"/>
    <w:rsid w:val="008D19DF"/>
    <w:rsid w:val="008D1BDC"/>
    <w:rsid w:val="008D1E2D"/>
    <w:rsid w:val="008D1E40"/>
    <w:rsid w:val="008D1EA1"/>
    <w:rsid w:val="008D1FDC"/>
    <w:rsid w:val="008D22CE"/>
    <w:rsid w:val="008D2317"/>
    <w:rsid w:val="008D254B"/>
    <w:rsid w:val="008D260D"/>
    <w:rsid w:val="008D2738"/>
    <w:rsid w:val="008D27C7"/>
    <w:rsid w:val="008D27FC"/>
    <w:rsid w:val="008D2A2B"/>
    <w:rsid w:val="008D2A39"/>
    <w:rsid w:val="008D31CB"/>
    <w:rsid w:val="008D31D0"/>
    <w:rsid w:val="008D324E"/>
    <w:rsid w:val="008D38B2"/>
    <w:rsid w:val="008D3A9F"/>
    <w:rsid w:val="008D3C28"/>
    <w:rsid w:val="008D3DA7"/>
    <w:rsid w:val="008D3EF4"/>
    <w:rsid w:val="008D3F7D"/>
    <w:rsid w:val="008D4092"/>
    <w:rsid w:val="008D40A0"/>
    <w:rsid w:val="008D457D"/>
    <w:rsid w:val="008D46A8"/>
    <w:rsid w:val="008D4790"/>
    <w:rsid w:val="008D49CA"/>
    <w:rsid w:val="008D4B29"/>
    <w:rsid w:val="008D4C6D"/>
    <w:rsid w:val="008D4D1B"/>
    <w:rsid w:val="008D4E32"/>
    <w:rsid w:val="008D4E94"/>
    <w:rsid w:val="008D508D"/>
    <w:rsid w:val="008D57AB"/>
    <w:rsid w:val="008D594B"/>
    <w:rsid w:val="008D59B9"/>
    <w:rsid w:val="008D5DCD"/>
    <w:rsid w:val="008D5F50"/>
    <w:rsid w:val="008D5F6F"/>
    <w:rsid w:val="008D5F74"/>
    <w:rsid w:val="008D5FAE"/>
    <w:rsid w:val="008D5FEE"/>
    <w:rsid w:val="008D6091"/>
    <w:rsid w:val="008D6269"/>
    <w:rsid w:val="008D63F2"/>
    <w:rsid w:val="008D6475"/>
    <w:rsid w:val="008D6513"/>
    <w:rsid w:val="008D6696"/>
    <w:rsid w:val="008D6710"/>
    <w:rsid w:val="008D672B"/>
    <w:rsid w:val="008D67DD"/>
    <w:rsid w:val="008D6C3B"/>
    <w:rsid w:val="008D6E9F"/>
    <w:rsid w:val="008D707B"/>
    <w:rsid w:val="008D726E"/>
    <w:rsid w:val="008D7609"/>
    <w:rsid w:val="008D76FF"/>
    <w:rsid w:val="008D772A"/>
    <w:rsid w:val="008D7791"/>
    <w:rsid w:val="008D796F"/>
    <w:rsid w:val="008D7B5C"/>
    <w:rsid w:val="008D7DD9"/>
    <w:rsid w:val="008D7ECB"/>
    <w:rsid w:val="008E007D"/>
    <w:rsid w:val="008E00B1"/>
    <w:rsid w:val="008E0409"/>
    <w:rsid w:val="008E041A"/>
    <w:rsid w:val="008E06EA"/>
    <w:rsid w:val="008E0819"/>
    <w:rsid w:val="008E0932"/>
    <w:rsid w:val="008E0976"/>
    <w:rsid w:val="008E0987"/>
    <w:rsid w:val="008E0C02"/>
    <w:rsid w:val="008E0C40"/>
    <w:rsid w:val="008E0C86"/>
    <w:rsid w:val="008E0D70"/>
    <w:rsid w:val="008E0EAE"/>
    <w:rsid w:val="008E0F52"/>
    <w:rsid w:val="008E0F90"/>
    <w:rsid w:val="008E0FB3"/>
    <w:rsid w:val="008E0FD9"/>
    <w:rsid w:val="008E12BE"/>
    <w:rsid w:val="008E13F3"/>
    <w:rsid w:val="008E1459"/>
    <w:rsid w:val="008E1506"/>
    <w:rsid w:val="008E15CF"/>
    <w:rsid w:val="008E15EC"/>
    <w:rsid w:val="008E173D"/>
    <w:rsid w:val="008E17EE"/>
    <w:rsid w:val="008E187B"/>
    <w:rsid w:val="008E1A4A"/>
    <w:rsid w:val="008E1A57"/>
    <w:rsid w:val="008E1A96"/>
    <w:rsid w:val="008E1C22"/>
    <w:rsid w:val="008E1D83"/>
    <w:rsid w:val="008E1D9D"/>
    <w:rsid w:val="008E1FFC"/>
    <w:rsid w:val="008E202B"/>
    <w:rsid w:val="008E2361"/>
    <w:rsid w:val="008E23E2"/>
    <w:rsid w:val="008E25DE"/>
    <w:rsid w:val="008E2622"/>
    <w:rsid w:val="008E2650"/>
    <w:rsid w:val="008E2862"/>
    <w:rsid w:val="008E2BB2"/>
    <w:rsid w:val="008E2CA5"/>
    <w:rsid w:val="008E2D18"/>
    <w:rsid w:val="008E2E10"/>
    <w:rsid w:val="008E2F1E"/>
    <w:rsid w:val="008E2F38"/>
    <w:rsid w:val="008E2FAF"/>
    <w:rsid w:val="008E30A7"/>
    <w:rsid w:val="008E3142"/>
    <w:rsid w:val="008E3282"/>
    <w:rsid w:val="008E354F"/>
    <w:rsid w:val="008E360B"/>
    <w:rsid w:val="008E375E"/>
    <w:rsid w:val="008E37B1"/>
    <w:rsid w:val="008E3CA5"/>
    <w:rsid w:val="008E3D21"/>
    <w:rsid w:val="008E3D53"/>
    <w:rsid w:val="008E3DFC"/>
    <w:rsid w:val="008E3E4B"/>
    <w:rsid w:val="008E3EEC"/>
    <w:rsid w:val="008E4184"/>
    <w:rsid w:val="008E418E"/>
    <w:rsid w:val="008E41BA"/>
    <w:rsid w:val="008E4332"/>
    <w:rsid w:val="008E4431"/>
    <w:rsid w:val="008E4461"/>
    <w:rsid w:val="008E4675"/>
    <w:rsid w:val="008E476D"/>
    <w:rsid w:val="008E4BEA"/>
    <w:rsid w:val="008E4C79"/>
    <w:rsid w:val="008E4CC5"/>
    <w:rsid w:val="008E4D92"/>
    <w:rsid w:val="008E4E48"/>
    <w:rsid w:val="008E4ECC"/>
    <w:rsid w:val="008E50C0"/>
    <w:rsid w:val="008E514A"/>
    <w:rsid w:val="008E5169"/>
    <w:rsid w:val="008E5284"/>
    <w:rsid w:val="008E531A"/>
    <w:rsid w:val="008E5568"/>
    <w:rsid w:val="008E560F"/>
    <w:rsid w:val="008E5626"/>
    <w:rsid w:val="008E56E4"/>
    <w:rsid w:val="008E57E1"/>
    <w:rsid w:val="008E595F"/>
    <w:rsid w:val="008E5A4C"/>
    <w:rsid w:val="008E5B15"/>
    <w:rsid w:val="008E5B3F"/>
    <w:rsid w:val="008E5D06"/>
    <w:rsid w:val="008E5F57"/>
    <w:rsid w:val="008E631D"/>
    <w:rsid w:val="008E647D"/>
    <w:rsid w:val="008E655F"/>
    <w:rsid w:val="008E65D7"/>
    <w:rsid w:val="008E65E5"/>
    <w:rsid w:val="008E6896"/>
    <w:rsid w:val="008E68B1"/>
    <w:rsid w:val="008E69AA"/>
    <w:rsid w:val="008E6A75"/>
    <w:rsid w:val="008E6BA8"/>
    <w:rsid w:val="008E6BD4"/>
    <w:rsid w:val="008E6E2C"/>
    <w:rsid w:val="008E70E4"/>
    <w:rsid w:val="008E71CA"/>
    <w:rsid w:val="008E724A"/>
    <w:rsid w:val="008E731E"/>
    <w:rsid w:val="008E732A"/>
    <w:rsid w:val="008E7696"/>
    <w:rsid w:val="008E76F8"/>
    <w:rsid w:val="008E780B"/>
    <w:rsid w:val="008E785F"/>
    <w:rsid w:val="008E78D3"/>
    <w:rsid w:val="008E792A"/>
    <w:rsid w:val="008E79D3"/>
    <w:rsid w:val="008E7A48"/>
    <w:rsid w:val="008E7B1E"/>
    <w:rsid w:val="008E7B88"/>
    <w:rsid w:val="008E7D49"/>
    <w:rsid w:val="008E7DD4"/>
    <w:rsid w:val="008F0072"/>
    <w:rsid w:val="008F0288"/>
    <w:rsid w:val="008F02FE"/>
    <w:rsid w:val="008F0300"/>
    <w:rsid w:val="008F0360"/>
    <w:rsid w:val="008F0580"/>
    <w:rsid w:val="008F06C5"/>
    <w:rsid w:val="008F0A7D"/>
    <w:rsid w:val="008F0AA6"/>
    <w:rsid w:val="008F0CFA"/>
    <w:rsid w:val="008F0D03"/>
    <w:rsid w:val="008F0EB6"/>
    <w:rsid w:val="008F0F2D"/>
    <w:rsid w:val="008F1284"/>
    <w:rsid w:val="008F134E"/>
    <w:rsid w:val="008F13DC"/>
    <w:rsid w:val="008F15C3"/>
    <w:rsid w:val="008F1897"/>
    <w:rsid w:val="008F1E92"/>
    <w:rsid w:val="008F1E93"/>
    <w:rsid w:val="008F1FBC"/>
    <w:rsid w:val="008F2115"/>
    <w:rsid w:val="008F21C0"/>
    <w:rsid w:val="008F21E9"/>
    <w:rsid w:val="008F221A"/>
    <w:rsid w:val="008F23B9"/>
    <w:rsid w:val="008F2521"/>
    <w:rsid w:val="008F2559"/>
    <w:rsid w:val="008F25CF"/>
    <w:rsid w:val="008F25E0"/>
    <w:rsid w:val="008F2720"/>
    <w:rsid w:val="008F288D"/>
    <w:rsid w:val="008F29AD"/>
    <w:rsid w:val="008F29EC"/>
    <w:rsid w:val="008F2AC7"/>
    <w:rsid w:val="008F2B58"/>
    <w:rsid w:val="008F2C7E"/>
    <w:rsid w:val="008F2D46"/>
    <w:rsid w:val="008F2E1C"/>
    <w:rsid w:val="008F2EFF"/>
    <w:rsid w:val="008F2FA2"/>
    <w:rsid w:val="008F3140"/>
    <w:rsid w:val="008F3213"/>
    <w:rsid w:val="008F336E"/>
    <w:rsid w:val="008F337A"/>
    <w:rsid w:val="008F339D"/>
    <w:rsid w:val="008F389C"/>
    <w:rsid w:val="008F38A6"/>
    <w:rsid w:val="008F398C"/>
    <w:rsid w:val="008F3A1B"/>
    <w:rsid w:val="008F3A33"/>
    <w:rsid w:val="008F3A71"/>
    <w:rsid w:val="008F3A98"/>
    <w:rsid w:val="008F3B6D"/>
    <w:rsid w:val="008F3C4A"/>
    <w:rsid w:val="008F3D34"/>
    <w:rsid w:val="008F40B4"/>
    <w:rsid w:val="008F41E8"/>
    <w:rsid w:val="008F42BF"/>
    <w:rsid w:val="008F4303"/>
    <w:rsid w:val="008F4460"/>
    <w:rsid w:val="008F455B"/>
    <w:rsid w:val="008F45AF"/>
    <w:rsid w:val="008F467D"/>
    <w:rsid w:val="008F46FA"/>
    <w:rsid w:val="008F479D"/>
    <w:rsid w:val="008F4813"/>
    <w:rsid w:val="008F4884"/>
    <w:rsid w:val="008F4992"/>
    <w:rsid w:val="008F4A29"/>
    <w:rsid w:val="008F4D2C"/>
    <w:rsid w:val="008F4D9C"/>
    <w:rsid w:val="008F4ED2"/>
    <w:rsid w:val="008F4F13"/>
    <w:rsid w:val="008F509E"/>
    <w:rsid w:val="008F50F9"/>
    <w:rsid w:val="008F52B3"/>
    <w:rsid w:val="008F52D1"/>
    <w:rsid w:val="008F52F9"/>
    <w:rsid w:val="008F53C7"/>
    <w:rsid w:val="008F53CD"/>
    <w:rsid w:val="008F545B"/>
    <w:rsid w:val="008F552A"/>
    <w:rsid w:val="008F557C"/>
    <w:rsid w:val="008F5625"/>
    <w:rsid w:val="008F58D0"/>
    <w:rsid w:val="008F5908"/>
    <w:rsid w:val="008F5959"/>
    <w:rsid w:val="008F59E0"/>
    <w:rsid w:val="008F5A27"/>
    <w:rsid w:val="008F5AA0"/>
    <w:rsid w:val="008F5E69"/>
    <w:rsid w:val="008F5FDF"/>
    <w:rsid w:val="008F6161"/>
    <w:rsid w:val="008F6514"/>
    <w:rsid w:val="008F65D8"/>
    <w:rsid w:val="008F65DB"/>
    <w:rsid w:val="008F6882"/>
    <w:rsid w:val="008F68D8"/>
    <w:rsid w:val="008F692B"/>
    <w:rsid w:val="008F6A13"/>
    <w:rsid w:val="008F6B43"/>
    <w:rsid w:val="008F7224"/>
    <w:rsid w:val="008F7557"/>
    <w:rsid w:val="008F7601"/>
    <w:rsid w:val="008F76A0"/>
    <w:rsid w:val="008F781E"/>
    <w:rsid w:val="008F7A05"/>
    <w:rsid w:val="008F7A33"/>
    <w:rsid w:val="008F7BE0"/>
    <w:rsid w:val="008F7CFA"/>
    <w:rsid w:val="00900131"/>
    <w:rsid w:val="009001EE"/>
    <w:rsid w:val="009001F1"/>
    <w:rsid w:val="0090031F"/>
    <w:rsid w:val="00900381"/>
    <w:rsid w:val="009003D2"/>
    <w:rsid w:val="00900433"/>
    <w:rsid w:val="009007BB"/>
    <w:rsid w:val="009007F6"/>
    <w:rsid w:val="00900A6A"/>
    <w:rsid w:val="00900CE3"/>
    <w:rsid w:val="00900DFC"/>
    <w:rsid w:val="009010AE"/>
    <w:rsid w:val="009010D5"/>
    <w:rsid w:val="00901211"/>
    <w:rsid w:val="00901252"/>
    <w:rsid w:val="00901341"/>
    <w:rsid w:val="0090140C"/>
    <w:rsid w:val="0090149E"/>
    <w:rsid w:val="0090154C"/>
    <w:rsid w:val="009015D3"/>
    <w:rsid w:val="009019C1"/>
    <w:rsid w:val="009019EE"/>
    <w:rsid w:val="00901BD2"/>
    <w:rsid w:val="00901BE7"/>
    <w:rsid w:val="00901C0D"/>
    <w:rsid w:val="00901C16"/>
    <w:rsid w:val="00901C18"/>
    <w:rsid w:val="00901DB7"/>
    <w:rsid w:val="00901EA0"/>
    <w:rsid w:val="00901FA6"/>
    <w:rsid w:val="009021A4"/>
    <w:rsid w:val="0090223E"/>
    <w:rsid w:val="00902280"/>
    <w:rsid w:val="0090239F"/>
    <w:rsid w:val="00902510"/>
    <w:rsid w:val="0090268F"/>
    <w:rsid w:val="009027FC"/>
    <w:rsid w:val="009028AD"/>
    <w:rsid w:val="00902946"/>
    <w:rsid w:val="00902B3F"/>
    <w:rsid w:val="00902BB9"/>
    <w:rsid w:val="00902D44"/>
    <w:rsid w:val="00902E3F"/>
    <w:rsid w:val="00902EFF"/>
    <w:rsid w:val="00902F79"/>
    <w:rsid w:val="0090302F"/>
    <w:rsid w:val="009030FB"/>
    <w:rsid w:val="00903166"/>
    <w:rsid w:val="0090321B"/>
    <w:rsid w:val="0090324A"/>
    <w:rsid w:val="00903329"/>
    <w:rsid w:val="009035A0"/>
    <w:rsid w:val="00903749"/>
    <w:rsid w:val="00903865"/>
    <w:rsid w:val="009038D3"/>
    <w:rsid w:val="00903A5E"/>
    <w:rsid w:val="00903C70"/>
    <w:rsid w:val="00903D0C"/>
    <w:rsid w:val="00904067"/>
    <w:rsid w:val="00904145"/>
    <w:rsid w:val="009041B2"/>
    <w:rsid w:val="00904212"/>
    <w:rsid w:val="0090422C"/>
    <w:rsid w:val="00904340"/>
    <w:rsid w:val="00904369"/>
    <w:rsid w:val="0090465E"/>
    <w:rsid w:val="00904788"/>
    <w:rsid w:val="009047F4"/>
    <w:rsid w:val="009048AF"/>
    <w:rsid w:val="0090490E"/>
    <w:rsid w:val="00904917"/>
    <w:rsid w:val="00904A96"/>
    <w:rsid w:val="00904B0F"/>
    <w:rsid w:val="00904BA1"/>
    <w:rsid w:val="00904C88"/>
    <w:rsid w:val="00904E6B"/>
    <w:rsid w:val="00904ED8"/>
    <w:rsid w:val="00904F50"/>
    <w:rsid w:val="00904F71"/>
    <w:rsid w:val="00904F9F"/>
    <w:rsid w:val="0090504A"/>
    <w:rsid w:val="0090526A"/>
    <w:rsid w:val="00905340"/>
    <w:rsid w:val="0090537A"/>
    <w:rsid w:val="00905493"/>
    <w:rsid w:val="00905608"/>
    <w:rsid w:val="009057B8"/>
    <w:rsid w:val="009058D8"/>
    <w:rsid w:val="00905A98"/>
    <w:rsid w:val="00905AF6"/>
    <w:rsid w:val="00905BF2"/>
    <w:rsid w:val="00905C1E"/>
    <w:rsid w:val="00905C38"/>
    <w:rsid w:val="00905D93"/>
    <w:rsid w:val="00905E04"/>
    <w:rsid w:val="00905E34"/>
    <w:rsid w:val="00905EFC"/>
    <w:rsid w:val="00905F83"/>
    <w:rsid w:val="00906028"/>
    <w:rsid w:val="0090606E"/>
    <w:rsid w:val="00906154"/>
    <w:rsid w:val="009062EB"/>
    <w:rsid w:val="0090635B"/>
    <w:rsid w:val="009066EF"/>
    <w:rsid w:val="0090682B"/>
    <w:rsid w:val="0090688F"/>
    <w:rsid w:val="009068FB"/>
    <w:rsid w:val="00906A10"/>
    <w:rsid w:val="00906AFD"/>
    <w:rsid w:val="00906C30"/>
    <w:rsid w:val="00906CF2"/>
    <w:rsid w:val="00906D2D"/>
    <w:rsid w:val="00906E21"/>
    <w:rsid w:val="00906FEA"/>
    <w:rsid w:val="00907368"/>
    <w:rsid w:val="0090741F"/>
    <w:rsid w:val="00907771"/>
    <w:rsid w:val="009079A7"/>
    <w:rsid w:val="00907BFD"/>
    <w:rsid w:val="00907E66"/>
    <w:rsid w:val="00907F26"/>
    <w:rsid w:val="00910020"/>
    <w:rsid w:val="009100B9"/>
    <w:rsid w:val="00910562"/>
    <w:rsid w:val="009105A0"/>
    <w:rsid w:val="0091069E"/>
    <w:rsid w:val="0091070D"/>
    <w:rsid w:val="00910894"/>
    <w:rsid w:val="00910984"/>
    <w:rsid w:val="009109D3"/>
    <w:rsid w:val="00910AEA"/>
    <w:rsid w:val="00910E68"/>
    <w:rsid w:val="00910E71"/>
    <w:rsid w:val="00910FA2"/>
    <w:rsid w:val="00911102"/>
    <w:rsid w:val="00911214"/>
    <w:rsid w:val="0091123B"/>
    <w:rsid w:val="00911245"/>
    <w:rsid w:val="00911379"/>
    <w:rsid w:val="0091162E"/>
    <w:rsid w:val="00911788"/>
    <w:rsid w:val="00911867"/>
    <w:rsid w:val="0091188D"/>
    <w:rsid w:val="00911AB3"/>
    <w:rsid w:val="00911AFE"/>
    <w:rsid w:val="009120BD"/>
    <w:rsid w:val="0091219F"/>
    <w:rsid w:val="0091244D"/>
    <w:rsid w:val="00912493"/>
    <w:rsid w:val="009126B0"/>
    <w:rsid w:val="00912725"/>
    <w:rsid w:val="009127CB"/>
    <w:rsid w:val="00912869"/>
    <w:rsid w:val="0091292F"/>
    <w:rsid w:val="00912974"/>
    <w:rsid w:val="009129F9"/>
    <w:rsid w:val="00912B88"/>
    <w:rsid w:val="00912BBE"/>
    <w:rsid w:val="00912C06"/>
    <w:rsid w:val="00912E54"/>
    <w:rsid w:val="0091300B"/>
    <w:rsid w:val="0091302C"/>
    <w:rsid w:val="0091324D"/>
    <w:rsid w:val="009136F7"/>
    <w:rsid w:val="00913987"/>
    <w:rsid w:val="009139E7"/>
    <w:rsid w:val="00913BD6"/>
    <w:rsid w:val="00913C29"/>
    <w:rsid w:val="00913C40"/>
    <w:rsid w:val="009141E9"/>
    <w:rsid w:val="0091438E"/>
    <w:rsid w:val="009144CF"/>
    <w:rsid w:val="009144EA"/>
    <w:rsid w:val="009145AA"/>
    <w:rsid w:val="00914614"/>
    <w:rsid w:val="00914650"/>
    <w:rsid w:val="0091466E"/>
    <w:rsid w:val="00914755"/>
    <w:rsid w:val="009148A1"/>
    <w:rsid w:val="009149C2"/>
    <w:rsid w:val="00914A08"/>
    <w:rsid w:val="00915051"/>
    <w:rsid w:val="009150A3"/>
    <w:rsid w:val="009150C8"/>
    <w:rsid w:val="0091516D"/>
    <w:rsid w:val="00915311"/>
    <w:rsid w:val="009153AF"/>
    <w:rsid w:val="0091540C"/>
    <w:rsid w:val="00915531"/>
    <w:rsid w:val="0091554A"/>
    <w:rsid w:val="009155CD"/>
    <w:rsid w:val="009156EC"/>
    <w:rsid w:val="00915784"/>
    <w:rsid w:val="00915849"/>
    <w:rsid w:val="009158BD"/>
    <w:rsid w:val="009159A4"/>
    <w:rsid w:val="00915A3F"/>
    <w:rsid w:val="00915B81"/>
    <w:rsid w:val="00915C5D"/>
    <w:rsid w:val="00915D09"/>
    <w:rsid w:val="0091607E"/>
    <w:rsid w:val="00916175"/>
    <w:rsid w:val="009164D2"/>
    <w:rsid w:val="00916506"/>
    <w:rsid w:val="009166A6"/>
    <w:rsid w:val="0091698A"/>
    <w:rsid w:val="00916A1D"/>
    <w:rsid w:val="00916B2A"/>
    <w:rsid w:val="00916D50"/>
    <w:rsid w:val="00916E9D"/>
    <w:rsid w:val="00916EFD"/>
    <w:rsid w:val="00916F6D"/>
    <w:rsid w:val="009170AC"/>
    <w:rsid w:val="0091720E"/>
    <w:rsid w:val="009172FA"/>
    <w:rsid w:val="00917382"/>
    <w:rsid w:val="009173D3"/>
    <w:rsid w:val="00917428"/>
    <w:rsid w:val="0091745C"/>
    <w:rsid w:val="00917528"/>
    <w:rsid w:val="00917572"/>
    <w:rsid w:val="0091767F"/>
    <w:rsid w:val="009176A5"/>
    <w:rsid w:val="00917793"/>
    <w:rsid w:val="009178BD"/>
    <w:rsid w:val="00917BBD"/>
    <w:rsid w:val="00917CA1"/>
    <w:rsid w:val="00917ECB"/>
    <w:rsid w:val="00917FBC"/>
    <w:rsid w:val="009204A4"/>
    <w:rsid w:val="00920537"/>
    <w:rsid w:val="00920550"/>
    <w:rsid w:val="009205C5"/>
    <w:rsid w:val="0092067F"/>
    <w:rsid w:val="00920841"/>
    <w:rsid w:val="00920A83"/>
    <w:rsid w:val="00920D8D"/>
    <w:rsid w:val="00920E3B"/>
    <w:rsid w:val="00921093"/>
    <w:rsid w:val="00921479"/>
    <w:rsid w:val="0092151E"/>
    <w:rsid w:val="009216AB"/>
    <w:rsid w:val="009216E7"/>
    <w:rsid w:val="009217E4"/>
    <w:rsid w:val="009218C2"/>
    <w:rsid w:val="00921951"/>
    <w:rsid w:val="0092197D"/>
    <w:rsid w:val="009219E6"/>
    <w:rsid w:val="00921A78"/>
    <w:rsid w:val="00921A8B"/>
    <w:rsid w:val="00921B79"/>
    <w:rsid w:val="00921BD5"/>
    <w:rsid w:val="00921D7F"/>
    <w:rsid w:val="00921E85"/>
    <w:rsid w:val="00921F0F"/>
    <w:rsid w:val="00922056"/>
    <w:rsid w:val="00922129"/>
    <w:rsid w:val="0092228A"/>
    <w:rsid w:val="00922465"/>
    <w:rsid w:val="00922572"/>
    <w:rsid w:val="00922996"/>
    <w:rsid w:val="00922AEF"/>
    <w:rsid w:val="00922AF8"/>
    <w:rsid w:val="00922B26"/>
    <w:rsid w:val="00922BA3"/>
    <w:rsid w:val="00922D03"/>
    <w:rsid w:val="00922D7F"/>
    <w:rsid w:val="00922DFF"/>
    <w:rsid w:val="00922E63"/>
    <w:rsid w:val="00922F10"/>
    <w:rsid w:val="00922FAB"/>
    <w:rsid w:val="00923126"/>
    <w:rsid w:val="00923205"/>
    <w:rsid w:val="00923233"/>
    <w:rsid w:val="0092323E"/>
    <w:rsid w:val="00923352"/>
    <w:rsid w:val="00923386"/>
    <w:rsid w:val="00923788"/>
    <w:rsid w:val="009238F8"/>
    <w:rsid w:val="009239C1"/>
    <w:rsid w:val="00923D5A"/>
    <w:rsid w:val="00923E4F"/>
    <w:rsid w:val="00923F05"/>
    <w:rsid w:val="00923F77"/>
    <w:rsid w:val="0092409F"/>
    <w:rsid w:val="009241B4"/>
    <w:rsid w:val="009243E8"/>
    <w:rsid w:val="0092444A"/>
    <w:rsid w:val="0092462D"/>
    <w:rsid w:val="00924A69"/>
    <w:rsid w:val="00924B19"/>
    <w:rsid w:val="00924D4A"/>
    <w:rsid w:val="00924D67"/>
    <w:rsid w:val="00924D8F"/>
    <w:rsid w:val="00924E00"/>
    <w:rsid w:val="00924E5F"/>
    <w:rsid w:val="00924EA4"/>
    <w:rsid w:val="00925004"/>
    <w:rsid w:val="009250D5"/>
    <w:rsid w:val="009250DF"/>
    <w:rsid w:val="009250EE"/>
    <w:rsid w:val="00925148"/>
    <w:rsid w:val="009251BC"/>
    <w:rsid w:val="00925301"/>
    <w:rsid w:val="009253AB"/>
    <w:rsid w:val="00925429"/>
    <w:rsid w:val="00925448"/>
    <w:rsid w:val="00925863"/>
    <w:rsid w:val="009258C6"/>
    <w:rsid w:val="0092599D"/>
    <w:rsid w:val="00925BF5"/>
    <w:rsid w:val="00925D92"/>
    <w:rsid w:val="00925E77"/>
    <w:rsid w:val="00926163"/>
    <w:rsid w:val="00926519"/>
    <w:rsid w:val="00926596"/>
    <w:rsid w:val="009266E7"/>
    <w:rsid w:val="009267B4"/>
    <w:rsid w:val="00926BB8"/>
    <w:rsid w:val="00926BCA"/>
    <w:rsid w:val="00926E6D"/>
    <w:rsid w:val="00926ED7"/>
    <w:rsid w:val="00927076"/>
    <w:rsid w:val="00927197"/>
    <w:rsid w:val="00927771"/>
    <w:rsid w:val="0092790F"/>
    <w:rsid w:val="0092796B"/>
    <w:rsid w:val="00927A80"/>
    <w:rsid w:val="00927AA1"/>
    <w:rsid w:val="00927B35"/>
    <w:rsid w:val="00927B77"/>
    <w:rsid w:val="00927C14"/>
    <w:rsid w:val="00927CE5"/>
    <w:rsid w:val="00927E04"/>
    <w:rsid w:val="00927E84"/>
    <w:rsid w:val="00927F21"/>
    <w:rsid w:val="00927F8C"/>
    <w:rsid w:val="00930013"/>
    <w:rsid w:val="009300F1"/>
    <w:rsid w:val="0093030B"/>
    <w:rsid w:val="00930369"/>
    <w:rsid w:val="00930390"/>
    <w:rsid w:val="009303D8"/>
    <w:rsid w:val="00930439"/>
    <w:rsid w:val="009304D0"/>
    <w:rsid w:val="00930502"/>
    <w:rsid w:val="00930586"/>
    <w:rsid w:val="009305EF"/>
    <w:rsid w:val="00930849"/>
    <w:rsid w:val="009308A6"/>
    <w:rsid w:val="00930BB8"/>
    <w:rsid w:val="00930C3E"/>
    <w:rsid w:val="00930C42"/>
    <w:rsid w:val="00930C9C"/>
    <w:rsid w:val="00930CA2"/>
    <w:rsid w:val="00930D0F"/>
    <w:rsid w:val="00930D60"/>
    <w:rsid w:val="00930F48"/>
    <w:rsid w:val="0093132B"/>
    <w:rsid w:val="0093164C"/>
    <w:rsid w:val="0093165B"/>
    <w:rsid w:val="0093193D"/>
    <w:rsid w:val="0093197F"/>
    <w:rsid w:val="00931A2E"/>
    <w:rsid w:val="00931A33"/>
    <w:rsid w:val="00931A65"/>
    <w:rsid w:val="00931A74"/>
    <w:rsid w:val="00931AC4"/>
    <w:rsid w:val="00931B76"/>
    <w:rsid w:val="00931D3F"/>
    <w:rsid w:val="00931D7B"/>
    <w:rsid w:val="00931FC3"/>
    <w:rsid w:val="0093210A"/>
    <w:rsid w:val="00932215"/>
    <w:rsid w:val="0093224A"/>
    <w:rsid w:val="00932467"/>
    <w:rsid w:val="009329C9"/>
    <w:rsid w:val="00932E82"/>
    <w:rsid w:val="009333E5"/>
    <w:rsid w:val="00933463"/>
    <w:rsid w:val="009336E3"/>
    <w:rsid w:val="009338B2"/>
    <w:rsid w:val="00933AD5"/>
    <w:rsid w:val="00933B9D"/>
    <w:rsid w:val="00933E8A"/>
    <w:rsid w:val="00933ED0"/>
    <w:rsid w:val="00934025"/>
    <w:rsid w:val="009341E5"/>
    <w:rsid w:val="00934298"/>
    <w:rsid w:val="00934342"/>
    <w:rsid w:val="009347A5"/>
    <w:rsid w:val="00934A43"/>
    <w:rsid w:val="00934A98"/>
    <w:rsid w:val="00934C0E"/>
    <w:rsid w:val="00934C39"/>
    <w:rsid w:val="00934E17"/>
    <w:rsid w:val="00934F00"/>
    <w:rsid w:val="00935021"/>
    <w:rsid w:val="009350BF"/>
    <w:rsid w:val="009350F3"/>
    <w:rsid w:val="00935174"/>
    <w:rsid w:val="009352C9"/>
    <w:rsid w:val="00935344"/>
    <w:rsid w:val="0093538F"/>
    <w:rsid w:val="009353DB"/>
    <w:rsid w:val="0093547A"/>
    <w:rsid w:val="009354DD"/>
    <w:rsid w:val="0093569D"/>
    <w:rsid w:val="00935C51"/>
    <w:rsid w:val="00935CBA"/>
    <w:rsid w:val="00935F09"/>
    <w:rsid w:val="00935FDC"/>
    <w:rsid w:val="00936050"/>
    <w:rsid w:val="00936353"/>
    <w:rsid w:val="00936425"/>
    <w:rsid w:val="00936724"/>
    <w:rsid w:val="00936767"/>
    <w:rsid w:val="009368B7"/>
    <w:rsid w:val="00936BB6"/>
    <w:rsid w:val="00936C29"/>
    <w:rsid w:val="00936E7E"/>
    <w:rsid w:val="00936FD8"/>
    <w:rsid w:val="00936FEC"/>
    <w:rsid w:val="0093717E"/>
    <w:rsid w:val="009372EF"/>
    <w:rsid w:val="009373B1"/>
    <w:rsid w:val="00937802"/>
    <w:rsid w:val="00937883"/>
    <w:rsid w:val="009378DB"/>
    <w:rsid w:val="00937A13"/>
    <w:rsid w:val="00937AAD"/>
    <w:rsid w:val="00937AC7"/>
    <w:rsid w:val="00937BF8"/>
    <w:rsid w:val="00937C54"/>
    <w:rsid w:val="00937DE0"/>
    <w:rsid w:val="00937EAA"/>
    <w:rsid w:val="00937FD2"/>
    <w:rsid w:val="00940023"/>
    <w:rsid w:val="009401F1"/>
    <w:rsid w:val="0094036C"/>
    <w:rsid w:val="009403EB"/>
    <w:rsid w:val="009404EB"/>
    <w:rsid w:val="0094057E"/>
    <w:rsid w:val="00940622"/>
    <w:rsid w:val="009406AC"/>
    <w:rsid w:val="00940726"/>
    <w:rsid w:val="009407E4"/>
    <w:rsid w:val="00940A67"/>
    <w:rsid w:val="00940C44"/>
    <w:rsid w:val="00940E06"/>
    <w:rsid w:val="00940E34"/>
    <w:rsid w:val="00940F99"/>
    <w:rsid w:val="00940FAC"/>
    <w:rsid w:val="009411ED"/>
    <w:rsid w:val="0094127A"/>
    <w:rsid w:val="009412D2"/>
    <w:rsid w:val="009413F9"/>
    <w:rsid w:val="00941474"/>
    <w:rsid w:val="00941487"/>
    <w:rsid w:val="00941732"/>
    <w:rsid w:val="00941886"/>
    <w:rsid w:val="00941BB0"/>
    <w:rsid w:val="00941BB1"/>
    <w:rsid w:val="00941CF9"/>
    <w:rsid w:val="00941D0D"/>
    <w:rsid w:val="00941F5C"/>
    <w:rsid w:val="00941FDF"/>
    <w:rsid w:val="0094201F"/>
    <w:rsid w:val="0094203F"/>
    <w:rsid w:val="00942283"/>
    <w:rsid w:val="0094238B"/>
    <w:rsid w:val="009424A0"/>
    <w:rsid w:val="009424E3"/>
    <w:rsid w:val="00942647"/>
    <w:rsid w:val="009426D0"/>
    <w:rsid w:val="009427F5"/>
    <w:rsid w:val="00942914"/>
    <w:rsid w:val="009429CA"/>
    <w:rsid w:val="00942A4B"/>
    <w:rsid w:val="00942A51"/>
    <w:rsid w:val="00942B80"/>
    <w:rsid w:val="00942C15"/>
    <w:rsid w:val="00942C82"/>
    <w:rsid w:val="00942D0B"/>
    <w:rsid w:val="00942D69"/>
    <w:rsid w:val="00942E11"/>
    <w:rsid w:val="00942E2D"/>
    <w:rsid w:val="00942E9D"/>
    <w:rsid w:val="00942F0A"/>
    <w:rsid w:val="00942F53"/>
    <w:rsid w:val="00943136"/>
    <w:rsid w:val="00943179"/>
    <w:rsid w:val="009431D0"/>
    <w:rsid w:val="00943219"/>
    <w:rsid w:val="00943314"/>
    <w:rsid w:val="0094332F"/>
    <w:rsid w:val="009433BB"/>
    <w:rsid w:val="00943617"/>
    <w:rsid w:val="00943785"/>
    <w:rsid w:val="009437A1"/>
    <w:rsid w:val="0094380B"/>
    <w:rsid w:val="009438EA"/>
    <w:rsid w:val="00943903"/>
    <w:rsid w:val="00943A26"/>
    <w:rsid w:val="00943B42"/>
    <w:rsid w:val="00943B4B"/>
    <w:rsid w:val="00943BA9"/>
    <w:rsid w:val="00943C78"/>
    <w:rsid w:val="00943C82"/>
    <w:rsid w:val="00943C8B"/>
    <w:rsid w:val="00943E25"/>
    <w:rsid w:val="00943E2B"/>
    <w:rsid w:val="00943E74"/>
    <w:rsid w:val="00944079"/>
    <w:rsid w:val="0094407A"/>
    <w:rsid w:val="0094417D"/>
    <w:rsid w:val="0094462C"/>
    <w:rsid w:val="00944BA8"/>
    <w:rsid w:val="00944F3B"/>
    <w:rsid w:val="00944F86"/>
    <w:rsid w:val="00944FC1"/>
    <w:rsid w:val="0094506C"/>
    <w:rsid w:val="009451C2"/>
    <w:rsid w:val="009451FB"/>
    <w:rsid w:val="009454ED"/>
    <w:rsid w:val="0094566D"/>
    <w:rsid w:val="00945735"/>
    <w:rsid w:val="009457A7"/>
    <w:rsid w:val="009457EC"/>
    <w:rsid w:val="009457FF"/>
    <w:rsid w:val="00945A37"/>
    <w:rsid w:val="00945AD4"/>
    <w:rsid w:val="00945B47"/>
    <w:rsid w:val="00945BFA"/>
    <w:rsid w:val="00945C0F"/>
    <w:rsid w:val="00945DEB"/>
    <w:rsid w:val="00945EE7"/>
    <w:rsid w:val="00945F7F"/>
    <w:rsid w:val="009460F8"/>
    <w:rsid w:val="00946180"/>
    <w:rsid w:val="009462F5"/>
    <w:rsid w:val="00946470"/>
    <w:rsid w:val="00946568"/>
    <w:rsid w:val="00946589"/>
    <w:rsid w:val="009465B9"/>
    <w:rsid w:val="009465D4"/>
    <w:rsid w:val="009465F2"/>
    <w:rsid w:val="009467B3"/>
    <w:rsid w:val="00946A3F"/>
    <w:rsid w:val="00946C84"/>
    <w:rsid w:val="00946DE8"/>
    <w:rsid w:val="00946EA2"/>
    <w:rsid w:val="00946F30"/>
    <w:rsid w:val="0094720D"/>
    <w:rsid w:val="009477A2"/>
    <w:rsid w:val="009478AD"/>
    <w:rsid w:val="00947AB7"/>
    <w:rsid w:val="00947B35"/>
    <w:rsid w:val="00947C35"/>
    <w:rsid w:val="00947CA0"/>
    <w:rsid w:val="00947D1E"/>
    <w:rsid w:val="00947D62"/>
    <w:rsid w:val="00947D8C"/>
    <w:rsid w:val="00947DDD"/>
    <w:rsid w:val="00947EB9"/>
    <w:rsid w:val="00947EDA"/>
    <w:rsid w:val="009500FD"/>
    <w:rsid w:val="009501F7"/>
    <w:rsid w:val="00950223"/>
    <w:rsid w:val="009505A5"/>
    <w:rsid w:val="009505CE"/>
    <w:rsid w:val="0095086D"/>
    <w:rsid w:val="009509C0"/>
    <w:rsid w:val="00950A88"/>
    <w:rsid w:val="00950AD7"/>
    <w:rsid w:val="00950C03"/>
    <w:rsid w:val="00950D74"/>
    <w:rsid w:val="00950EB9"/>
    <w:rsid w:val="00950ED5"/>
    <w:rsid w:val="00950F96"/>
    <w:rsid w:val="0095117D"/>
    <w:rsid w:val="00951197"/>
    <w:rsid w:val="00951405"/>
    <w:rsid w:val="00951411"/>
    <w:rsid w:val="00951568"/>
    <w:rsid w:val="00951708"/>
    <w:rsid w:val="0095175D"/>
    <w:rsid w:val="0095183F"/>
    <w:rsid w:val="00951861"/>
    <w:rsid w:val="009519EE"/>
    <w:rsid w:val="00951A82"/>
    <w:rsid w:val="00951A90"/>
    <w:rsid w:val="00951BBD"/>
    <w:rsid w:val="00951C18"/>
    <w:rsid w:val="00951D66"/>
    <w:rsid w:val="00951EA7"/>
    <w:rsid w:val="00951F70"/>
    <w:rsid w:val="00951FC5"/>
    <w:rsid w:val="00952052"/>
    <w:rsid w:val="00952283"/>
    <w:rsid w:val="009524C1"/>
    <w:rsid w:val="009526C2"/>
    <w:rsid w:val="00952740"/>
    <w:rsid w:val="00952919"/>
    <w:rsid w:val="00952B60"/>
    <w:rsid w:val="00952BD7"/>
    <w:rsid w:val="00952BE4"/>
    <w:rsid w:val="00952C1D"/>
    <w:rsid w:val="00952C31"/>
    <w:rsid w:val="00952DD1"/>
    <w:rsid w:val="00952E0C"/>
    <w:rsid w:val="00952E2A"/>
    <w:rsid w:val="00952F1E"/>
    <w:rsid w:val="00952F25"/>
    <w:rsid w:val="009530EF"/>
    <w:rsid w:val="00953199"/>
    <w:rsid w:val="0095340A"/>
    <w:rsid w:val="00953442"/>
    <w:rsid w:val="009535E1"/>
    <w:rsid w:val="009536C7"/>
    <w:rsid w:val="0095372C"/>
    <w:rsid w:val="0095387D"/>
    <w:rsid w:val="009538B6"/>
    <w:rsid w:val="00953C71"/>
    <w:rsid w:val="00953FA7"/>
    <w:rsid w:val="00953FF1"/>
    <w:rsid w:val="00954365"/>
    <w:rsid w:val="0095450F"/>
    <w:rsid w:val="00954596"/>
    <w:rsid w:val="009547CF"/>
    <w:rsid w:val="009547E5"/>
    <w:rsid w:val="00954A70"/>
    <w:rsid w:val="00954AC3"/>
    <w:rsid w:val="00954ACA"/>
    <w:rsid w:val="00954BA3"/>
    <w:rsid w:val="00954C6A"/>
    <w:rsid w:val="00954ECD"/>
    <w:rsid w:val="00954F9C"/>
    <w:rsid w:val="00954FEF"/>
    <w:rsid w:val="00955043"/>
    <w:rsid w:val="0095519E"/>
    <w:rsid w:val="0095520C"/>
    <w:rsid w:val="00955274"/>
    <w:rsid w:val="00955582"/>
    <w:rsid w:val="0095559E"/>
    <w:rsid w:val="009556E1"/>
    <w:rsid w:val="0095599A"/>
    <w:rsid w:val="00955C35"/>
    <w:rsid w:val="00955D00"/>
    <w:rsid w:val="00955EC2"/>
    <w:rsid w:val="00956015"/>
    <w:rsid w:val="009561A1"/>
    <w:rsid w:val="00956211"/>
    <w:rsid w:val="009562A9"/>
    <w:rsid w:val="009562BE"/>
    <w:rsid w:val="009564FC"/>
    <w:rsid w:val="00956686"/>
    <w:rsid w:val="0095685C"/>
    <w:rsid w:val="00956889"/>
    <w:rsid w:val="00956896"/>
    <w:rsid w:val="0095694C"/>
    <w:rsid w:val="009569F5"/>
    <w:rsid w:val="00956AE3"/>
    <w:rsid w:val="00956AFF"/>
    <w:rsid w:val="00956D91"/>
    <w:rsid w:val="00956D9D"/>
    <w:rsid w:val="00956E5A"/>
    <w:rsid w:val="0095706C"/>
    <w:rsid w:val="009570D4"/>
    <w:rsid w:val="00957135"/>
    <w:rsid w:val="00957224"/>
    <w:rsid w:val="00957381"/>
    <w:rsid w:val="009573B6"/>
    <w:rsid w:val="00957648"/>
    <w:rsid w:val="00957AC6"/>
    <w:rsid w:val="00957C23"/>
    <w:rsid w:val="00957CF6"/>
    <w:rsid w:val="00957F1F"/>
    <w:rsid w:val="00957FDB"/>
    <w:rsid w:val="00960097"/>
    <w:rsid w:val="00960326"/>
    <w:rsid w:val="009605D7"/>
    <w:rsid w:val="00960941"/>
    <w:rsid w:val="00960969"/>
    <w:rsid w:val="00960CD8"/>
    <w:rsid w:val="00960E5E"/>
    <w:rsid w:val="00960FDF"/>
    <w:rsid w:val="00961208"/>
    <w:rsid w:val="00961312"/>
    <w:rsid w:val="00961386"/>
    <w:rsid w:val="009613A5"/>
    <w:rsid w:val="00961492"/>
    <w:rsid w:val="009615B7"/>
    <w:rsid w:val="00961662"/>
    <w:rsid w:val="0096167B"/>
    <w:rsid w:val="009618E4"/>
    <w:rsid w:val="00961927"/>
    <w:rsid w:val="00961D7F"/>
    <w:rsid w:val="00961D9A"/>
    <w:rsid w:val="00961E6F"/>
    <w:rsid w:val="00961F45"/>
    <w:rsid w:val="00961FF3"/>
    <w:rsid w:val="0096207F"/>
    <w:rsid w:val="0096220C"/>
    <w:rsid w:val="009625B6"/>
    <w:rsid w:val="009625BC"/>
    <w:rsid w:val="009626AA"/>
    <w:rsid w:val="009626B4"/>
    <w:rsid w:val="00962745"/>
    <w:rsid w:val="00962779"/>
    <w:rsid w:val="0096277F"/>
    <w:rsid w:val="009627A8"/>
    <w:rsid w:val="00962BCB"/>
    <w:rsid w:val="00962CBD"/>
    <w:rsid w:val="00962D8C"/>
    <w:rsid w:val="00962EED"/>
    <w:rsid w:val="00962FF3"/>
    <w:rsid w:val="00963147"/>
    <w:rsid w:val="00963159"/>
    <w:rsid w:val="00963170"/>
    <w:rsid w:val="009632AF"/>
    <w:rsid w:val="00963581"/>
    <w:rsid w:val="00963619"/>
    <w:rsid w:val="00963643"/>
    <w:rsid w:val="00963720"/>
    <w:rsid w:val="009638A5"/>
    <w:rsid w:val="009638E6"/>
    <w:rsid w:val="00963917"/>
    <w:rsid w:val="00963CBD"/>
    <w:rsid w:val="00963E63"/>
    <w:rsid w:val="00963F1F"/>
    <w:rsid w:val="00963F50"/>
    <w:rsid w:val="00963F62"/>
    <w:rsid w:val="009640BB"/>
    <w:rsid w:val="0096419B"/>
    <w:rsid w:val="00964330"/>
    <w:rsid w:val="009643E7"/>
    <w:rsid w:val="009643FD"/>
    <w:rsid w:val="009646AC"/>
    <w:rsid w:val="009646DD"/>
    <w:rsid w:val="0096496B"/>
    <w:rsid w:val="0096499E"/>
    <w:rsid w:val="00964CC0"/>
    <w:rsid w:val="009651BC"/>
    <w:rsid w:val="0096536C"/>
    <w:rsid w:val="00965441"/>
    <w:rsid w:val="0096583E"/>
    <w:rsid w:val="009658B5"/>
    <w:rsid w:val="00965938"/>
    <w:rsid w:val="00965990"/>
    <w:rsid w:val="00965C44"/>
    <w:rsid w:val="00965DCF"/>
    <w:rsid w:val="00965F13"/>
    <w:rsid w:val="00966011"/>
    <w:rsid w:val="00966093"/>
    <w:rsid w:val="009661B8"/>
    <w:rsid w:val="009662E8"/>
    <w:rsid w:val="00966344"/>
    <w:rsid w:val="00966486"/>
    <w:rsid w:val="009665DD"/>
    <w:rsid w:val="009668F5"/>
    <w:rsid w:val="009668FF"/>
    <w:rsid w:val="009669F1"/>
    <w:rsid w:val="00966ED4"/>
    <w:rsid w:val="00966EEA"/>
    <w:rsid w:val="00966FD9"/>
    <w:rsid w:val="0096716F"/>
    <w:rsid w:val="00967393"/>
    <w:rsid w:val="009673DE"/>
    <w:rsid w:val="009675A3"/>
    <w:rsid w:val="0096760C"/>
    <w:rsid w:val="00967638"/>
    <w:rsid w:val="00967675"/>
    <w:rsid w:val="00967794"/>
    <w:rsid w:val="009678D0"/>
    <w:rsid w:val="0096797A"/>
    <w:rsid w:val="00967C07"/>
    <w:rsid w:val="00967E21"/>
    <w:rsid w:val="00967EBC"/>
    <w:rsid w:val="009700EC"/>
    <w:rsid w:val="00970259"/>
    <w:rsid w:val="009703F5"/>
    <w:rsid w:val="0097040D"/>
    <w:rsid w:val="00970453"/>
    <w:rsid w:val="00970491"/>
    <w:rsid w:val="009705AA"/>
    <w:rsid w:val="00970B1A"/>
    <w:rsid w:val="00970CD3"/>
    <w:rsid w:val="00970DA0"/>
    <w:rsid w:val="00970EDF"/>
    <w:rsid w:val="00970EE9"/>
    <w:rsid w:val="0097115A"/>
    <w:rsid w:val="009714F5"/>
    <w:rsid w:val="00971570"/>
    <w:rsid w:val="009715AB"/>
    <w:rsid w:val="00971600"/>
    <w:rsid w:val="0097172E"/>
    <w:rsid w:val="00971843"/>
    <w:rsid w:val="00971B70"/>
    <w:rsid w:val="00971B85"/>
    <w:rsid w:val="00971D26"/>
    <w:rsid w:val="00971D7D"/>
    <w:rsid w:val="00971E35"/>
    <w:rsid w:val="00971F47"/>
    <w:rsid w:val="00971F77"/>
    <w:rsid w:val="00971FAD"/>
    <w:rsid w:val="00971FC6"/>
    <w:rsid w:val="00972090"/>
    <w:rsid w:val="009720AB"/>
    <w:rsid w:val="009722D7"/>
    <w:rsid w:val="00972778"/>
    <w:rsid w:val="0097284E"/>
    <w:rsid w:val="00972A9F"/>
    <w:rsid w:val="00972BBB"/>
    <w:rsid w:val="0097302A"/>
    <w:rsid w:val="009731B6"/>
    <w:rsid w:val="00973541"/>
    <w:rsid w:val="009736A0"/>
    <w:rsid w:val="0097371B"/>
    <w:rsid w:val="0097373C"/>
    <w:rsid w:val="009737EE"/>
    <w:rsid w:val="0097395F"/>
    <w:rsid w:val="00973C34"/>
    <w:rsid w:val="00973D17"/>
    <w:rsid w:val="00974061"/>
    <w:rsid w:val="00974076"/>
    <w:rsid w:val="00974149"/>
    <w:rsid w:val="00974339"/>
    <w:rsid w:val="0097437D"/>
    <w:rsid w:val="009743A7"/>
    <w:rsid w:val="0097445E"/>
    <w:rsid w:val="009745B8"/>
    <w:rsid w:val="00974821"/>
    <w:rsid w:val="00974A27"/>
    <w:rsid w:val="00974D00"/>
    <w:rsid w:val="00974DC3"/>
    <w:rsid w:val="00974DDE"/>
    <w:rsid w:val="00974EE8"/>
    <w:rsid w:val="009753FC"/>
    <w:rsid w:val="009754D4"/>
    <w:rsid w:val="00975622"/>
    <w:rsid w:val="009756E2"/>
    <w:rsid w:val="00975976"/>
    <w:rsid w:val="00975C68"/>
    <w:rsid w:val="00975D1B"/>
    <w:rsid w:val="00975D82"/>
    <w:rsid w:val="00975EE0"/>
    <w:rsid w:val="00976149"/>
    <w:rsid w:val="00976348"/>
    <w:rsid w:val="0097634D"/>
    <w:rsid w:val="009764CC"/>
    <w:rsid w:val="009765C7"/>
    <w:rsid w:val="00976746"/>
    <w:rsid w:val="009767CC"/>
    <w:rsid w:val="009767EC"/>
    <w:rsid w:val="0097686B"/>
    <w:rsid w:val="00976874"/>
    <w:rsid w:val="009768BC"/>
    <w:rsid w:val="009769CE"/>
    <w:rsid w:val="00976EB9"/>
    <w:rsid w:val="00976FA2"/>
    <w:rsid w:val="009771A6"/>
    <w:rsid w:val="0097742F"/>
    <w:rsid w:val="00977464"/>
    <w:rsid w:val="00977605"/>
    <w:rsid w:val="00977676"/>
    <w:rsid w:val="00977A3A"/>
    <w:rsid w:val="00977B14"/>
    <w:rsid w:val="00977BF9"/>
    <w:rsid w:val="00977FC0"/>
    <w:rsid w:val="00980058"/>
    <w:rsid w:val="00980169"/>
    <w:rsid w:val="0098017A"/>
    <w:rsid w:val="009801DD"/>
    <w:rsid w:val="009802A5"/>
    <w:rsid w:val="009802BC"/>
    <w:rsid w:val="00980460"/>
    <w:rsid w:val="0098050B"/>
    <w:rsid w:val="0098092C"/>
    <w:rsid w:val="00980A0C"/>
    <w:rsid w:val="00980A35"/>
    <w:rsid w:val="00980A37"/>
    <w:rsid w:val="00980A4B"/>
    <w:rsid w:val="00980B96"/>
    <w:rsid w:val="00980D39"/>
    <w:rsid w:val="00980FC2"/>
    <w:rsid w:val="0098105C"/>
    <w:rsid w:val="00981069"/>
    <w:rsid w:val="009811A7"/>
    <w:rsid w:val="009811D8"/>
    <w:rsid w:val="009813A3"/>
    <w:rsid w:val="0098164A"/>
    <w:rsid w:val="009817B6"/>
    <w:rsid w:val="00981A69"/>
    <w:rsid w:val="00981BAC"/>
    <w:rsid w:val="00981C3D"/>
    <w:rsid w:val="00981CA9"/>
    <w:rsid w:val="00981D59"/>
    <w:rsid w:val="00981F87"/>
    <w:rsid w:val="009821C0"/>
    <w:rsid w:val="0098248F"/>
    <w:rsid w:val="00982550"/>
    <w:rsid w:val="00982C76"/>
    <w:rsid w:val="00982CDF"/>
    <w:rsid w:val="00982D16"/>
    <w:rsid w:val="00982E9C"/>
    <w:rsid w:val="00982EA8"/>
    <w:rsid w:val="009832A8"/>
    <w:rsid w:val="009832C3"/>
    <w:rsid w:val="00983427"/>
    <w:rsid w:val="00983446"/>
    <w:rsid w:val="009834B0"/>
    <w:rsid w:val="00983596"/>
    <w:rsid w:val="00983606"/>
    <w:rsid w:val="009837D8"/>
    <w:rsid w:val="00983A8C"/>
    <w:rsid w:val="00983AB0"/>
    <w:rsid w:val="00983AFA"/>
    <w:rsid w:val="00983AFC"/>
    <w:rsid w:val="00983C33"/>
    <w:rsid w:val="00983C41"/>
    <w:rsid w:val="00983CE8"/>
    <w:rsid w:val="00983D3A"/>
    <w:rsid w:val="00983E3E"/>
    <w:rsid w:val="00983EA0"/>
    <w:rsid w:val="00983FD8"/>
    <w:rsid w:val="009840A4"/>
    <w:rsid w:val="00984175"/>
    <w:rsid w:val="00984411"/>
    <w:rsid w:val="00984526"/>
    <w:rsid w:val="0098486F"/>
    <w:rsid w:val="009848C6"/>
    <w:rsid w:val="0098492B"/>
    <w:rsid w:val="00984A21"/>
    <w:rsid w:val="00984BBB"/>
    <w:rsid w:val="00984C23"/>
    <w:rsid w:val="00984E3A"/>
    <w:rsid w:val="00984E48"/>
    <w:rsid w:val="00984F54"/>
    <w:rsid w:val="00984F88"/>
    <w:rsid w:val="00984FB1"/>
    <w:rsid w:val="00985068"/>
    <w:rsid w:val="009851E0"/>
    <w:rsid w:val="00985430"/>
    <w:rsid w:val="009856B5"/>
    <w:rsid w:val="00985A87"/>
    <w:rsid w:val="00985BB1"/>
    <w:rsid w:val="00985CEC"/>
    <w:rsid w:val="00985E04"/>
    <w:rsid w:val="00985E09"/>
    <w:rsid w:val="00985EF7"/>
    <w:rsid w:val="00985F01"/>
    <w:rsid w:val="00985F6E"/>
    <w:rsid w:val="0098611A"/>
    <w:rsid w:val="00986125"/>
    <w:rsid w:val="00986244"/>
    <w:rsid w:val="00986499"/>
    <w:rsid w:val="009864B1"/>
    <w:rsid w:val="00986573"/>
    <w:rsid w:val="009865EB"/>
    <w:rsid w:val="00986936"/>
    <w:rsid w:val="009869E2"/>
    <w:rsid w:val="00986B89"/>
    <w:rsid w:val="00986C0A"/>
    <w:rsid w:val="00986CBA"/>
    <w:rsid w:val="00986CC5"/>
    <w:rsid w:val="00986CD0"/>
    <w:rsid w:val="00986D6A"/>
    <w:rsid w:val="00986D75"/>
    <w:rsid w:val="00986DA6"/>
    <w:rsid w:val="00986DA8"/>
    <w:rsid w:val="00986E99"/>
    <w:rsid w:val="00986F45"/>
    <w:rsid w:val="00987099"/>
    <w:rsid w:val="0098733D"/>
    <w:rsid w:val="009873CA"/>
    <w:rsid w:val="0098742F"/>
    <w:rsid w:val="009874AD"/>
    <w:rsid w:val="009874D8"/>
    <w:rsid w:val="009877C8"/>
    <w:rsid w:val="009877FC"/>
    <w:rsid w:val="009878FD"/>
    <w:rsid w:val="009879CA"/>
    <w:rsid w:val="00987B3D"/>
    <w:rsid w:val="00987B8A"/>
    <w:rsid w:val="00987BF0"/>
    <w:rsid w:val="00987C42"/>
    <w:rsid w:val="00987D6B"/>
    <w:rsid w:val="009900C3"/>
    <w:rsid w:val="00990143"/>
    <w:rsid w:val="00990361"/>
    <w:rsid w:val="00990428"/>
    <w:rsid w:val="00990464"/>
    <w:rsid w:val="009905E9"/>
    <w:rsid w:val="00990707"/>
    <w:rsid w:val="00990A70"/>
    <w:rsid w:val="00990B10"/>
    <w:rsid w:val="00990B3C"/>
    <w:rsid w:val="00990D45"/>
    <w:rsid w:val="00990D88"/>
    <w:rsid w:val="00990EAC"/>
    <w:rsid w:val="00991008"/>
    <w:rsid w:val="009911A5"/>
    <w:rsid w:val="0099137A"/>
    <w:rsid w:val="00991453"/>
    <w:rsid w:val="00991694"/>
    <w:rsid w:val="0099198F"/>
    <w:rsid w:val="00991A4E"/>
    <w:rsid w:val="00991D6A"/>
    <w:rsid w:val="009920BC"/>
    <w:rsid w:val="009920FF"/>
    <w:rsid w:val="009922CC"/>
    <w:rsid w:val="00992540"/>
    <w:rsid w:val="00992736"/>
    <w:rsid w:val="00992865"/>
    <w:rsid w:val="009928CE"/>
    <w:rsid w:val="0099298D"/>
    <w:rsid w:val="00992BA5"/>
    <w:rsid w:val="00992D7D"/>
    <w:rsid w:val="009931B8"/>
    <w:rsid w:val="0099355C"/>
    <w:rsid w:val="0099363E"/>
    <w:rsid w:val="00993818"/>
    <w:rsid w:val="00993822"/>
    <w:rsid w:val="00993836"/>
    <w:rsid w:val="00993A5E"/>
    <w:rsid w:val="00993A8A"/>
    <w:rsid w:val="00993BCD"/>
    <w:rsid w:val="00993C42"/>
    <w:rsid w:val="00993CA2"/>
    <w:rsid w:val="00993E94"/>
    <w:rsid w:val="0099407B"/>
    <w:rsid w:val="009941F6"/>
    <w:rsid w:val="0099429A"/>
    <w:rsid w:val="00994435"/>
    <w:rsid w:val="00994482"/>
    <w:rsid w:val="009946FC"/>
    <w:rsid w:val="00994873"/>
    <w:rsid w:val="009948D9"/>
    <w:rsid w:val="009948DF"/>
    <w:rsid w:val="00994A10"/>
    <w:rsid w:val="00994C85"/>
    <w:rsid w:val="00994E09"/>
    <w:rsid w:val="00994E33"/>
    <w:rsid w:val="009950C8"/>
    <w:rsid w:val="00995141"/>
    <w:rsid w:val="00995338"/>
    <w:rsid w:val="00995386"/>
    <w:rsid w:val="00995420"/>
    <w:rsid w:val="00995679"/>
    <w:rsid w:val="009956BA"/>
    <w:rsid w:val="009957C4"/>
    <w:rsid w:val="009957D9"/>
    <w:rsid w:val="00995856"/>
    <w:rsid w:val="009958A4"/>
    <w:rsid w:val="00995B0D"/>
    <w:rsid w:val="00995BAF"/>
    <w:rsid w:val="00995D62"/>
    <w:rsid w:val="00996112"/>
    <w:rsid w:val="00996354"/>
    <w:rsid w:val="009964CB"/>
    <w:rsid w:val="009968AF"/>
    <w:rsid w:val="00996919"/>
    <w:rsid w:val="009969B6"/>
    <w:rsid w:val="00996B41"/>
    <w:rsid w:val="00996BE8"/>
    <w:rsid w:val="00996D7E"/>
    <w:rsid w:val="00996D90"/>
    <w:rsid w:val="00996EAE"/>
    <w:rsid w:val="00997145"/>
    <w:rsid w:val="009972A1"/>
    <w:rsid w:val="009973D8"/>
    <w:rsid w:val="0099755D"/>
    <w:rsid w:val="0099763D"/>
    <w:rsid w:val="0099764C"/>
    <w:rsid w:val="00997662"/>
    <w:rsid w:val="00997735"/>
    <w:rsid w:val="009978E4"/>
    <w:rsid w:val="00997C13"/>
    <w:rsid w:val="00997DF1"/>
    <w:rsid w:val="00997ECB"/>
    <w:rsid w:val="009A0194"/>
    <w:rsid w:val="009A01E9"/>
    <w:rsid w:val="009A0276"/>
    <w:rsid w:val="009A0398"/>
    <w:rsid w:val="009A05B7"/>
    <w:rsid w:val="009A05D2"/>
    <w:rsid w:val="009A0697"/>
    <w:rsid w:val="009A0749"/>
    <w:rsid w:val="009A07D3"/>
    <w:rsid w:val="009A0B55"/>
    <w:rsid w:val="009A0CD5"/>
    <w:rsid w:val="009A0E19"/>
    <w:rsid w:val="009A1451"/>
    <w:rsid w:val="009A14DA"/>
    <w:rsid w:val="009A15AF"/>
    <w:rsid w:val="009A16BB"/>
    <w:rsid w:val="009A17FF"/>
    <w:rsid w:val="009A18BD"/>
    <w:rsid w:val="009A1B99"/>
    <w:rsid w:val="009A1E86"/>
    <w:rsid w:val="009A1F06"/>
    <w:rsid w:val="009A1F79"/>
    <w:rsid w:val="009A2014"/>
    <w:rsid w:val="009A2166"/>
    <w:rsid w:val="009A2474"/>
    <w:rsid w:val="009A262E"/>
    <w:rsid w:val="009A26CA"/>
    <w:rsid w:val="009A29B3"/>
    <w:rsid w:val="009A29EA"/>
    <w:rsid w:val="009A2C36"/>
    <w:rsid w:val="009A2C92"/>
    <w:rsid w:val="009A2D05"/>
    <w:rsid w:val="009A2E7C"/>
    <w:rsid w:val="009A2FAA"/>
    <w:rsid w:val="009A301C"/>
    <w:rsid w:val="009A3074"/>
    <w:rsid w:val="009A31E9"/>
    <w:rsid w:val="009A32AD"/>
    <w:rsid w:val="009A33EF"/>
    <w:rsid w:val="009A33F0"/>
    <w:rsid w:val="009A3460"/>
    <w:rsid w:val="009A34D8"/>
    <w:rsid w:val="009A353F"/>
    <w:rsid w:val="009A3788"/>
    <w:rsid w:val="009A37AC"/>
    <w:rsid w:val="009A3B0D"/>
    <w:rsid w:val="009A3CE1"/>
    <w:rsid w:val="009A3D6B"/>
    <w:rsid w:val="009A400E"/>
    <w:rsid w:val="009A4067"/>
    <w:rsid w:val="009A44FD"/>
    <w:rsid w:val="009A4508"/>
    <w:rsid w:val="009A455A"/>
    <w:rsid w:val="009A4661"/>
    <w:rsid w:val="009A470E"/>
    <w:rsid w:val="009A47FA"/>
    <w:rsid w:val="009A4822"/>
    <w:rsid w:val="009A48D8"/>
    <w:rsid w:val="009A4AFA"/>
    <w:rsid w:val="009A4B16"/>
    <w:rsid w:val="009A4BBD"/>
    <w:rsid w:val="009A4CC7"/>
    <w:rsid w:val="009A4D63"/>
    <w:rsid w:val="009A4FF3"/>
    <w:rsid w:val="009A5081"/>
    <w:rsid w:val="009A50A9"/>
    <w:rsid w:val="009A50DC"/>
    <w:rsid w:val="009A50E6"/>
    <w:rsid w:val="009A5557"/>
    <w:rsid w:val="009A55D9"/>
    <w:rsid w:val="009A5693"/>
    <w:rsid w:val="009A575E"/>
    <w:rsid w:val="009A588D"/>
    <w:rsid w:val="009A58A9"/>
    <w:rsid w:val="009A58B0"/>
    <w:rsid w:val="009A5A05"/>
    <w:rsid w:val="009A5AD2"/>
    <w:rsid w:val="009A5C17"/>
    <w:rsid w:val="009A5CF4"/>
    <w:rsid w:val="009A5D2E"/>
    <w:rsid w:val="009A5D59"/>
    <w:rsid w:val="009A5E8F"/>
    <w:rsid w:val="009A659E"/>
    <w:rsid w:val="009A65B1"/>
    <w:rsid w:val="009A6699"/>
    <w:rsid w:val="009A66B2"/>
    <w:rsid w:val="009A6719"/>
    <w:rsid w:val="009A6733"/>
    <w:rsid w:val="009A6828"/>
    <w:rsid w:val="009A68C8"/>
    <w:rsid w:val="009A69E0"/>
    <w:rsid w:val="009A6AAD"/>
    <w:rsid w:val="009A6ABF"/>
    <w:rsid w:val="009A6E0D"/>
    <w:rsid w:val="009A6F16"/>
    <w:rsid w:val="009A70C1"/>
    <w:rsid w:val="009A71C5"/>
    <w:rsid w:val="009A72A3"/>
    <w:rsid w:val="009A7583"/>
    <w:rsid w:val="009A76D7"/>
    <w:rsid w:val="009A787E"/>
    <w:rsid w:val="009A7B0A"/>
    <w:rsid w:val="009A7B83"/>
    <w:rsid w:val="009A7BD1"/>
    <w:rsid w:val="009A7C31"/>
    <w:rsid w:val="009A7D0A"/>
    <w:rsid w:val="009A7D22"/>
    <w:rsid w:val="009A7F37"/>
    <w:rsid w:val="009B005B"/>
    <w:rsid w:val="009B0195"/>
    <w:rsid w:val="009B0402"/>
    <w:rsid w:val="009B0455"/>
    <w:rsid w:val="009B04CA"/>
    <w:rsid w:val="009B08B6"/>
    <w:rsid w:val="009B0BCA"/>
    <w:rsid w:val="009B0BFF"/>
    <w:rsid w:val="009B0D91"/>
    <w:rsid w:val="009B0DD2"/>
    <w:rsid w:val="009B0EF1"/>
    <w:rsid w:val="009B0F23"/>
    <w:rsid w:val="009B11AD"/>
    <w:rsid w:val="009B141A"/>
    <w:rsid w:val="009B14E2"/>
    <w:rsid w:val="009B17E1"/>
    <w:rsid w:val="009B17FB"/>
    <w:rsid w:val="009B1836"/>
    <w:rsid w:val="009B1849"/>
    <w:rsid w:val="009B1988"/>
    <w:rsid w:val="009B1A2C"/>
    <w:rsid w:val="009B1CDF"/>
    <w:rsid w:val="009B21AD"/>
    <w:rsid w:val="009B21D4"/>
    <w:rsid w:val="009B21F9"/>
    <w:rsid w:val="009B23B2"/>
    <w:rsid w:val="009B24BF"/>
    <w:rsid w:val="009B2512"/>
    <w:rsid w:val="009B253C"/>
    <w:rsid w:val="009B2703"/>
    <w:rsid w:val="009B285A"/>
    <w:rsid w:val="009B2994"/>
    <w:rsid w:val="009B2A42"/>
    <w:rsid w:val="009B2AE9"/>
    <w:rsid w:val="009B2B38"/>
    <w:rsid w:val="009B2D29"/>
    <w:rsid w:val="009B2EC6"/>
    <w:rsid w:val="009B2FBD"/>
    <w:rsid w:val="009B30C0"/>
    <w:rsid w:val="009B30D1"/>
    <w:rsid w:val="009B31EA"/>
    <w:rsid w:val="009B34C3"/>
    <w:rsid w:val="009B3588"/>
    <w:rsid w:val="009B35FF"/>
    <w:rsid w:val="009B3882"/>
    <w:rsid w:val="009B3893"/>
    <w:rsid w:val="009B39E4"/>
    <w:rsid w:val="009B3AAA"/>
    <w:rsid w:val="009B3BB8"/>
    <w:rsid w:val="009B3BBD"/>
    <w:rsid w:val="009B3DF9"/>
    <w:rsid w:val="009B3E4B"/>
    <w:rsid w:val="009B416A"/>
    <w:rsid w:val="009B4450"/>
    <w:rsid w:val="009B44F1"/>
    <w:rsid w:val="009B44FF"/>
    <w:rsid w:val="009B4524"/>
    <w:rsid w:val="009B47EE"/>
    <w:rsid w:val="009B4876"/>
    <w:rsid w:val="009B48D5"/>
    <w:rsid w:val="009B4A3E"/>
    <w:rsid w:val="009B4A52"/>
    <w:rsid w:val="009B4AB4"/>
    <w:rsid w:val="009B4AEF"/>
    <w:rsid w:val="009B4C28"/>
    <w:rsid w:val="009B4E5E"/>
    <w:rsid w:val="009B5233"/>
    <w:rsid w:val="009B533B"/>
    <w:rsid w:val="009B53F5"/>
    <w:rsid w:val="009B5542"/>
    <w:rsid w:val="009B5662"/>
    <w:rsid w:val="009B5771"/>
    <w:rsid w:val="009B57D9"/>
    <w:rsid w:val="009B5AF8"/>
    <w:rsid w:val="009B5BD8"/>
    <w:rsid w:val="009B5F59"/>
    <w:rsid w:val="009B5FE6"/>
    <w:rsid w:val="009B6021"/>
    <w:rsid w:val="009B61A1"/>
    <w:rsid w:val="009B6333"/>
    <w:rsid w:val="009B63DC"/>
    <w:rsid w:val="009B6436"/>
    <w:rsid w:val="009B65DA"/>
    <w:rsid w:val="009B6601"/>
    <w:rsid w:val="009B669E"/>
    <w:rsid w:val="009B6A6F"/>
    <w:rsid w:val="009B6B73"/>
    <w:rsid w:val="009B6C41"/>
    <w:rsid w:val="009B6CCF"/>
    <w:rsid w:val="009B6E31"/>
    <w:rsid w:val="009B6E4B"/>
    <w:rsid w:val="009B713C"/>
    <w:rsid w:val="009B7260"/>
    <w:rsid w:val="009B73CB"/>
    <w:rsid w:val="009B76D9"/>
    <w:rsid w:val="009B773D"/>
    <w:rsid w:val="009B77B1"/>
    <w:rsid w:val="009B7A0C"/>
    <w:rsid w:val="009B7ABB"/>
    <w:rsid w:val="009B7B58"/>
    <w:rsid w:val="009B7C78"/>
    <w:rsid w:val="009B7EB8"/>
    <w:rsid w:val="009B7EB9"/>
    <w:rsid w:val="009C018D"/>
    <w:rsid w:val="009C01CE"/>
    <w:rsid w:val="009C0336"/>
    <w:rsid w:val="009C0386"/>
    <w:rsid w:val="009C052F"/>
    <w:rsid w:val="009C0603"/>
    <w:rsid w:val="009C06C9"/>
    <w:rsid w:val="009C08D2"/>
    <w:rsid w:val="009C097F"/>
    <w:rsid w:val="009C0994"/>
    <w:rsid w:val="009C0BAD"/>
    <w:rsid w:val="009C0CAC"/>
    <w:rsid w:val="009C0D01"/>
    <w:rsid w:val="009C0E81"/>
    <w:rsid w:val="009C0FBD"/>
    <w:rsid w:val="009C10EC"/>
    <w:rsid w:val="009C1121"/>
    <w:rsid w:val="009C1230"/>
    <w:rsid w:val="009C12C1"/>
    <w:rsid w:val="009C130A"/>
    <w:rsid w:val="009C1392"/>
    <w:rsid w:val="009C13C7"/>
    <w:rsid w:val="009C144F"/>
    <w:rsid w:val="009C1454"/>
    <w:rsid w:val="009C162F"/>
    <w:rsid w:val="009C1946"/>
    <w:rsid w:val="009C19A4"/>
    <w:rsid w:val="009C1ADD"/>
    <w:rsid w:val="009C1B20"/>
    <w:rsid w:val="009C1C94"/>
    <w:rsid w:val="009C1CB6"/>
    <w:rsid w:val="009C1E83"/>
    <w:rsid w:val="009C1FB9"/>
    <w:rsid w:val="009C202D"/>
    <w:rsid w:val="009C2030"/>
    <w:rsid w:val="009C207B"/>
    <w:rsid w:val="009C2102"/>
    <w:rsid w:val="009C2198"/>
    <w:rsid w:val="009C21A0"/>
    <w:rsid w:val="009C23AA"/>
    <w:rsid w:val="009C24D1"/>
    <w:rsid w:val="009C2691"/>
    <w:rsid w:val="009C2905"/>
    <w:rsid w:val="009C29CC"/>
    <w:rsid w:val="009C2AC2"/>
    <w:rsid w:val="009C2C4B"/>
    <w:rsid w:val="009C2D86"/>
    <w:rsid w:val="009C2DD2"/>
    <w:rsid w:val="009C303D"/>
    <w:rsid w:val="009C30B7"/>
    <w:rsid w:val="009C30D6"/>
    <w:rsid w:val="009C3137"/>
    <w:rsid w:val="009C31DE"/>
    <w:rsid w:val="009C33D1"/>
    <w:rsid w:val="009C380D"/>
    <w:rsid w:val="009C38E2"/>
    <w:rsid w:val="009C39ED"/>
    <w:rsid w:val="009C3A37"/>
    <w:rsid w:val="009C3AB4"/>
    <w:rsid w:val="009C3B61"/>
    <w:rsid w:val="009C3B6D"/>
    <w:rsid w:val="009C3BE1"/>
    <w:rsid w:val="009C3BFD"/>
    <w:rsid w:val="009C3C8D"/>
    <w:rsid w:val="009C3DB4"/>
    <w:rsid w:val="009C3EF5"/>
    <w:rsid w:val="009C3F3B"/>
    <w:rsid w:val="009C3FCF"/>
    <w:rsid w:val="009C41C0"/>
    <w:rsid w:val="009C441C"/>
    <w:rsid w:val="009C45FF"/>
    <w:rsid w:val="009C4837"/>
    <w:rsid w:val="009C49A7"/>
    <w:rsid w:val="009C4A08"/>
    <w:rsid w:val="009C4A58"/>
    <w:rsid w:val="009C4A5A"/>
    <w:rsid w:val="009C4AC0"/>
    <w:rsid w:val="009C4B78"/>
    <w:rsid w:val="009C4CD9"/>
    <w:rsid w:val="009C4CF1"/>
    <w:rsid w:val="009C4D1D"/>
    <w:rsid w:val="009C5112"/>
    <w:rsid w:val="009C51D5"/>
    <w:rsid w:val="009C51E3"/>
    <w:rsid w:val="009C5384"/>
    <w:rsid w:val="009C5484"/>
    <w:rsid w:val="009C550E"/>
    <w:rsid w:val="009C555B"/>
    <w:rsid w:val="009C557E"/>
    <w:rsid w:val="009C55ED"/>
    <w:rsid w:val="009C580C"/>
    <w:rsid w:val="009C59CA"/>
    <w:rsid w:val="009C5BAD"/>
    <w:rsid w:val="009C5BC6"/>
    <w:rsid w:val="009C5BF9"/>
    <w:rsid w:val="009C5CB5"/>
    <w:rsid w:val="009C5EFC"/>
    <w:rsid w:val="009C5F0F"/>
    <w:rsid w:val="009C6043"/>
    <w:rsid w:val="009C611B"/>
    <w:rsid w:val="009C61F6"/>
    <w:rsid w:val="009C62F8"/>
    <w:rsid w:val="009C6335"/>
    <w:rsid w:val="009C65F9"/>
    <w:rsid w:val="009C6786"/>
    <w:rsid w:val="009C68FA"/>
    <w:rsid w:val="009C71BF"/>
    <w:rsid w:val="009C73CB"/>
    <w:rsid w:val="009C7454"/>
    <w:rsid w:val="009C74DA"/>
    <w:rsid w:val="009C774C"/>
    <w:rsid w:val="009C78AC"/>
    <w:rsid w:val="009C79F6"/>
    <w:rsid w:val="009C7BB4"/>
    <w:rsid w:val="009C7E3F"/>
    <w:rsid w:val="009D0098"/>
    <w:rsid w:val="009D01D4"/>
    <w:rsid w:val="009D024D"/>
    <w:rsid w:val="009D0294"/>
    <w:rsid w:val="009D03C8"/>
    <w:rsid w:val="009D043B"/>
    <w:rsid w:val="009D069A"/>
    <w:rsid w:val="009D0759"/>
    <w:rsid w:val="009D0F0F"/>
    <w:rsid w:val="009D0F4D"/>
    <w:rsid w:val="009D10AD"/>
    <w:rsid w:val="009D1254"/>
    <w:rsid w:val="009D12A7"/>
    <w:rsid w:val="009D1456"/>
    <w:rsid w:val="009D180D"/>
    <w:rsid w:val="009D1C0F"/>
    <w:rsid w:val="009D1D92"/>
    <w:rsid w:val="009D228C"/>
    <w:rsid w:val="009D251D"/>
    <w:rsid w:val="009D2586"/>
    <w:rsid w:val="009D276C"/>
    <w:rsid w:val="009D278A"/>
    <w:rsid w:val="009D2868"/>
    <w:rsid w:val="009D28F7"/>
    <w:rsid w:val="009D2E63"/>
    <w:rsid w:val="009D2F49"/>
    <w:rsid w:val="009D3160"/>
    <w:rsid w:val="009D3184"/>
    <w:rsid w:val="009D34C8"/>
    <w:rsid w:val="009D3716"/>
    <w:rsid w:val="009D3885"/>
    <w:rsid w:val="009D3A69"/>
    <w:rsid w:val="009D3E4D"/>
    <w:rsid w:val="009D3E7F"/>
    <w:rsid w:val="009D4011"/>
    <w:rsid w:val="009D4177"/>
    <w:rsid w:val="009D41FC"/>
    <w:rsid w:val="009D4280"/>
    <w:rsid w:val="009D4339"/>
    <w:rsid w:val="009D43C8"/>
    <w:rsid w:val="009D444F"/>
    <w:rsid w:val="009D448F"/>
    <w:rsid w:val="009D46F8"/>
    <w:rsid w:val="009D4BD0"/>
    <w:rsid w:val="009D4D1C"/>
    <w:rsid w:val="009D4D68"/>
    <w:rsid w:val="009D4E12"/>
    <w:rsid w:val="009D532B"/>
    <w:rsid w:val="009D544F"/>
    <w:rsid w:val="009D56E2"/>
    <w:rsid w:val="009D5897"/>
    <w:rsid w:val="009D594D"/>
    <w:rsid w:val="009D5976"/>
    <w:rsid w:val="009D5BAC"/>
    <w:rsid w:val="009D5E71"/>
    <w:rsid w:val="009D6209"/>
    <w:rsid w:val="009D6225"/>
    <w:rsid w:val="009D64ED"/>
    <w:rsid w:val="009D6540"/>
    <w:rsid w:val="009D66F5"/>
    <w:rsid w:val="009D698E"/>
    <w:rsid w:val="009D69FB"/>
    <w:rsid w:val="009D6C3F"/>
    <w:rsid w:val="009D6C4B"/>
    <w:rsid w:val="009D6DB6"/>
    <w:rsid w:val="009D6E96"/>
    <w:rsid w:val="009D6F1C"/>
    <w:rsid w:val="009D721D"/>
    <w:rsid w:val="009D726E"/>
    <w:rsid w:val="009D7861"/>
    <w:rsid w:val="009D788F"/>
    <w:rsid w:val="009D795E"/>
    <w:rsid w:val="009D79C1"/>
    <w:rsid w:val="009D79DE"/>
    <w:rsid w:val="009D7B6B"/>
    <w:rsid w:val="009D7B70"/>
    <w:rsid w:val="009D7B8F"/>
    <w:rsid w:val="009D7D10"/>
    <w:rsid w:val="009D7ECB"/>
    <w:rsid w:val="009D7F86"/>
    <w:rsid w:val="009D7FF6"/>
    <w:rsid w:val="009E014B"/>
    <w:rsid w:val="009E032C"/>
    <w:rsid w:val="009E0616"/>
    <w:rsid w:val="009E0764"/>
    <w:rsid w:val="009E0800"/>
    <w:rsid w:val="009E0854"/>
    <w:rsid w:val="009E0B04"/>
    <w:rsid w:val="009E0F16"/>
    <w:rsid w:val="009E0F35"/>
    <w:rsid w:val="009E1143"/>
    <w:rsid w:val="009E1527"/>
    <w:rsid w:val="009E15DE"/>
    <w:rsid w:val="009E167D"/>
    <w:rsid w:val="009E16E7"/>
    <w:rsid w:val="009E17A1"/>
    <w:rsid w:val="009E17ED"/>
    <w:rsid w:val="009E1A44"/>
    <w:rsid w:val="009E1EC6"/>
    <w:rsid w:val="009E2084"/>
    <w:rsid w:val="009E20D7"/>
    <w:rsid w:val="009E2288"/>
    <w:rsid w:val="009E23C5"/>
    <w:rsid w:val="009E2469"/>
    <w:rsid w:val="009E25F5"/>
    <w:rsid w:val="009E262C"/>
    <w:rsid w:val="009E26CE"/>
    <w:rsid w:val="009E26E0"/>
    <w:rsid w:val="009E276C"/>
    <w:rsid w:val="009E27E3"/>
    <w:rsid w:val="009E28DA"/>
    <w:rsid w:val="009E2C4E"/>
    <w:rsid w:val="009E2CBD"/>
    <w:rsid w:val="009E2D0D"/>
    <w:rsid w:val="009E2D7D"/>
    <w:rsid w:val="009E2E43"/>
    <w:rsid w:val="009E2E7A"/>
    <w:rsid w:val="009E2ED6"/>
    <w:rsid w:val="009E302F"/>
    <w:rsid w:val="009E3032"/>
    <w:rsid w:val="009E346C"/>
    <w:rsid w:val="009E3517"/>
    <w:rsid w:val="009E372F"/>
    <w:rsid w:val="009E3A70"/>
    <w:rsid w:val="009E3B2B"/>
    <w:rsid w:val="009E3B42"/>
    <w:rsid w:val="009E3BCE"/>
    <w:rsid w:val="009E3DD0"/>
    <w:rsid w:val="009E3FB3"/>
    <w:rsid w:val="009E41D5"/>
    <w:rsid w:val="009E4210"/>
    <w:rsid w:val="009E4265"/>
    <w:rsid w:val="009E4362"/>
    <w:rsid w:val="009E45A5"/>
    <w:rsid w:val="009E4666"/>
    <w:rsid w:val="009E4692"/>
    <w:rsid w:val="009E470E"/>
    <w:rsid w:val="009E47E8"/>
    <w:rsid w:val="009E4890"/>
    <w:rsid w:val="009E4919"/>
    <w:rsid w:val="009E4993"/>
    <w:rsid w:val="009E4A05"/>
    <w:rsid w:val="009E4A70"/>
    <w:rsid w:val="009E4AF8"/>
    <w:rsid w:val="009E4B9A"/>
    <w:rsid w:val="009E4D14"/>
    <w:rsid w:val="009E4DA6"/>
    <w:rsid w:val="009E4F3F"/>
    <w:rsid w:val="009E4FF4"/>
    <w:rsid w:val="009E5145"/>
    <w:rsid w:val="009E53BE"/>
    <w:rsid w:val="009E5604"/>
    <w:rsid w:val="009E5646"/>
    <w:rsid w:val="009E575C"/>
    <w:rsid w:val="009E5783"/>
    <w:rsid w:val="009E594A"/>
    <w:rsid w:val="009E5AF5"/>
    <w:rsid w:val="009E5D35"/>
    <w:rsid w:val="009E5E17"/>
    <w:rsid w:val="009E5E94"/>
    <w:rsid w:val="009E5F6A"/>
    <w:rsid w:val="009E5FBB"/>
    <w:rsid w:val="009E5FC2"/>
    <w:rsid w:val="009E605F"/>
    <w:rsid w:val="009E60E3"/>
    <w:rsid w:val="009E638D"/>
    <w:rsid w:val="009E63B9"/>
    <w:rsid w:val="009E63F3"/>
    <w:rsid w:val="009E65FF"/>
    <w:rsid w:val="009E6A12"/>
    <w:rsid w:val="009E6B1F"/>
    <w:rsid w:val="009E6D35"/>
    <w:rsid w:val="009E7181"/>
    <w:rsid w:val="009E741D"/>
    <w:rsid w:val="009E7604"/>
    <w:rsid w:val="009E762E"/>
    <w:rsid w:val="009E78CF"/>
    <w:rsid w:val="009E7914"/>
    <w:rsid w:val="009E7A8F"/>
    <w:rsid w:val="009E7C4C"/>
    <w:rsid w:val="009E7D10"/>
    <w:rsid w:val="009E7F0D"/>
    <w:rsid w:val="009F0083"/>
    <w:rsid w:val="009F0451"/>
    <w:rsid w:val="009F0470"/>
    <w:rsid w:val="009F047F"/>
    <w:rsid w:val="009F04C6"/>
    <w:rsid w:val="009F055B"/>
    <w:rsid w:val="009F0712"/>
    <w:rsid w:val="009F089E"/>
    <w:rsid w:val="009F08A4"/>
    <w:rsid w:val="009F090D"/>
    <w:rsid w:val="009F09BA"/>
    <w:rsid w:val="009F0A42"/>
    <w:rsid w:val="009F0B62"/>
    <w:rsid w:val="009F0BEB"/>
    <w:rsid w:val="009F0CEE"/>
    <w:rsid w:val="009F0D9C"/>
    <w:rsid w:val="009F0DCF"/>
    <w:rsid w:val="009F0EB0"/>
    <w:rsid w:val="009F0EBA"/>
    <w:rsid w:val="009F0ED6"/>
    <w:rsid w:val="009F0F9C"/>
    <w:rsid w:val="009F0FBE"/>
    <w:rsid w:val="009F1464"/>
    <w:rsid w:val="009F155C"/>
    <w:rsid w:val="009F16D1"/>
    <w:rsid w:val="009F1716"/>
    <w:rsid w:val="009F1774"/>
    <w:rsid w:val="009F1896"/>
    <w:rsid w:val="009F1984"/>
    <w:rsid w:val="009F1F4C"/>
    <w:rsid w:val="009F22F2"/>
    <w:rsid w:val="009F246F"/>
    <w:rsid w:val="009F27D9"/>
    <w:rsid w:val="009F29F9"/>
    <w:rsid w:val="009F2AD6"/>
    <w:rsid w:val="009F2AE8"/>
    <w:rsid w:val="009F2B34"/>
    <w:rsid w:val="009F2BD3"/>
    <w:rsid w:val="009F2C50"/>
    <w:rsid w:val="009F2EA4"/>
    <w:rsid w:val="009F30AF"/>
    <w:rsid w:val="009F3264"/>
    <w:rsid w:val="009F3421"/>
    <w:rsid w:val="009F3485"/>
    <w:rsid w:val="009F3500"/>
    <w:rsid w:val="009F3617"/>
    <w:rsid w:val="009F36A4"/>
    <w:rsid w:val="009F36AA"/>
    <w:rsid w:val="009F376A"/>
    <w:rsid w:val="009F386C"/>
    <w:rsid w:val="009F3992"/>
    <w:rsid w:val="009F39E3"/>
    <w:rsid w:val="009F3A06"/>
    <w:rsid w:val="009F3B08"/>
    <w:rsid w:val="009F3C53"/>
    <w:rsid w:val="009F3D44"/>
    <w:rsid w:val="009F3E3F"/>
    <w:rsid w:val="009F3F48"/>
    <w:rsid w:val="009F409E"/>
    <w:rsid w:val="009F4136"/>
    <w:rsid w:val="009F4167"/>
    <w:rsid w:val="009F425F"/>
    <w:rsid w:val="009F42CA"/>
    <w:rsid w:val="009F42DF"/>
    <w:rsid w:val="009F43A5"/>
    <w:rsid w:val="009F44EB"/>
    <w:rsid w:val="009F4591"/>
    <w:rsid w:val="009F4B3A"/>
    <w:rsid w:val="009F4B9B"/>
    <w:rsid w:val="009F5041"/>
    <w:rsid w:val="009F5068"/>
    <w:rsid w:val="009F50A2"/>
    <w:rsid w:val="009F519A"/>
    <w:rsid w:val="009F51E7"/>
    <w:rsid w:val="009F53F6"/>
    <w:rsid w:val="009F54FB"/>
    <w:rsid w:val="009F554D"/>
    <w:rsid w:val="009F55C9"/>
    <w:rsid w:val="009F57BA"/>
    <w:rsid w:val="009F58FE"/>
    <w:rsid w:val="009F59FF"/>
    <w:rsid w:val="009F6090"/>
    <w:rsid w:val="009F61DB"/>
    <w:rsid w:val="009F61F0"/>
    <w:rsid w:val="009F62DF"/>
    <w:rsid w:val="009F63DE"/>
    <w:rsid w:val="009F6433"/>
    <w:rsid w:val="009F64A4"/>
    <w:rsid w:val="009F64A9"/>
    <w:rsid w:val="009F6660"/>
    <w:rsid w:val="009F6786"/>
    <w:rsid w:val="009F6DF4"/>
    <w:rsid w:val="009F6F7F"/>
    <w:rsid w:val="009F742B"/>
    <w:rsid w:val="009F74E0"/>
    <w:rsid w:val="009F74F9"/>
    <w:rsid w:val="009F763A"/>
    <w:rsid w:val="009F775C"/>
    <w:rsid w:val="009F781F"/>
    <w:rsid w:val="009F7903"/>
    <w:rsid w:val="009F7A03"/>
    <w:rsid w:val="009F7B18"/>
    <w:rsid w:val="009F7B60"/>
    <w:rsid w:val="009F7BE1"/>
    <w:rsid w:val="009F7D66"/>
    <w:rsid w:val="009F7EA4"/>
    <w:rsid w:val="009F7F58"/>
    <w:rsid w:val="00A002B9"/>
    <w:rsid w:val="00A003DD"/>
    <w:rsid w:val="00A00456"/>
    <w:rsid w:val="00A0047F"/>
    <w:rsid w:val="00A00746"/>
    <w:rsid w:val="00A00751"/>
    <w:rsid w:val="00A007D4"/>
    <w:rsid w:val="00A007FF"/>
    <w:rsid w:val="00A00938"/>
    <w:rsid w:val="00A009A5"/>
    <w:rsid w:val="00A00A9D"/>
    <w:rsid w:val="00A00E50"/>
    <w:rsid w:val="00A00EF5"/>
    <w:rsid w:val="00A011E3"/>
    <w:rsid w:val="00A0123D"/>
    <w:rsid w:val="00A0127B"/>
    <w:rsid w:val="00A013FD"/>
    <w:rsid w:val="00A01651"/>
    <w:rsid w:val="00A01714"/>
    <w:rsid w:val="00A01839"/>
    <w:rsid w:val="00A01903"/>
    <w:rsid w:val="00A01970"/>
    <w:rsid w:val="00A01985"/>
    <w:rsid w:val="00A01B82"/>
    <w:rsid w:val="00A01BF9"/>
    <w:rsid w:val="00A01C1C"/>
    <w:rsid w:val="00A01D70"/>
    <w:rsid w:val="00A01F15"/>
    <w:rsid w:val="00A0215B"/>
    <w:rsid w:val="00A021DD"/>
    <w:rsid w:val="00A02254"/>
    <w:rsid w:val="00A024D6"/>
    <w:rsid w:val="00A0255E"/>
    <w:rsid w:val="00A026AC"/>
    <w:rsid w:val="00A02774"/>
    <w:rsid w:val="00A02A1B"/>
    <w:rsid w:val="00A02A31"/>
    <w:rsid w:val="00A02FCE"/>
    <w:rsid w:val="00A0301C"/>
    <w:rsid w:val="00A031E1"/>
    <w:rsid w:val="00A0330B"/>
    <w:rsid w:val="00A033A5"/>
    <w:rsid w:val="00A03537"/>
    <w:rsid w:val="00A03608"/>
    <w:rsid w:val="00A0370A"/>
    <w:rsid w:val="00A037BE"/>
    <w:rsid w:val="00A03846"/>
    <w:rsid w:val="00A038CF"/>
    <w:rsid w:val="00A038DE"/>
    <w:rsid w:val="00A0394F"/>
    <w:rsid w:val="00A03ABF"/>
    <w:rsid w:val="00A03C18"/>
    <w:rsid w:val="00A03D54"/>
    <w:rsid w:val="00A03FF1"/>
    <w:rsid w:val="00A04123"/>
    <w:rsid w:val="00A0414C"/>
    <w:rsid w:val="00A04357"/>
    <w:rsid w:val="00A044FD"/>
    <w:rsid w:val="00A0452C"/>
    <w:rsid w:val="00A04588"/>
    <w:rsid w:val="00A04681"/>
    <w:rsid w:val="00A0489C"/>
    <w:rsid w:val="00A04A41"/>
    <w:rsid w:val="00A04B4A"/>
    <w:rsid w:val="00A04C64"/>
    <w:rsid w:val="00A04CAD"/>
    <w:rsid w:val="00A04DB5"/>
    <w:rsid w:val="00A04FFD"/>
    <w:rsid w:val="00A05056"/>
    <w:rsid w:val="00A05142"/>
    <w:rsid w:val="00A0525B"/>
    <w:rsid w:val="00A0528D"/>
    <w:rsid w:val="00A052DB"/>
    <w:rsid w:val="00A0535A"/>
    <w:rsid w:val="00A05370"/>
    <w:rsid w:val="00A0586A"/>
    <w:rsid w:val="00A05975"/>
    <w:rsid w:val="00A05976"/>
    <w:rsid w:val="00A05993"/>
    <w:rsid w:val="00A05CB4"/>
    <w:rsid w:val="00A05E18"/>
    <w:rsid w:val="00A05E4F"/>
    <w:rsid w:val="00A05F2B"/>
    <w:rsid w:val="00A05F54"/>
    <w:rsid w:val="00A06095"/>
    <w:rsid w:val="00A060D7"/>
    <w:rsid w:val="00A061A6"/>
    <w:rsid w:val="00A061AB"/>
    <w:rsid w:val="00A065DD"/>
    <w:rsid w:val="00A06774"/>
    <w:rsid w:val="00A0678E"/>
    <w:rsid w:val="00A069D3"/>
    <w:rsid w:val="00A06A66"/>
    <w:rsid w:val="00A070D6"/>
    <w:rsid w:val="00A071E5"/>
    <w:rsid w:val="00A0729B"/>
    <w:rsid w:val="00A073C9"/>
    <w:rsid w:val="00A07415"/>
    <w:rsid w:val="00A07751"/>
    <w:rsid w:val="00A079E1"/>
    <w:rsid w:val="00A07A28"/>
    <w:rsid w:val="00A07A4D"/>
    <w:rsid w:val="00A10031"/>
    <w:rsid w:val="00A100BD"/>
    <w:rsid w:val="00A101A6"/>
    <w:rsid w:val="00A102F5"/>
    <w:rsid w:val="00A1030A"/>
    <w:rsid w:val="00A10379"/>
    <w:rsid w:val="00A10457"/>
    <w:rsid w:val="00A104A1"/>
    <w:rsid w:val="00A1073C"/>
    <w:rsid w:val="00A107EE"/>
    <w:rsid w:val="00A10852"/>
    <w:rsid w:val="00A10A00"/>
    <w:rsid w:val="00A10B95"/>
    <w:rsid w:val="00A10BEE"/>
    <w:rsid w:val="00A10DD7"/>
    <w:rsid w:val="00A10F65"/>
    <w:rsid w:val="00A112AE"/>
    <w:rsid w:val="00A112B0"/>
    <w:rsid w:val="00A11412"/>
    <w:rsid w:val="00A1145A"/>
    <w:rsid w:val="00A11813"/>
    <w:rsid w:val="00A1181B"/>
    <w:rsid w:val="00A118E1"/>
    <w:rsid w:val="00A11915"/>
    <w:rsid w:val="00A1199D"/>
    <w:rsid w:val="00A11AAA"/>
    <w:rsid w:val="00A11D2A"/>
    <w:rsid w:val="00A11D8A"/>
    <w:rsid w:val="00A11EA6"/>
    <w:rsid w:val="00A12202"/>
    <w:rsid w:val="00A124C7"/>
    <w:rsid w:val="00A125A7"/>
    <w:rsid w:val="00A127F1"/>
    <w:rsid w:val="00A127F9"/>
    <w:rsid w:val="00A128AD"/>
    <w:rsid w:val="00A128B3"/>
    <w:rsid w:val="00A12FE5"/>
    <w:rsid w:val="00A1310A"/>
    <w:rsid w:val="00A1314D"/>
    <w:rsid w:val="00A13154"/>
    <w:rsid w:val="00A131E8"/>
    <w:rsid w:val="00A133F6"/>
    <w:rsid w:val="00A13509"/>
    <w:rsid w:val="00A136D7"/>
    <w:rsid w:val="00A136E4"/>
    <w:rsid w:val="00A13725"/>
    <w:rsid w:val="00A13D8C"/>
    <w:rsid w:val="00A13E06"/>
    <w:rsid w:val="00A13F6F"/>
    <w:rsid w:val="00A14003"/>
    <w:rsid w:val="00A1430C"/>
    <w:rsid w:val="00A14401"/>
    <w:rsid w:val="00A14441"/>
    <w:rsid w:val="00A1444C"/>
    <w:rsid w:val="00A14468"/>
    <w:rsid w:val="00A14506"/>
    <w:rsid w:val="00A14742"/>
    <w:rsid w:val="00A14CA3"/>
    <w:rsid w:val="00A14D27"/>
    <w:rsid w:val="00A14D40"/>
    <w:rsid w:val="00A14F09"/>
    <w:rsid w:val="00A14F67"/>
    <w:rsid w:val="00A14FBB"/>
    <w:rsid w:val="00A14FF6"/>
    <w:rsid w:val="00A1507C"/>
    <w:rsid w:val="00A15093"/>
    <w:rsid w:val="00A150E6"/>
    <w:rsid w:val="00A1517F"/>
    <w:rsid w:val="00A151A4"/>
    <w:rsid w:val="00A1534D"/>
    <w:rsid w:val="00A15530"/>
    <w:rsid w:val="00A155EF"/>
    <w:rsid w:val="00A1566B"/>
    <w:rsid w:val="00A1573A"/>
    <w:rsid w:val="00A15913"/>
    <w:rsid w:val="00A15947"/>
    <w:rsid w:val="00A15954"/>
    <w:rsid w:val="00A1597A"/>
    <w:rsid w:val="00A15A72"/>
    <w:rsid w:val="00A15A9B"/>
    <w:rsid w:val="00A15B43"/>
    <w:rsid w:val="00A15C26"/>
    <w:rsid w:val="00A15C91"/>
    <w:rsid w:val="00A15D01"/>
    <w:rsid w:val="00A15E46"/>
    <w:rsid w:val="00A15FBB"/>
    <w:rsid w:val="00A16045"/>
    <w:rsid w:val="00A16294"/>
    <w:rsid w:val="00A16326"/>
    <w:rsid w:val="00A16382"/>
    <w:rsid w:val="00A164DB"/>
    <w:rsid w:val="00A16557"/>
    <w:rsid w:val="00A166F0"/>
    <w:rsid w:val="00A167C4"/>
    <w:rsid w:val="00A1687D"/>
    <w:rsid w:val="00A16C03"/>
    <w:rsid w:val="00A16D11"/>
    <w:rsid w:val="00A16DBF"/>
    <w:rsid w:val="00A17A21"/>
    <w:rsid w:val="00A17C7A"/>
    <w:rsid w:val="00A17CF7"/>
    <w:rsid w:val="00A17E78"/>
    <w:rsid w:val="00A17F67"/>
    <w:rsid w:val="00A201A7"/>
    <w:rsid w:val="00A20295"/>
    <w:rsid w:val="00A20376"/>
    <w:rsid w:val="00A20962"/>
    <w:rsid w:val="00A20A94"/>
    <w:rsid w:val="00A20BFC"/>
    <w:rsid w:val="00A20C6D"/>
    <w:rsid w:val="00A20C80"/>
    <w:rsid w:val="00A20E93"/>
    <w:rsid w:val="00A2103E"/>
    <w:rsid w:val="00A210D6"/>
    <w:rsid w:val="00A21247"/>
    <w:rsid w:val="00A213E9"/>
    <w:rsid w:val="00A21538"/>
    <w:rsid w:val="00A217B0"/>
    <w:rsid w:val="00A217F3"/>
    <w:rsid w:val="00A218CB"/>
    <w:rsid w:val="00A21978"/>
    <w:rsid w:val="00A21B69"/>
    <w:rsid w:val="00A21D60"/>
    <w:rsid w:val="00A21DA8"/>
    <w:rsid w:val="00A21E67"/>
    <w:rsid w:val="00A21ECC"/>
    <w:rsid w:val="00A223D9"/>
    <w:rsid w:val="00A223F5"/>
    <w:rsid w:val="00A227B4"/>
    <w:rsid w:val="00A22835"/>
    <w:rsid w:val="00A22966"/>
    <w:rsid w:val="00A22A57"/>
    <w:rsid w:val="00A22AC3"/>
    <w:rsid w:val="00A22BCD"/>
    <w:rsid w:val="00A22CF7"/>
    <w:rsid w:val="00A22F6C"/>
    <w:rsid w:val="00A23098"/>
    <w:rsid w:val="00A2310A"/>
    <w:rsid w:val="00A23398"/>
    <w:rsid w:val="00A233EE"/>
    <w:rsid w:val="00A233F4"/>
    <w:rsid w:val="00A234AC"/>
    <w:rsid w:val="00A23598"/>
    <w:rsid w:val="00A236A9"/>
    <w:rsid w:val="00A237D2"/>
    <w:rsid w:val="00A23872"/>
    <w:rsid w:val="00A238FA"/>
    <w:rsid w:val="00A2395A"/>
    <w:rsid w:val="00A23C79"/>
    <w:rsid w:val="00A23E1E"/>
    <w:rsid w:val="00A23EC0"/>
    <w:rsid w:val="00A23F5A"/>
    <w:rsid w:val="00A24025"/>
    <w:rsid w:val="00A24241"/>
    <w:rsid w:val="00A24335"/>
    <w:rsid w:val="00A2454D"/>
    <w:rsid w:val="00A24572"/>
    <w:rsid w:val="00A24828"/>
    <w:rsid w:val="00A248C2"/>
    <w:rsid w:val="00A24AC1"/>
    <w:rsid w:val="00A250A2"/>
    <w:rsid w:val="00A250BB"/>
    <w:rsid w:val="00A2526B"/>
    <w:rsid w:val="00A2535D"/>
    <w:rsid w:val="00A254D8"/>
    <w:rsid w:val="00A256D1"/>
    <w:rsid w:val="00A257A3"/>
    <w:rsid w:val="00A258DA"/>
    <w:rsid w:val="00A259F1"/>
    <w:rsid w:val="00A25A64"/>
    <w:rsid w:val="00A25F05"/>
    <w:rsid w:val="00A25F78"/>
    <w:rsid w:val="00A2607F"/>
    <w:rsid w:val="00A26209"/>
    <w:rsid w:val="00A262B7"/>
    <w:rsid w:val="00A262BB"/>
    <w:rsid w:val="00A2635B"/>
    <w:rsid w:val="00A26364"/>
    <w:rsid w:val="00A2638A"/>
    <w:rsid w:val="00A263C6"/>
    <w:rsid w:val="00A2648A"/>
    <w:rsid w:val="00A26609"/>
    <w:rsid w:val="00A26695"/>
    <w:rsid w:val="00A26751"/>
    <w:rsid w:val="00A268C2"/>
    <w:rsid w:val="00A26BDE"/>
    <w:rsid w:val="00A26CB6"/>
    <w:rsid w:val="00A26E22"/>
    <w:rsid w:val="00A2710D"/>
    <w:rsid w:val="00A27355"/>
    <w:rsid w:val="00A2740F"/>
    <w:rsid w:val="00A27457"/>
    <w:rsid w:val="00A27549"/>
    <w:rsid w:val="00A275CB"/>
    <w:rsid w:val="00A2768B"/>
    <w:rsid w:val="00A27834"/>
    <w:rsid w:val="00A27A36"/>
    <w:rsid w:val="00A27A5F"/>
    <w:rsid w:val="00A27A70"/>
    <w:rsid w:val="00A27AEA"/>
    <w:rsid w:val="00A27BEE"/>
    <w:rsid w:val="00A27C1F"/>
    <w:rsid w:val="00A27C34"/>
    <w:rsid w:val="00A27CEB"/>
    <w:rsid w:val="00A27D5B"/>
    <w:rsid w:val="00A27DF7"/>
    <w:rsid w:val="00A27F4D"/>
    <w:rsid w:val="00A30129"/>
    <w:rsid w:val="00A3033D"/>
    <w:rsid w:val="00A304C9"/>
    <w:rsid w:val="00A305EF"/>
    <w:rsid w:val="00A306C0"/>
    <w:rsid w:val="00A306E2"/>
    <w:rsid w:val="00A30C39"/>
    <w:rsid w:val="00A30FB4"/>
    <w:rsid w:val="00A310BE"/>
    <w:rsid w:val="00A3110E"/>
    <w:rsid w:val="00A31174"/>
    <w:rsid w:val="00A311B8"/>
    <w:rsid w:val="00A31230"/>
    <w:rsid w:val="00A31338"/>
    <w:rsid w:val="00A31769"/>
    <w:rsid w:val="00A317B5"/>
    <w:rsid w:val="00A31867"/>
    <w:rsid w:val="00A31AF6"/>
    <w:rsid w:val="00A31C5B"/>
    <w:rsid w:val="00A31CF8"/>
    <w:rsid w:val="00A31F5A"/>
    <w:rsid w:val="00A31F93"/>
    <w:rsid w:val="00A3200F"/>
    <w:rsid w:val="00A32143"/>
    <w:rsid w:val="00A32166"/>
    <w:rsid w:val="00A321A6"/>
    <w:rsid w:val="00A32293"/>
    <w:rsid w:val="00A3235E"/>
    <w:rsid w:val="00A324DD"/>
    <w:rsid w:val="00A324FA"/>
    <w:rsid w:val="00A325C2"/>
    <w:rsid w:val="00A325F6"/>
    <w:rsid w:val="00A326E1"/>
    <w:rsid w:val="00A327BE"/>
    <w:rsid w:val="00A327FD"/>
    <w:rsid w:val="00A32A10"/>
    <w:rsid w:val="00A32B3F"/>
    <w:rsid w:val="00A32D17"/>
    <w:rsid w:val="00A32E39"/>
    <w:rsid w:val="00A32EC4"/>
    <w:rsid w:val="00A32ED5"/>
    <w:rsid w:val="00A32FE5"/>
    <w:rsid w:val="00A33246"/>
    <w:rsid w:val="00A33438"/>
    <w:rsid w:val="00A33455"/>
    <w:rsid w:val="00A33579"/>
    <w:rsid w:val="00A337BA"/>
    <w:rsid w:val="00A33945"/>
    <w:rsid w:val="00A33A31"/>
    <w:rsid w:val="00A33A7D"/>
    <w:rsid w:val="00A33AB4"/>
    <w:rsid w:val="00A33D8C"/>
    <w:rsid w:val="00A33D96"/>
    <w:rsid w:val="00A33E4D"/>
    <w:rsid w:val="00A33E95"/>
    <w:rsid w:val="00A33FE4"/>
    <w:rsid w:val="00A340A7"/>
    <w:rsid w:val="00A342DA"/>
    <w:rsid w:val="00A34436"/>
    <w:rsid w:val="00A344CA"/>
    <w:rsid w:val="00A34643"/>
    <w:rsid w:val="00A3474F"/>
    <w:rsid w:val="00A34798"/>
    <w:rsid w:val="00A34814"/>
    <w:rsid w:val="00A3482D"/>
    <w:rsid w:val="00A3493B"/>
    <w:rsid w:val="00A349E6"/>
    <w:rsid w:val="00A34AB0"/>
    <w:rsid w:val="00A34B90"/>
    <w:rsid w:val="00A34E68"/>
    <w:rsid w:val="00A34EAE"/>
    <w:rsid w:val="00A350D2"/>
    <w:rsid w:val="00A35210"/>
    <w:rsid w:val="00A35307"/>
    <w:rsid w:val="00A3532E"/>
    <w:rsid w:val="00A3541D"/>
    <w:rsid w:val="00A354A2"/>
    <w:rsid w:val="00A3555C"/>
    <w:rsid w:val="00A35887"/>
    <w:rsid w:val="00A358CE"/>
    <w:rsid w:val="00A3597E"/>
    <w:rsid w:val="00A359A9"/>
    <w:rsid w:val="00A35A5C"/>
    <w:rsid w:val="00A35AEA"/>
    <w:rsid w:val="00A35C50"/>
    <w:rsid w:val="00A35C8E"/>
    <w:rsid w:val="00A35D7F"/>
    <w:rsid w:val="00A35E03"/>
    <w:rsid w:val="00A35E0C"/>
    <w:rsid w:val="00A35F62"/>
    <w:rsid w:val="00A3618D"/>
    <w:rsid w:val="00A36285"/>
    <w:rsid w:val="00A363C1"/>
    <w:rsid w:val="00A364BC"/>
    <w:rsid w:val="00A364CF"/>
    <w:rsid w:val="00A36541"/>
    <w:rsid w:val="00A3657C"/>
    <w:rsid w:val="00A367BB"/>
    <w:rsid w:val="00A368EE"/>
    <w:rsid w:val="00A3693D"/>
    <w:rsid w:val="00A36AB8"/>
    <w:rsid w:val="00A36AE3"/>
    <w:rsid w:val="00A36B2F"/>
    <w:rsid w:val="00A36BC6"/>
    <w:rsid w:val="00A36C81"/>
    <w:rsid w:val="00A36CA7"/>
    <w:rsid w:val="00A36D0F"/>
    <w:rsid w:val="00A36FDC"/>
    <w:rsid w:val="00A37226"/>
    <w:rsid w:val="00A3730E"/>
    <w:rsid w:val="00A373E6"/>
    <w:rsid w:val="00A377F5"/>
    <w:rsid w:val="00A37AB8"/>
    <w:rsid w:val="00A37C32"/>
    <w:rsid w:val="00A37C5A"/>
    <w:rsid w:val="00A37C76"/>
    <w:rsid w:val="00A37D30"/>
    <w:rsid w:val="00A37D53"/>
    <w:rsid w:val="00A37D9F"/>
    <w:rsid w:val="00A37DAE"/>
    <w:rsid w:val="00A37E80"/>
    <w:rsid w:val="00A37F01"/>
    <w:rsid w:val="00A37F40"/>
    <w:rsid w:val="00A37F87"/>
    <w:rsid w:val="00A40137"/>
    <w:rsid w:val="00A4016B"/>
    <w:rsid w:val="00A401D4"/>
    <w:rsid w:val="00A40227"/>
    <w:rsid w:val="00A404DE"/>
    <w:rsid w:val="00A406BF"/>
    <w:rsid w:val="00A406E7"/>
    <w:rsid w:val="00A406EC"/>
    <w:rsid w:val="00A40814"/>
    <w:rsid w:val="00A40E01"/>
    <w:rsid w:val="00A40F63"/>
    <w:rsid w:val="00A41120"/>
    <w:rsid w:val="00A41146"/>
    <w:rsid w:val="00A41173"/>
    <w:rsid w:val="00A4121B"/>
    <w:rsid w:val="00A41229"/>
    <w:rsid w:val="00A4133F"/>
    <w:rsid w:val="00A4142F"/>
    <w:rsid w:val="00A41474"/>
    <w:rsid w:val="00A414C8"/>
    <w:rsid w:val="00A414CC"/>
    <w:rsid w:val="00A4164B"/>
    <w:rsid w:val="00A4171B"/>
    <w:rsid w:val="00A417A3"/>
    <w:rsid w:val="00A417D2"/>
    <w:rsid w:val="00A4184E"/>
    <w:rsid w:val="00A41909"/>
    <w:rsid w:val="00A41955"/>
    <w:rsid w:val="00A41ACA"/>
    <w:rsid w:val="00A41CE2"/>
    <w:rsid w:val="00A41D07"/>
    <w:rsid w:val="00A41E10"/>
    <w:rsid w:val="00A41F35"/>
    <w:rsid w:val="00A41FA4"/>
    <w:rsid w:val="00A42095"/>
    <w:rsid w:val="00A422BE"/>
    <w:rsid w:val="00A424DC"/>
    <w:rsid w:val="00A424EE"/>
    <w:rsid w:val="00A4253F"/>
    <w:rsid w:val="00A4256C"/>
    <w:rsid w:val="00A4262E"/>
    <w:rsid w:val="00A42A16"/>
    <w:rsid w:val="00A42B56"/>
    <w:rsid w:val="00A42BE9"/>
    <w:rsid w:val="00A42C2F"/>
    <w:rsid w:val="00A42F93"/>
    <w:rsid w:val="00A431CA"/>
    <w:rsid w:val="00A4333E"/>
    <w:rsid w:val="00A433C3"/>
    <w:rsid w:val="00A435B1"/>
    <w:rsid w:val="00A43765"/>
    <w:rsid w:val="00A438F4"/>
    <w:rsid w:val="00A439F1"/>
    <w:rsid w:val="00A43B2A"/>
    <w:rsid w:val="00A43BBA"/>
    <w:rsid w:val="00A43D35"/>
    <w:rsid w:val="00A43DC6"/>
    <w:rsid w:val="00A44004"/>
    <w:rsid w:val="00A440DD"/>
    <w:rsid w:val="00A4412E"/>
    <w:rsid w:val="00A441F2"/>
    <w:rsid w:val="00A442C1"/>
    <w:rsid w:val="00A44592"/>
    <w:rsid w:val="00A445DF"/>
    <w:rsid w:val="00A44738"/>
    <w:rsid w:val="00A449E4"/>
    <w:rsid w:val="00A44C9B"/>
    <w:rsid w:val="00A44DB3"/>
    <w:rsid w:val="00A44DE0"/>
    <w:rsid w:val="00A44E2D"/>
    <w:rsid w:val="00A4518D"/>
    <w:rsid w:val="00A4525F"/>
    <w:rsid w:val="00A45387"/>
    <w:rsid w:val="00A453C7"/>
    <w:rsid w:val="00A45438"/>
    <w:rsid w:val="00A454D6"/>
    <w:rsid w:val="00A454EB"/>
    <w:rsid w:val="00A45671"/>
    <w:rsid w:val="00A456A9"/>
    <w:rsid w:val="00A45766"/>
    <w:rsid w:val="00A457E1"/>
    <w:rsid w:val="00A45B9B"/>
    <w:rsid w:val="00A45BE2"/>
    <w:rsid w:val="00A45C18"/>
    <w:rsid w:val="00A45C7A"/>
    <w:rsid w:val="00A45D07"/>
    <w:rsid w:val="00A45D3E"/>
    <w:rsid w:val="00A45D5C"/>
    <w:rsid w:val="00A45DE6"/>
    <w:rsid w:val="00A45FF7"/>
    <w:rsid w:val="00A46203"/>
    <w:rsid w:val="00A4627A"/>
    <w:rsid w:val="00A462DB"/>
    <w:rsid w:val="00A4639E"/>
    <w:rsid w:val="00A46416"/>
    <w:rsid w:val="00A46431"/>
    <w:rsid w:val="00A465E9"/>
    <w:rsid w:val="00A466FC"/>
    <w:rsid w:val="00A467F3"/>
    <w:rsid w:val="00A46913"/>
    <w:rsid w:val="00A46A0D"/>
    <w:rsid w:val="00A46B72"/>
    <w:rsid w:val="00A46B90"/>
    <w:rsid w:val="00A46C26"/>
    <w:rsid w:val="00A46C62"/>
    <w:rsid w:val="00A46D75"/>
    <w:rsid w:val="00A472CF"/>
    <w:rsid w:val="00A47355"/>
    <w:rsid w:val="00A4757B"/>
    <w:rsid w:val="00A476B8"/>
    <w:rsid w:val="00A47772"/>
    <w:rsid w:val="00A4783C"/>
    <w:rsid w:val="00A478B0"/>
    <w:rsid w:val="00A478BD"/>
    <w:rsid w:val="00A47906"/>
    <w:rsid w:val="00A479F4"/>
    <w:rsid w:val="00A47A93"/>
    <w:rsid w:val="00A47B0F"/>
    <w:rsid w:val="00A47B27"/>
    <w:rsid w:val="00A47B33"/>
    <w:rsid w:val="00A47CCA"/>
    <w:rsid w:val="00A47E65"/>
    <w:rsid w:val="00A47E8D"/>
    <w:rsid w:val="00A501DE"/>
    <w:rsid w:val="00A506BC"/>
    <w:rsid w:val="00A50806"/>
    <w:rsid w:val="00A50888"/>
    <w:rsid w:val="00A508E3"/>
    <w:rsid w:val="00A508EB"/>
    <w:rsid w:val="00A50B72"/>
    <w:rsid w:val="00A50C22"/>
    <w:rsid w:val="00A50C3E"/>
    <w:rsid w:val="00A50D91"/>
    <w:rsid w:val="00A50FE6"/>
    <w:rsid w:val="00A51086"/>
    <w:rsid w:val="00A51115"/>
    <w:rsid w:val="00A51167"/>
    <w:rsid w:val="00A5138E"/>
    <w:rsid w:val="00A514E8"/>
    <w:rsid w:val="00A51660"/>
    <w:rsid w:val="00A517DB"/>
    <w:rsid w:val="00A51A43"/>
    <w:rsid w:val="00A51B23"/>
    <w:rsid w:val="00A51B4A"/>
    <w:rsid w:val="00A51B8C"/>
    <w:rsid w:val="00A51C46"/>
    <w:rsid w:val="00A51C56"/>
    <w:rsid w:val="00A51E18"/>
    <w:rsid w:val="00A51E31"/>
    <w:rsid w:val="00A51E5C"/>
    <w:rsid w:val="00A51EE0"/>
    <w:rsid w:val="00A520EA"/>
    <w:rsid w:val="00A5255F"/>
    <w:rsid w:val="00A525B9"/>
    <w:rsid w:val="00A5268C"/>
    <w:rsid w:val="00A52794"/>
    <w:rsid w:val="00A5291A"/>
    <w:rsid w:val="00A52A0B"/>
    <w:rsid w:val="00A52C71"/>
    <w:rsid w:val="00A52CE5"/>
    <w:rsid w:val="00A52E25"/>
    <w:rsid w:val="00A52E87"/>
    <w:rsid w:val="00A52F52"/>
    <w:rsid w:val="00A52FD9"/>
    <w:rsid w:val="00A530C8"/>
    <w:rsid w:val="00A531E0"/>
    <w:rsid w:val="00A533CC"/>
    <w:rsid w:val="00A53448"/>
    <w:rsid w:val="00A537AD"/>
    <w:rsid w:val="00A53825"/>
    <w:rsid w:val="00A53874"/>
    <w:rsid w:val="00A539D1"/>
    <w:rsid w:val="00A53A07"/>
    <w:rsid w:val="00A53AB8"/>
    <w:rsid w:val="00A53B9D"/>
    <w:rsid w:val="00A53C6F"/>
    <w:rsid w:val="00A53CB5"/>
    <w:rsid w:val="00A53DCF"/>
    <w:rsid w:val="00A53DE7"/>
    <w:rsid w:val="00A53E89"/>
    <w:rsid w:val="00A5402F"/>
    <w:rsid w:val="00A5406E"/>
    <w:rsid w:val="00A546DB"/>
    <w:rsid w:val="00A5498C"/>
    <w:rsid w:val="00A54A52"/>
    <w:rsid w:val="00A54A74"/>
    <w:rsid w:val="00A54B1D"/>
    <w:rsid w:val="00A54E99"/>
    <w:rsid w:val="00A54FD7"/>
    <w:rsid w:val="00A550D8"/>
    <w:rsid w:val="00A55103"/>
    <w:rsid w:val="00A55282"/>
    <w:rsid w:val="00A55285"/>
    <w:rsid w:val="00A55536"/>
    <w:rsid w:val="00A5580A"/>
    <w:rsid w:val="00A558A8"/>
    <w:rsid w:val="00A55AA9"/>
    <w:rsid w:val="00A55B6E"/>
    <w:rsid w:val="00A55C42"/>
    <w:rsid w:val="00A55D1A"/>
    <w:rsid w:val="00A55D30"/>
    <w:rsid w:val="00A55EE2"/>
    <w:rsid w:val="00A56042"/>
    <w:rsid w:val="00A5613D"/>
    <w:rsid w:val="00A562F7"/>
    <w:rsid w:val="00A564C2"/>
    <w:rsid w:val="00A569D2"/>
    <w:rsid w:val="00A56C22"/>
    <w:rsid w:val="00A56C9F"/>
    <w:rsid w:val="00A56D52"/>
    <w:rsid w:val="00A56F32"/>
    <w:rsid w:val="00A5701A"/>
    <w:rsid w:val="00A570FF"/>
    <w:rsid w:val="00A5715D"/>
    <w:rsid w:val="00A572BA"/>
    <w:rsid w:val="00A5735F"/>
    <w:rsid w:val="00A573AA"/>
    <w:rsid w:val="00A57418"/>
    <w:rsid w:val="00A5743A"/>
    <w:rsid w:val="00A576BF"/>
    <w:rsid w:val="00A57729"/>
    <w:rsid w:val="00A577B1"/>
    <w:rsid w:val="00A578C3"/>
    <w:rsid w:val="00A57A2A"/>
    <w:rsid w:val="00A57B06"/>
    <w:rsid w:val="00A57FDD"/>
    <w:rsid w:val="00A57FF3"/>
    <w:rsid w:val="00A60035"/>
    <w:rsid w:val="00A60380"/>
    <w:rsid w:val="00A60461"/>
    <w:rsid w:val="00A604FB"/>
    <w:rsid w:val="00A6055B"/>
    <w:rsid w:val="00A606A4"/>
    <w:rsid w:val="00A609E0"/>
    <w:rsid w:val="00A60A2D"/>
    <w:rsid w:val="00A60BE5"/>
    <w:rsid w:val="00A60EDB"/>
    <w:rsid w:val="00A61033"/>
    <w:rsid w:val="00A6112B"/>
    <w:rsid w:val="00A612D1"/>
    <w:rsid w:val="00A6147B"/>
    <w:rsid w:val="00A614A6"/>
    <w:rsid w:val="00A61514"/>
    <w:rsid w:val="00A6157F"/>
    <w:rsid w:val="00A61681"/>
    <w:rsid w:val="00A6183D"/>
    <w:rsid w:val="00A61840"/>
    <w:rsid w:val="00A619A3"/>
    <w:rsid w:val="00A61BEF"/>
    <w:rsid w:val="00A61BFB"/>
    <w:rsid w:val="00A61D8A"/>
    <w:rsid w:val="00A61DDD"/>
    <w:rsid w:val="00A61E74"/>
    <w:rsid w:val="00A623B3"/>
    <w:rsid w:val="00A625AF"/>
    <w:rsid w:val="00A625C7"/>
    <w:rsid w:val="00A625E5"/>
    <w:rsid w:val="00A62835"/>
    <w:rsid w:val="00A62959"/>
    <w:rsid w:val="00A62A4D"/>
    <w:rsid w:val="00A62B26"/>
    <w:rsid w:val="00A62BA0"/>
    <w:rsid w:val="00A62FA5"/>
    <w:rsid w:val="00A63012"/>
    <w:rsid w:val="00A630DE"/>
    <w:rsid w:val="00A6332E"/>
    <w:rsid w:val="00A63336"/>
    <w:rsid w:val="00A63A97"/>
    <w:rsid w:val="00A63C4E"/>
    <w:rsid w:val="00A63CB5"/>
    <w:rsid w:val="00A63F0A"/>
    <w:rsid w:val="00A63F93"/>
    <w:rsid w:val="00A641E4"/>
    <w:rsid w:val="00A642D3"/>
    <w:rsid w:val="00A64328"/>
    <w:rsid w:val="00A64352"/>
    <w:rsid w:val="00A64577"/>
    <w:rsid w:val="00A6458B"/>
    <w:rsid w:val="00A64600"/>
    <w:rsid w:val="00A64772"/>
    <w:rsid w:val="00A64A5F"/>
    <w:rsid w:val="00A64A6B"/>
    <w:rsid w:val="00A64B62"/>
    <w:rsid w:val="00A64EDB"/>
    <w:rsid w:val="00A6517D"/>
    <w:rsid w:val="00A6528C"/>
    <w:rsid w:val="00A6535D"/>
    <w:rsid w:val="00A655AE"/>
    <w:rsid w:val="00A658C4"/>
    <w:rsid w:val="00A658ED"/>
    <w:rsid w:val="00A659F9"/>
    <w:rsid w:val="00A65A8E"/>
    <w:rsid w:val="00A65A93"/>
    <w:rsid w:val="00A65BFF"/>
    <w:rsid w:val="00A65C0E"/>
    <w:rsid w:val="00A65EF1"/>
    <w:rsid w:val="00A660EE"/>
    <w:rsid w:val="00A6633E"/>
    <w:rsid w:val="00A667DF"/>
    <w:rsid w:val="00A66856"/>
    <w:rsid w:val="00A66AD1"/>
    <w:rsid w:val="00A66BA6"/>
    <w:rsid w:val="00A66BC3"/>
    <w:rsid w:val="00A66D4C"/>
    <w:rsid w:val="00A66E3B"/>
    <w:rsid w:val="00A66EFD"/>
    <w:rsid w:val="00A6708D"/>
    <w:rsid w:val="00A671BB"/>
    <w:rsid w:val="00A671E0"/>
    <w:rsid w:val="00A67419"/>
    <w:rsid w:val="00A6756F"/>
    <w:rsid w:val="00A6758D"/>
    <w:rsid w:val="00A67693"/>
    <w:rsid w:val="00A6778A"/>
    <w:rsid w:val="00A6790C"/>
    <w:rsid w:val="00A6797D"/>
    <w:rsid w:val="00A679A4"/>
    <w:rsid w:val="00A67C79"/>
    <w:rsid w:val="00A67D68"/>
    <w:rsid w:val="00A67D6A"/>
    <w:rsid w:val="00A67EE3"/>
    <w:rsid w:val="00A67F56"/>
    <w:rsid w:val="00A67FB3"/>
    <w:rsid w:val="00A67FD3"/>
    <w:rsid w:val="00A7000B"/>
    <w:rsid w:val="00A701DD"/>
    <w:rsid w:val="00A702CD"/>
    <w:rsid w:val="00A706A2"/>
    <w:rsid w:val="00A7092C"/>
    <w:rsid w:val="00A70941"/>
    <w:rsid w:val="00A70BA6"/>
    <w:rsid w:val="00A70BC7"/>
    <w:rsid w:val="00A70BF1"/>
    <w:rsid w:val="00A70CDE"/>
    <w:rsid w:val="00A70D2B"/>
    <w:rsid w:val="00A70DDB"/>
    <w:rsid w:val="00A70F96"/>
    <w:rsid w:val="00A71111"/>
    <w:rsid w:val="00A71115"/>
    <w:rsid w:val="00A71286"/>
    <w:rsid w:val="00A71314"/>
    <w:rsid w:val="00A71568"/>
    <w:rsid w:val="00A7158B"/>
    <w:rsid w:val="00A718A9"/>
    <w:rsid w:val="00A718E5"/>
    <w:rsid w:val="00A718F9"/>
    <w:rsid w:val="00A71977"/>
    <w:rsid w:val="00A71C7E"/>
    <w:rsid w:val="00A71E87"/>
    <w:rsid w:val="00A71EA4"/>
    <w:rsid w:val="00A7203C"/>
    <w:rsid w:val="00A72056"/>
    <w:rsid w:val="00A723A9"/>
    <w:rsid w:val="00A7249D"/>
    <w:rsid w:val="00A724C5"/>
    <w:rsid w:val="00A725CA"/>
    <w:rsid w:val="00A7268F"/>
    <w:rsid w:val="00A72EC8"/>
    <w:rsid w:val="00A72F25"/>
    <w:rsid w:val="00A73042"/>
    <w:rsid w:val="00A73119"/>
    <w:rsid w:val="00A7346B"/>
    <w:rsid w:val="00A734B4"/>
    <w:rsid w:val="00A737FC"/>
    <w:rsid w:val="00A7382C"/>
    <w:rsid w:val="00A739DF"/>
    <w:rsid w:val="00A73A5E"/>
    <w:rsid w:val="00A73ABB"/>
    <w:rsid w:val="00A73B14"/>
    <w:rsid w:val="00A73D25"/>
    <w:rsid w:val="00A73D27"/>
    <w:rsid w:val="00A73E7A"/>
    <w:rsid w:val="00A740CD"/>
    <w:rsid w:val="00A74243"/>
    <w:rsid w:val="00A742F5"/>
    <w:rsid w:val="00A742FE"/>
    <w:rsid w:val="00A743EE"/>
    <w:rsid w:val="00A74410"/>
    <w:rsid w:val="00A74BA1"/>
    <w:rsid w:val="00A74E4A"/>
    <w:rsid w:val="00A74F79"/>
    <w:rsid w:val="00A750B2"/>
    <w:rsid w:val="00A75208"/>
    <w:rsid w:val="00A7526F"/>
    <w:rsid w:val="00A75549"/>
    <w:rsid w:val="00A755A7"/>
    <w:rsid w:val="00A7560E"/>
    <w:rsid w:val="00A75742"/>
    <w:rsid w:val="00A758FD"/>
    <w:rsid w:val="00A75A86"/>
    <w:rsid w:val="00A75B37"/>
    <w:rsid w:val="00A75BA5"/>
    <w:rsid w:val="00A75C66"/>
    <w:rsid w:val="00A75CCC"/>
    <w:rsid w:val="00A75E4F"/>
    <w:rsid w:val="00A75EB4"/>
    <w:rsid w:val="00A7608D"/>
    <w:rsid w:val="00A76321"/>
    <w:rsid w:val="00A764E3"/>
    <w:rsid w:val="00A76627"/>
    <w:rsid w:val="00A76814"/>
    <w:rsid w:val="00A768B5"/>
    <w:rsid w:val="00A769DE"/>
    <w:rsid w:val="00A76B7F"/>
    <w:rsid w:val="00A76BA8"/>
    <w:rsid w:val="00A77059"/>
    <w:rsid w:val="00A77253"/>
    <w:rsid w:val="00A778AB"/>
    <w:rsid w:val="00A77C76"/>
    <w:rsid w:val="00A77D06"/>
    <w:rsid w:val="00A77E00"/>
    <w:rsid w:val="00A77E63"/>
    <w:rsid w:val="00A801DA"/>
    <w:rsid w:val="00A8025E"/>
    <w:rsid w:val="00A80301"/>
    <w:rsid w:val="00A8033B"/>
    <w:rsid w:val="00A80536"/>
    <w:rsid w:val="00A8077B"/>
    <w:rsid w:val="00A80D37"/>
    <w:rsid w:val="00A80D46"/>
    <w:rsid w:val="00A80E7E"/>
    <w:rsid w:val="00A811E8"/>
    <w:rsid w:val="00A81217"/>
    <w:rsid w:val="00A815CB"/>
    <w:rsid w:val="00A81861"/>
    <w:rsid w:val="00A81A35"/>
    <w:rsid w:val="00A81A85"/>
    <w:rsid w:val="00A81A8F"/>
    <w:rsid w:val="00A81CC3"/>
    <w:rsid w:val="00A81F15"/>
    <w:rsid w:val="00A81FE6"/>
    <w:rsid w:val="00A82009"/>
    <w:rsid w:val="00A82422"/>
    <w:rsid w:val="00A82697"/>
    <w:rsid w:val="00A82889"/>
    <w:rsid w:val="00A82914"/>
    <w:rsid w:val="00A82B61"/>
    <w:rsid w:val="00A82DDD"/>
    <w:rsid w:val="00A830EA"/>
    <w:rsid w:val="00A8321C"/>
    <w:rsid w:val="00A8327E"/>
    <w:rsid w:val="00A83605"/>
    <w:rsid w:val="00A83632"/>
    <w:rsid w:val="00A8371F"/>
    <w:rsid w:val="00A83844"/>
    <w:rsid w:val="00A839B2"/>
    <w:rsid w:val="00A83AF7"/>
    <w:rsid w:val="00A83B05"/>
    <w:rsid w:val="00A83BEB"/>
    <w:rsid w:val="00A83C13"/>
    <w:rsid w:val="00A83C8E"/>
    <w:rsid w:val="00A83CC0"/>
    <w:rsid w:val="00A83D1F"/>
    <w:rsid w:val="00A83DE6"/>
    <w:rsid w:val="00A84039"/>
    <w:rsid w:val="00A8406C"/>
    <w:rsid w:val="00A841BD"/>
    <w:rsid w:val="00A843CC"/>
    <w:rsid w:val="00A8444E"/>
    <w:rsid w:val="00A845F6"/>
    <w:rsid w:val="00A8468B"/>
    <w:rsid w:val="00A846D2"/>
    <w:rsid w:val="00A849DB"/>
    <w:rsid w:val="00A84A8C"/>
    <w:rsid w:val="00A84DCC"/>
    <w:rsid w:val="00A84EE7"/>
    <w:rsid w:val="00A850A2"/>
    <w:rsid w:val="00A85244"/>
    <w:rsid w:val="00A852B9"/>
    <w:rsid w:val="00A852F2"/>
    <w:rsid w:val="00A85363"/>
    <w:rsid w:val="00A853DD"/>
    <w:rsid w:val="00A854EF"/>
    <w:rsid w:val="00A855AE"/>
    <w:rsid w:val="00A8561C"/>
    <w:rsid w:val="00A857F5"/>
    <w:rsid w:val="00A8586E"/>
    <w:rsid w:val="00A859F6"/>
    <w:rsid w:val="00A85ABA"/>
    <w:rsid w:val="00A85B5C"/>
    <w:rsid w:val="00A85B93"/>
    <w:rsid w:val="00A85DD4"/>
    <w:rsid w:val="00A85EA9"/>
    <w:rsid w:val="00A85F2D"/>
    <w:rsid w:val="00A85FC9"/>
    <w:rsid w:val="00A86199"/>
    <w:rsid w:val="00A862E9"/>
    <w:rsid w:val="00A86866"/>
    <w:rsid w:val="00A86967"/>
    <w:rsid w:val="00A869B3"/>
    <w:rsid w:val="00A86A82"/>
    <w:rsid w:val="00A86AB9"/>
    <w:rsid w:val="00A87048"/>
    <w:rsid w:val="00A870B5"/>
    <w:rsid w:val="00A87264"/>
    <w:rsid w:val="00A872CF"/>
    <w:rsid w:val="00A8747D"/>
    <w:rsid w:val="00A8748B"/>
    <w:rsid w:val="00A87705"/>
    <w:rsid w:val="00A87989"/>
    <w:rsid w:val="00A87B8F"/>
    <w:rsid w:val="00A87BE8"/>
    <w:rsid w:val="00A87C84"/>
    <w:rsid w:val="00A87D1F"/>
    <w:rsid w:val="00A90025"/>
    <w:rsid w:val="00A900EE"/>
    <w:rsid w:val="00A903DC"/>
    <w:rsid w:val="00A90483"/>
    <w:rsid w:val="00A9053B"/>
    <w:rsid w:val="00A90548"/>
    <w:rsid w:val="00A906D4"/>
    <w:rsid w:val="00A90799"/>
    <w:rsid w:val="00A9091A"/>
    <w:rsid w:val="00A90982"/>
    <w:rsid w:val="00A90A65"/>
    <w:rsid w:val="00A90B2D"/>
    <w:rsid w:val="00A90C07"/>
    <w:rsid w:val="00A90E30"/>
    <w:rsid w:val="00A9105C"/>
    <w:rsid w:val="00A91104"/>
    <w:rsid w:val="00A91121"/>
    <w:rsid w:val="00A91132"/>
    <w:rsid w:val="00A91183"/>
    <w:rsid w:val="00A91294"/>
    <w:rsid w:val="00A913F7"/>
    <w:rsid w:val="00A91432"/>
    <w:rsid w:val="00A914E7"/>
    <w:rsid w:val="00A915C4"/>
    <w:rsid w:val="00A915E9"/>
    <w:rsid w:val="00A9161E"/>
    <w:rsid w:val="00A91677"/>
    <w:rsid w:val="00A916F3"/>
    <w:rsid w:val="00A91713"/>
    <w:rsid w:val="00A918ED"/>
    <w:rsid w:val="00A91BD4"/>
    <w:rsid w:val="00A91CCF"/>
    <w:rsid w:val="00A91EA2"/>
    <w:rsid w:val="00A921F0"/>
    <w:rsid w:val="00A922D3"/>
    <w:rsid w:val="00A924C6"/>
    <w:rsid w:val="00A924CA"/>
    <w:rsid w:val="00A925C9"/>
    <w:rsid w:val="00A926A1"/>
    <w:rsid w:val="00A928FF"/>
    <w:rsid w:val="00A92954"/>
    <w:rsid w:val="00A929C2"/>
    <w:rsid w:val="00A92A27"/>
    <w:rsid w:val="00A92BA3"/>
    <w:rsid w:val="00A92CEA"/>
    <w:rsid w:val="00A92D8F"/>
    <w:rsid w:val="00A92F77"/>
    <w:rsid w:val="00A9324F"/>
    <w:rsid w:val="00A932DC"/>
    <w:rsid w:val="00A9349C"/>
    <w:rsid w:val="00A9357C"/>
    <w:rsid w:val="00A936EF"/>
    <w:rsid w:val="00A93869"/>
    <w:rsid w:val="00A938E6"/>
    <w:rsid w:val="00A93C61"/>
    <w:rsid w:val="00A93CA8"/>
    <w:rsid w:val="00A93ED2"/>
    <w:rsid w:val="00A93F26"/>
    <w:rsid w:val="00A93F86"/>
    <w:rsid w:val="00A94002"/>
    <w:rsid w:val="00A940A0"/>
    <w:rsid w:val="00A940C6"/>
    <w:rsid w:val="00A94140"/>
    <w:rsid w:val="00A94255"/>
    <w:rsid w:val="00A9431F"/>
    <w:rsid w:val="00A94515"/>
    <w:rsid w:val="00A94545"/>
    <w:rsid w:val="00A945D4"/>
    <w:rsid w:val="00A94888"/>
    <w:rsid w:val="00A94932"/>
    <w:rsid w:val="00A94B22"/>
    <w:rsid w:val="00A94B26"/>
    <w:rsid w:val="00A94C45"/>
    <w:rsid w:val="00A94D16"/>
    <w:rsid w:val="00A94EB2"/>
    <w:rsid w:val="00A95052"/>
    <w:rsid w:val="00A95137"/>
    <w:rsid w:val="00A951DF"/>
    <w:rsid w:val="00A9545E"/>
    <w:rsid w:val="00A95682"/>
    <w:rsid w:val="00A95767"/>
    <w:rsid w:val="00A95937"/>
    <w:rsid w:val="00A95A40"/>
    <w:rsid w:val="00A95A5E"/>
    <w:rsid w:val="00A95B04"/>
    <w:rsid w:val="00A95C01"/>
    <w:rsid w:val="00A95D51"/>
    <w:rsid w:val="00A95DE4"/>
    <w:rsid w:val="00A9645A"/>
    <w:rsid w:val="00A96676"/>
    <w:rsid w:val="00A96944"/>
    <w:rsid w:val="00A96A80"/>
    <w:rsid w:val="00A96B00"/>
    <w:rsid w:val="00A96B07"/>
    <w:rsid w:val="00A96E80"/>
    <w:rsid w:val="00A96FC9"/>
    <w:rsid w:val="00A96FD3"/>
    <w:rsid w:val="00A97118"/>
    <w:rsid w:val="00A97337"/>
    <w:rsid w:val="00A9789A"/>
    <w:rsid w:val="00A9795B"/>
    <w:rsid w:val="00A97A7C"/>
    <w:rsid w:val="00A97B18"/>
    <w:rsid w:val="00A97BBF"/>
    <w:rsid w:val="00A97C22"/>
    <w:rsid w:val="00A97DC5"/>
    <w:rsid w:val="00AA004E"/>
    <w:rsid w:val="00AA0091"/>
    <w:rsid w:val="00AA00A6"/>
    <w:rsid w:val="00AA02BA"/>
    <w:rsid w:val="00AA02F3"/>
    <w:rsid w:val="00AA03A9"/>
    <w:rsid w:val="00AA0519"/>
    <w:rsid w:val="00AA072F"/>
    <w:rsid w:val="00AA0805"/>
    <w:rsid w:val="00AA0A12"/>
    <w:rsid w:val="00AA0A31"/>
    <w:rsid w:val="00AA0AF8"/>
    <w:rsid w:val="00AA0AFC"/>
    <w:rsid w:val="00AA0C88"/>
    <w:rsid w:val="00AA1299"/>
    <w:rsid w:val="00AA137E"/>
    <w:rsid w:val="00AA1404"/>
    <w:rsid w:val="00AA1440"/>
    <w:rsid w:val="00AA15EE"/>
    <w:rsid w:val="00AA17C7"/>
    <w:rsid w:val="00AA17E7"/>
    <w:rsid w:val="00AA1911"/>
    <w:rsid w:val="00AA191B"/>
    <w:rsid w:val="00AA19B5"/>
    <w:rsid w:val="00AA1BAD"/>
    <w:rsid w:val="00AA1F30"/>
    <w:rsid w:val="00AA20AA"/>
    <w:rsid w:val="00AA2168"/>
    <w:rsid w:val="00AA21D6"/>
    <w:rsid w:val="00AA246C"/>
    <w:rsid w:val="00AA2654"/>
    <w:rsid w:val="00AA2721"/>
    <w:rsid w:val="00AA275D"/>
    <w:rsid w:val="00AA277E"/>
    <w:rsid w:val="00AA27BD"/>
    <w:rsid w:val="00AA2808"/>
    <w:rsid w:val="00AA2964"/>
    <w:rsid w:val="00AA2A05"/>
    <w:rsid w:val="00AA2D57"/>
    <w:rsid w:val="00AA2EFC"/>
    <w:rsid w:val="00AA2FBA"/>
    <w:rsid w:val="00AA310F"/>
    <w:rsid w:val="00AA32A6"/>
    <w:rsid w:val="00AA33A6"/>
    <w:rsid w:val="00AA3462"/>
    <w:rsid w:val="00AA3625"/>
    <w:rsid w:val="00AA3800"/>
    <w:rsid w:val="00AA3B99"/>
    <w:rsid w:val="00AA3C8B"/>
    <w:rsid w:val="00AA4027"/>
    <w:rsid w:val="00AA42BB"/>
    <w:rsid w:val="00AA4331"/>
    <w:rsid w:val="00AA435C"/>
    <w:rsid w:val="00AA447E"/>
    <w:rsid w:val="00AA4621"/>
    <w:rsid w:val="00AA4EE4"/>
    <w:rsid w:val="00AA50E7"/>
    <w:rsid w:val="00AA5167"/>
    <w:rsid w:val="00AA523C"/>
    <w:rsid w:val="00AA5367"/>
    <w:rsid w:val="00AA57A4"/>
    <w:rsid w:val="00AA57CC"/>
    <w:rsid w:val="00AA59B5"/>
    <w:rsid w:val="00AA5A0D"/>
    <w:rsid w:val="00AA5BE6"/>
    <w:rsid w:val="00AA5C4D"/>
    <w:rsid w:val="00AA5FA0"/>
    <w:rsid w:val="00AA5FDB"/>
    <w:rsid w:val="00AA6341"/>
    <w:rsid w:val="00AA64D5"/>
    <w:rsid w:val="00AA6547"/>
    <w:rsid w:val="00AA661E"/>
    <w:rsid w:val="00AA665B"/>
    <w:rsid w:val="00AA686C"/>
    <w:rsid w:val="00AA692E"/>
    <w:rsid w:val="00AA69F5"/>
    <w:rsid w:val="00AA6A7D"/>
    <w:rsid w:val="00AA6B2F"/>
    <w:rsid w:val="00AA6D10"/>
    <w:rsid w:val="00AA6E6E"/>
    <w:rsid w:val="00AA6F27"/>
    <w:rsid w:val="00AA72CB"/>
    <w:rsid w:val="00AA73B8"/>
    <w:rsid w:val="00AA73E5"/>
    <w:rsid w:val="00AA7423"/>
    <w:rsid w:val="00AA758B"/>
    <w:rsid w:val="00AA759F"/>
    <w:rsid w:val="00AA7709"/>
    <w:rsid w:val="00AA7819"/>
    <w:rsid w:val="00AA7A81"/>
    <w:rsid w:val="00AA7B0D"/>
    <w:rsid w:val="00AA7CCA"/>
    <w:rsid w:val="00AA7D47"/>
    <w:rsid w:val="00AA7DA7"/>
    <w:rsid w:val="00AA7FA4"/>
    <w:rsid w:val="00AA7FBF"/>
    <w:rsid w:val="00AB013E"/>
    <w:rsid w:val="00AB0229"/>
    <w:rsid w:val="00AB035B"/>
    <w:rsid w:val="00AB03B1"/>
    <w:rsid w:val="00AB055A"/>
    <w:rsid w:val="00AB05E7"/>
    <w:rsid w:val="00AB060A"/>
    <w:rsid w:val="00AB067A"/>
    <w:rsid w:val="00AB0740"/>
    <w:rsid w:val="00AB0766"/>
    <w:rsid w:val="00AB07EE"/>
    <w:rsid w:val="00AB08E2"/>
    <w:rsid w:val="00AB090A"/>
    <w:rsid w:val="00AB0A8D"/>
    <w:rsid w:val="00AB0E52"/>
    <w:rsid w:val="00AB0E65"/>
    <w:rsid w:val="00AB0EAA"/>
    <w:rsid w:val="00AB10DA"/>
    <w:rsid w:val="00AB114B"/>
    <w:rsid w:val="00AB132D"/>
    <w:rsid w:val="00AB138A"/>
    <w:rsid w:val="00AB1584"/>
    <w:rsid w:val="00AB183B"/>
    <w:rsid w:val="00AB1A27"/>
    <w:rsid w:val="00AB1A72"/>
    <w:rsid w:val="00AB1CBF"/>
    <w:rsid w:val="00AB1D3F"/>
    <w:rsid w:val="00AB1D43"/>
    <w:rsid w:val="00AB1F95"/>
    <w:rsid w:val="00AB2225"/>
    <w:rsid w:val="00AB2574"/>
    <w:rsid w:val="00AB265E"/>
    <w:rsid w:val="00AB2697"/>
    <w:rsid w:val="00AB280F"/>
    <w:rsid w:val="00AB2B5B"/>
    <w:rsid w:val="00AB2E57"/>
    <w:rsid w:val="00AB2F47"/>
    <w:rsid w:val="00AB2FE2"/>
    <w:rsid w:val="00AB30B1"/>
    <w:rsid w:val="00AB318B"/>
    <w:rsid w:val="00AB3462"/>
    <w:rsid w:val="00AB35FA"/>
    <w:rsid w:val="00AB36C2"/>
    <w:rsid w:val="00AB371A"/>
    <w:rsid w:val="00AB3739"/>
    <w:rsid w:val="00AB376C"/>
    <w:rsid w:val="00AB3AC3"/>
    <w:rsid w:val="00AB3AE4"/>
    <w:rsid w:val="00AB3B53"/>
    <w:rsid w:val="00AB3C55"/>
    <w:rsid w:val="00AB3D69"/>
    <w:rsid w:val="00AB40C2"/>
    <w:rsid w:val="00AB431D"/>
    <w:rsid w:val="00AB4588"/>
    <w:rsid w:val="00AB4673"/>
    <w:rsid w:val="00AB47A7"/>
    <w:rsid w:val="00AB48E6"/>
    <w:rsid w:val="00AB4AE2"/>
    <w:rsid w:val="00AB4B34"/>
    <w:rsid w:val="00AB4B95"/>
    <w:rsid w:val="00AB4C63"/>
    <w:rsid w:val="00AB5094"/>
    <w:rsid w:val="00AB50CD"/>
    <w:rsid w:val="00AB5576"/>
    <w:rsid w:val="00AB55D1"/>
    <w:rsid w:val="00AB563F"/>
    <w:rsid w:val="00AB5834"/>
    <w:rsid w:val="00AB5901"/>
    <w:rsid w:val="00AB594E"/>
    <w:rsid w:val="00AB59CB"/>
    <w:rsid w:val="00AB5B51"/>
    <w:rsid w:val="00AB5DA0"/>
    <w:rsid w:val="00AB5E9A"/>
    <w:rsid w:val="00AB5EBE"/>
    <w:rsid w:val="00AB5F53"/>
    <w:rsid w:val="00AB5F9D"/>
    <w:rsid w:val="00AB60BC"/>
    <w:rsid w:val="00AB621D"/>
    <w:rsid w:val="00AB626D"/>
    <w:rsid w:val="00AB656F"/>
    <w:rsid w:val="00AB6733"/>
    <w:rsid w:val="00AB6920"/>
    <w:rsid w:val="00AB6A45"/>
    <w:rsid w:val="00AB6AAF"/>
    <w:rsid w:val="00AB6C4F"/>
    <w:rsid w:val="00AB6D48"/>
    <w:rsid w:val="00AB6FE9"/>
    <w:rsid w:val="00AB71E1"/>
    <w:rsid w:val="00AB71EA"/>
    <w:rsid w:val="00AB7279"/>
    <w:rsid w:val="00AB7280"/>
    <w:rsid w:val="00AB746F"/>
    <w:rsid w:val="00AB7911"/>
    <w:rsid w:val="00AB7A6A"/>
    <w:rsid w:val="00AB7CCB"/>
    <w:rsid w:val="00AB7D3A"/>
    <w:rsid w:val="00AB7DB8"/>
    <w:rsid w:val="00AB7DED"/>
    <w:rsid w:val="00AB7E52"/>
    <w:rsid w:val="00AB7F31"/>
    <w:rsid w:val="00AC0049"/>
    <w:rsid w:val="00AC015A"/>
    <w:rsid w:val="00AC0215"/>
    <w:rsid w:val="00AC02C1"/>
    <w:rsid w:val="00AC0489"/>
    <w:rsid w:val="00AC064D"/>
    <w:rsid w:val="00AC06D8"/>
    <w:rsid w:val="00AC071A"/>
    <w:rsid w:val="00AC0771"/>
    <w:rsid w:val="00AC0859"/>
    <w:rsid w:val="00AC0865"/>
    <w:rsid w:val="00AC0956"/>
    <w:rsid w:val="00AC099F"/>
    <w:rsid w:val="00AC0A5F"/>
    <w:rsid w:val="00AC0AB6"/>
    <w:rsid w:val="00AC0ADE"/>
    <w:rsid w:val="00AC0B65"/>
    <w:rsid w:val="00AC0BC1"/>
    <w:rsid w:val="00AC0BF4"/>
    <w:rsid w:val="00AC0BFD"/>
    <w:rsid w:val="00AC0C87"/>
    <w:rsid w:val="00AC0CD5"/>
    <w:rsid w:val="00AC0DB7"/>
    <w:rsid w:val="00AC0EA6"/>
    <w:rsid w:val="00AC0EE2"/>
    <w:rsid w:val="00AC0FF4"/>
    <w:rsid w:val="00AC12D9"/>
    <w:rsid w:val="00AC147D"/>
    <w:rsid w:val="00AC14E3"/>
    <w:rsid w:val="00AC14EB"/>
    <w:rsid w:val="00AC1553"/>
    <w:rsid w:val="00AC1583"/>
    <w:rsid w:val="00AC171C"/>
    <w:rsid w:val="00AC17FE"/>
    <w:rsid w:val="00AC1B64"/>
    <w:rsid w:val="00AC1D51"/>
    <w:rsid w:val="00AC1E0F"/>
    <w:rsid w:val="00AC219B"/>
    <w:rsid w:val="00AC2262"/>
    <w:rsid w:val="00AC2311"/>
    <w:rsid w:val="00AC2368"/>
    <w:rsid w:val="00AC2506"/>
    <w:rsid w:val="00AC2622"/>
    <w:rsid w:val="00AC2627"/>
    <w:rsid w:val="00AC2629"/>
    <w:rsid w:val="00AC2910"/>
    <w:rsid w:val="00AC29E0"/>
    <w:rsid w:val="00AC2A66"/>
    <w:rsid w:val="00AC2C0A"/>
    <w:rsid w:val="00AC2CC7"/>
    <w:rsid w:val="00AC2D0E"/>
    <w:rsid w:val="00AC2D8D"/>
    <w:rsid w:val="00AC2DC3"/>
    <w:rsid w:val="00AC2DEC"/>
    <w:rsid w:val="00AC3043"/>
    <w:rsid w:val="00AC3314"/>
    <w:rsid w:val="00AC3320"/>
    <w:rsid w:val="00AC334C"/>
    <w:rsid w:val="00AC3422"/>
    <w:rsid w:val="00AC356C"/>
    <w:rsid w:val="00AC3633"/>
    <w:rsid w:val="00AC36FA"/>
    <w:rsid w:val="00AC37E1"/>
    <w:rsid w:val="00AC3885"/>
    <w:rsid w:val="00AC3A25"/>
    <w:rsid w:val="00AC3D08"/>
    <w:rsid w:val="00AC3D2B"/>
    <w:rsid w:val="00AC3D34"/>
    <w:rsid w:val="00AC3F28"/>
    <w:rsid w:val="00AC3F43"/>
    <w:rsid w:val="00AC410B"/>
    <w:rsid w:val="00AC4194"/>
    <w:rsid w:val="00AC4381"/>
    <w:rsid w:val="00AC45CD"/>
    <w:rsid w:val="00AC4685"/>
    <w:rsid w:val="00AC46BB"/>
    <w:rsid w:val="00AC47F0"/>
    <w:rsid w:val="00AC47F5"/>
    <w:rsid w:val="00AC485D"/>
    <w:rsid w:val="00AC48EA"/>
    <w:rsid w:val="00AC4A6F"/>
    <w:rsid w:val="00AC4DBF"/>
    <w:rsid w:val="00AC4F54"/>
    <w:rsid w:val="00AC504C"/>
    <w:rsid w:val="00AC5257"/>
    <w:rsid w:val="00AC5371"/>
    <w:rsid w:val="00AC54C8"/>
    <w:rsid w:val="00AC5662"/>
    <w:rsid w:val="00AC5701"/>
    <w:rsid w:val="00AC5710"/>
    <w:rsid w:val="00AC59EA"/>
    <w:rsid w:val="00AC5B7C"/>
    <w:rsid w:val="00AC5BDB"/>
    <w:rsid w:val="00AC5D63"/>
    <w:rsid w:val="00AC61B6"/>
    <w:rsid w:val="00AC6312"/>
    <w:rsid w:val="00AC635E"/>
    <w:rsid w:val="00AC64E1"/>
    <w:rsid w:val="00AC6502"/>
    <w:rsid w:val="00AC650C"/>
    <w:rsid w:val="00AC6A14"/>
    <w:rsid w:val="00AC6C35"/>
    <w:rsid w:val="00AC6C63"/>
    <w:rsid w:val="00AC6C71"/>
    <w:rsid w:val="00AC6CC6"/>
    <w:rsid w:val="00AC6E5E"/>
    <w:rsid w:val="00AC6F8E"/>
    <w:rsid w:val="00AC6FDD"/>
    <w:rsid w:val="00AC7190"/>
    <w:rsid w:val="00AC719B"/>
    <w:rsid w:val="00AC71B9"/>
    <w:rsid w:val="00AC733F"/>
    <w:rsid w:val="00AC750B"/>
    <w:rsid w:val="00AC753D"/>
    <w:rsid w:val="00AC7550"/>
    <w:rsid w:val="00AC7667"/>
    <w:rsid w:val="00AC779C"/>
    <w:rsid w:val="00AC780F"/>
    <w:rsid w:val="00AC7AF3"/>
    <w:rsid w:val="00AC7B39"/>
    <w:rsid w:val="00AC7B86"/>
    <w:rsid w:val="00AC7BD8"/>
    <w:rsid w:val="00AC7C42"/>
    <w:rsid w:val="00AC7CDF"/>
    <w:rsid w:val="00AC7DED"/>
    <w:rsid w:val="00AC7EA7"/>
    <w:rsid w:val="00AD0009"/>
    <w:rsid w:val="00AD03AB"/>
    <w:rsid w:val="00AD04A3"/>
    <w:rsid w:val="00AD04A9"/>
    <w:rsid w:val="00AD0502"/>
    <w:rsid w:val="00AD0512"/>
    <w:rsid w:val="00AD061C"/>
    <w:rsid w:val="00AD064D"/>
    <w:rsid w:val="00AD0814"/>
    <w:rsid w:val="00AD0B1A"/>
    <w:rsid w:val="00AD0B5D"/>
    <w:rsid w:val="00AD0B98"/>
    <w:rsid w:val="00AD0F10"/>
    <w:rsid w:val="00AD10E3"/>
    <w:rsid w:val="00AD1125"/>
    <w:rsid w:val="00AD1182"/>
    <w:rsid w:val="00AD1452"/>
    <w:rsid w:val="00AD1709"/>
    <w:rsid w:val="00AD1742"/>
    <w:rsid w:val="00AD17C7"/>
    <w:rsid w:val="00AD1839"/>
    <w:rsid w:val="00AD18C1"/>
    <w:rsid w:val="00AD19E7"/>
    <w:rsid w:val="00AD19FC"/>
    <w:rsid w:val="00AD1C96"/>
    <w:rsid w:val="00AD1D07"/>
    <w:rsid w:val="00AD1E3B"/>
    <w:rsid w:val="00AD1ECB"/>
    <w:rsid w:val="00AD2080"/>
    <w:rsid w:val="00AD22F3"/>
    <w:rsid w:val="00AD247D"/>
    <w:rsid w:val="00AD25A5"/>
    <w:rsid w:val="00AD26A3"/>
    <w:rsid w:val="00AD29B0"/>
    <w:rsid w:val="00AD2A7E"/>
    <w:rsid w:val="00AD2B89"/>
    <w:rsid w:val="00AD304D"/>
    <w:rsid w:val="00AD322C"/>
    <w:rsid w:val="00AD32C0"/>
    <w:rsid w:val="00AD3567"/>
    <w:rsid w:val="00AD36C2"/>
    <w:rsid w:val="00AD38E2"/>
    <w:rsid w:val="00AD38EB"/>
    <w:rsid w:val="00AD3990"/>
    <w:rsid w:val="00AD3AF4"/>
    <w:rsid w:val="00AD3B38"/>
    <w:rsid w:val="00AD3B5D"/>
    <w:rsid w:val="00AD3CAD"/>
    <w:rsid w:val="00AD3E22"/>
    <w:rsid w:val="00AD407B"/>
    <w:rsid w:val="00AD4080"/>
    <w:rsid w:val="00AD413D"/>
    <w:rsid w:val="00AD41E4"/>
    <w:rsid w:val="00AD4227"/>
    <w:rsid w:val="00AD44B5"/>
    <w:rsid w:val="00AD4A61"/>
    <w:rsid w:val="00AD4A91"/>
    <w:rsid w:val="00AD4D30"/>
    <w:rsid w:val="00AD4F59"/>
    <w:rsid w:val="00AD522B"/>
    <w:rsid w:val="00AD5241"/>
    <w:rsid w:val="00AD529F"/>
    <w:rsid w:val="00AD52FB"/>
    <w:rsid w:val="00AD5332"/>
    <w:rsid w:val="00AD5348"/>
    <w:rsid w:val="00AD5350"/>
    <w:rsid w:val="00AD5455"/>
    <w:rsid w:val="00AD54AB"/>
    <w:rsid w:val="00AD54B8"/>
    <w:rsid w:val="00AD54E2"/>
    <w:rsid w:val="00AD5604"/>
    <w:rsid w:val="00AD5C09"/>
    <w:rsid w:val="00AD5C60"/>
    <w:rsid w:val="00AD5CBD"/>
    <w:rsid w:val="00AD5CCE"/>
    <w:rsid w:val="00AD5D93"/>
    <w:rsid w:val="00AD5DDC"/>
    <w:rsid w:val="00AD60F2"/>
    <w:rsid w:val="00AD63F6"/>
    <w:rsid w:val="00AD64A6"/>
    <w:rsid w:val="00AD6736"/>
    <w:rsid w:val="00AD6893"/>
    <w:rsid w:val="00AD68C0"/>
    <w:rsid w:val="00AD6A0E"/>
    <w:rsid w:val="00AD6D35"/>
    <w:rsid w:val="00AD6DC0"/>
    <w:rsid w:val="00AD6E13"/>
    <w:rsid w:val="00AD70BF"/>
    <w:rsid w:val="00AD7160"/>
    <w:rsid w:val="00AD739E"/>
    <w:rsid w:val="00AD74C5"/>
    <w:rsid w:val="00AD753D"/>
    <w:rsid w:val="00AD787F"/>
    <w:rsid w:val="00AD7B23"/>
    <w:rsid w:val="00AD7B38"/>
    <w:rsid w:val="00AD7CE7"/>
    <w:rsid w:val="00AD7E74"/>
    <w:rsid w:val="00AD7F95"/>
    <w:rsid w:val="00AE006B"/>
    <w:rsid w:val="00AE037D"/>
    <w:rsid w:val="00AE03D8"/>
    <w:rsid w:val="00AE042C"/>
    <w:rsid w:val="00AE04E8"/>
    <w:rsid w:val="00AE05D1"/>
    <w:rsid w:val="00AE0662"/>
    <w:rsid w:val="00AE066D"/>
    <w:rsid w:val="00AE06ED"/>
    <w:rsid w:val="00AE074D"/>
    <w:rsid w:val="00AE07BA"/>
    <w:rsid w:val="00AE08EE"/>
    <w:rsid w:val="00AE0AD2"/>
    <w:rsid w:val="00AE0C75"/>
    <w:rsid w:val="00AE0CAD"/>
    <w:rsid w:val="00AE0CC0"/>
    <w:rsid w:val="00AE0E89"/>
    <w:rsid w:val="00AE0F1E"/>
    <w:rsid w:val="00AE12B0"/>
    <w:rsid w:val="00AE1382"/>
    <w:rsid w:val="00AE13D3"/>
    <w:rsid w:val="00AE1531"/>
    <w:rsid w:val="00AE16B3"/>
    <w:rsid w:val="00AE1787"/>
    <w:rsid w:val="00AE1792"/>
    <w:rsid w:val="00AE18E4"/>
    <w:rsid w:val="00AE1C84"/>
    <w:rsid w:val="00AE1E32"/>
    <w:rsid w:val="00AE1F04"/>
    <w:rsid w:val="00AE1FB5"/>
    <w:rsid w:val="00AE207D"/>
    <w:rsid w:val="00AE2112"/>
    <w:rsid w:val="00AE220E"/>
    <w:rsid w:val="00AE235D"/>
    <w:rsid w:val="00AE257F"/>
    <w:rsid w:val="00AE2893"/>
    <w:rsid w:val="00AE2A85"/>
    <w:rsid w:val="00AE2BDE"/>
    <w:rsid w:val="00AE2BFE"/>
    <w:rsid w:val="00AE2CA7"/>
    <w:rsid w:val="00AE2DEB"/>
    <w:rsid w:val="00AE2ED5"/>
    <w:rsid w:val="00AE2F67"/>
    <w:rsid w:val="00AE2F7E"/>
    <w:rsid w:val="00AE3494"/>
    <w:rsid w:val="00AE3502"/>
    <w:rsid w:val="00AE3572"/>
    <w:rsid w:val="00AE3754"/>
    <w:rsid w:val="00AE3765"/>
    <w:rsid w:val="00AE37B9"/>
    <w:rsid w:val="00AE3DCD"/>
    <w:rsid w:val="00AE3EA3"/>
    <w:rsid w:val="00AE3EDC"/>
    <w:rsid w:val="00AE4359"/>
    <w:rsid w:val="00AE471F"/>
    <w:rsid w:val="00AE47D5"/>
    <w:rsid w:val="00AE48E4"/>
    <w:rsid w:val="00AE490B"/>
    <w:rsid w:val="00AE4C30"/>
    <w:rsid w:val="00AE4DAC"/>
    <w:rsid w:val="00AE4DC1"/>
    <w:rsid w:val="00AE4DDC"/>
    <w:rsid w:val="00AE4E0A"/>
    <w:rsid w:val="00AE4E64"/>
    <w:rsid w:val="00AE5129"/>
    <w:rsid w:val="00AE5145"/>
    <w:rsid w:val="00AE5166"/>
    <w:rsid w:val="00AE516B"/>
    <w:rsid w:val="00AE551F"/>
    <w:rsid w:val="00AE5566"/>
    <w:rsid w:val="00AE55C2"/>
    <w:rsid w:val="00AE572E"/>
    <w:rsid w:val="00AE57D3"/>
    <w:rsid w:val="00AE57F6"/>
    <w:rsid w:val="00AE593B"/>
    <w:rsid w:val="00AE5C48"/>
    <w:rsid w:val="00AE5E2A"/>
    <w:rsid w:val="00AE5E52"/>
    <w:rsid w:val="00AE5E87"/>
    <w:rsid w:val="00AE5FB1"/>
    <w:rsid w:val="00AE608B"/>
    <w:rsid w:val="00AE6124"/>
    <w:rsid w:val="00AE6161"/>
    <w:rsid w:val="00AE637A"/>
    <w:rsid w:val="00AE656C"/>
    <w:rsid w:val="00AE6898"/>
    <w:rsid w:val="00AE68ED"/>
    <w:rsid w:val="00AE694E"/>
    <w:rsid w:val="00AE6A47"/>
    <w:rsid w:val="00AE6AA9"/>
    <w:rsid w:val="00AE6B11"/>
    <w:rsid w:val="00AE6B28"/>
    <w:rsid w:val="00AE6B8F"/>
    <w:rsid w:val="00AE6C1A"/>
    <w:rsid w:val="00AE6D58"/>
    <w:rsid w:val="00AE6D72"/>
    <w:rsid w:val="00AE6DBC"/>
    <w:rsid w:val="00AE6DE8"/>
    <w:rsid w:val="00AE6E45"/>
    <w:rsid w:val="00AE7107"/>
    <w:rsid w:val="00AE714D"/>
    <w:rsid w:val="00AE7350"/>
    <w:rsid w:val="00AE7762"/>
    <w:rsid w:val="00AE776C"/>
    <w:rsid w:val="00AE77D9"/>
    <w:rsid w:val="00AE7A30"/>
    <w:rsid w:val="00AE7A4E"/>
    <w:rsid w:val="00AE7D69"/>
    <w:rsid w:val="00AF0278"/>
    <w:rsid w:val="00AF04A3"/>
    <w:rsid w:val="00AF0533"/>
    <w:rsid w:val="00AF062C"/>
    <w:rsid w:val="00AF08EB"/>
    <w:rsid w:val="00AF0AD9"/>
    <w:rsid w:val="00AF0B63"/>
    <w:rsid w:val="00AF0C2B"/>
    <w:rsid w:val="00AF0CDA"/>
    <w:rsid w:val="00AF0D4D"/>
    <w:rsid w:val="00AF0F1B"/>
    <w:rsid w:val="00AF0FF8"/>
    <w:rsid w:val="00AF1079"/>
    <w:rsid w:val="00AF1130"/>
    <w:rsid w:val="00AF1208"/>
    <w:rsid w:val="00AF1281"/>
    <w:rsid w:val="00AF14DC"/>
    <w:rsid w:val="00AF1555"/>
    <w:rsid w:val="00AF1582"/>
    <w:rsid w:val="00AF15B5"/>
    <w:rsid w:val="00AF16F6"/>
    <w:rsid w:val="00AF1890"/>
    <w:rsid w:val="00AF1930"/>
    <w:rsid w:val="00AF1A43"/>
    <w:rsid w:val="00AF1C8E"/>
    <w:rsid w:val="00AF1D18"/>
    <w:rsid w:val="00AF1E3E"/>
    <w:rsid w:val="00AF1E69"/>
    <w:rsid w:val="00AF2057"/>
    <w:rsid w:val="00AF2095"/>
    <w:rsid w:val="00AF2210"/>
    <w:rsid w:val="00AF239E"/>
    <w:rsid w:val="00AF2500"/>
    <w:rsid w:val="00AF28FC"/>
    <w:rsid w:val="00AF2D55"/>
    <w:rsid w:val="00AF3233"/>
    <w:rsid w:val="00AF3494"/>
    <w:rsid w:val="00AF34A7"/>
    <w:rsid w:val="00AF36D8"/>
    <w:rsid w:val="00AF3B08"/>
    <w:rsid w:val="00AF3B24"/>
    <w:rsid w:val="00AF3CD5"/>
    <w:rsid w:val="00AF4207"/>
    <w:rsid w:val="00AF438A"/>
    <w:rsid w:val="00AF448C"/>
    <w:rsid w:val="00AF44FF"/>
    <w:rsid w:val="00AF4520"/>
    <w:rsid w:val="00AF4671"/>
    <w:rsid w:val="00AF4787"/>
    <w:rsid w:val="00AF47E0"/>
    <w:rsid w:val="00AF49C3"/>
    <w:rsid w:val="00AF4AEB"/>
    <w:rsid w:val="00AF4B25"/>
    <w:rsid w:val="00AF4D76"/>
    <w:rsid w:val="00AF4D89"/>
    <w:rsid w:val="00AF4DC4"/>
    <w:rsid w:val="00AF4F26"/>
    <w:rsid w:val="00AF4FEE"/>
    <w:rsid w:val="00AF50F6"/>
    <w:rsid w:val="00AF52E8"/>
    <w:rsid w:val="00AF58BD"/>
    <w:rsid w:val="00AF5A4A"/>
    <w:rsid w:val="00AF5A95"/>
    <w:rsid w:val="00AF5E7C"/>
    <w:rsid w:val="00AF611A"/>
    <w:rsid w:val="00AF614F"/>
    <w:rsid w:val="00AF63EC"/>
    <w:rsid w:val="00AF6415"/>
    <w:rsid w:val="00AF655F"/>
    <w:rsid w:val="00AF65B7"/>
    <w:rsid w:val="00AF664C"/>
    <w:rsid w:val="00AF669B"/>
    <w:rsid w:val="00AF685E"/>
    <w:rsid w:val="00AF6B3F"/>
    <w:rsid w:val="00AF6D47"/>
    <w:rsid w:val="00AF6D64"/>
    <w:rsid w:val="00AF6F5B"/>
    <w:rsid w:val="00AF6F85"/>
    <w:rsid w:val="00AF7018"/>
    <w:rsid w:val="00AF7086"/>
    <w:rsid w:val="00AF70E2"/>
    <w:rsid w:val="00AF7142"/>
    <w:rsid w:val="00AF7628"/>
    <w:rsid w:val="00AF779D"/>
    <w:rsid w:val="00AF77C5"/>
    <w:rsid w:val="00AF78D0"/>
    <w:rsid w:val="00AF7987"/>
    <w:rsid w:val="00AF7E9B"/>
    <w:rsid w:val="00AF7FC2"/>
    <w:rsid w:val="00B0024D"/>
    <w:rsid w:val="00B00263"/>
    <w:rsid w:val="00B00358"/>
    <w:rsid w:val="00B004BA"/>
    <w:rsid w:val="00B00743"/>
    <w:rsid w:val="00B00836"/>
    <w:rsid w:val="00B00897"/>
    <w:rsid w:val="00B008B4"/>
    <w:rsid w:val="00B009F6"/>
    <w:rsid w:val="00B00AC7"/>
    <w:rsid w:val="00B00C3B"/>
    <w:rsid w:val="00B00C3C"/>
    <w:rsid w:val="00B00E1B"/>
    <w:rsid w:val="00B00E2E"/>
    <w:rsid w:val="00B00FCB"/>
    <w:rsid w:val="00B010C1"/>
    <w:rsid w:val="00B0116C"/>
    <w:rsid w:val="00B0117E"/>
    <w:rsid w:val="00B011C8"/>
    <w:rsid w:val="00B0131E"/>
    <w:rsid w:val="00B015CA"/>
    <w:rsid w:val="00B01679"/>
    <w:rsid w:val="00B016CE"/>
    <w:rsid w:val="00B016DA"/>
    <w:rsid w:val="00B0179B"/>
    <w:rsid w:val="00B0182C"/>
    <w:rsid w:val="00B01862"/>
    <w:rsid w:val="00B018C7"/>
    <w:rsid w:val="00B01B35"/>
    <w:rsid w:val="00B01C42"/>
    <w:rsid w:val="00B01D89"/>
    <w:rsid w:val="00B01FFE"/>
    <w:rsid w:val="00B0204F"/>
    <w:rsid w:val="00B0216A"/>
    <w:rsid w:val="00B0235B"/>
    <w:rsid w:val="00B02377"/>
    <w:rsid w:val="00B023D8"/>
    <w:rsid w:val="00B024A1"/>
    <w:rsid w:val="00B02538"/>
    <w:rsid w:val="00B0254E"/>
    <w:rsid w:val="00B025F3"/>
    <w:rsid w:val="00B0268E"/>
    <w:rsid w:val="00B026C5"/>
    <w:rsid w:val="00B028FC"/>
    <w:rsid w:val="00B02C0B"/>
    <w:rsid w:val="00B02D45"/>
    <w:rsid w:val="00B0308D"/>
    <w:rsid w:val="00B030E1"/>
    <w:rsid w:val="00B031F1"/>
    <w:rsid w:val="00B0324B"/>
    <w:rsid w:val="00B0349D"/>
    <w:rsid w:val="00B034B2"/>
    <w:rsid w:val="00B035C5"/>
    <w:rsid w:val="00B035D7"/>
    <w:rsid w:val="00B037B6"/>
    <w:rsid w:val="00B03828"/>
    <w:rsid w:val="00B03B5C"/>
    <w:rsid w:val="00B03B64"/>
    <w:rsid w:val="00B03B85"/>
    <w:rsid w:val="00B03B90"/>
    <w:rsid w:val="00B03D67"/>
    <w:rsid w:val="00B03E70"/>
    <w:rsid w:val="00B03E89"/>
    <w:rsid w:val="00B03F30"/>
    <w:rsid w:val="00B03FE0"/>
    <w:rsid w:val="00B0404C"/>
    <w:rsid w:val="00B0404F"/>
    <w:rsid w:val="00B04187"/>
    <w:rsid w:val="00B041EC"/>
    <w:rsid w:val="00B0464A"/>
    <w:rsid w:val="00B0469E"/>
    <w:rsid w:val="00B04B60"/>
    <w:rsid w:val="00B0500D"/>
    <w:rsid w:val="00B05B5C"/>
    <w:rsid w:val="00B05D27"/>
    <w:rsid w:val="00B05D58"/>
    <w:rsid w:val="00B05E2E"/>
    <w:rsid w:val="00B05E45"/>
    <w:rsid w:val="00B05E73"/>
    <w:rsid w:val="00B05EF6"/>
    <w:rsid w:val="00B05FBE"/>
    <w:rsid w:val="00B06028"/>
    <w:rsid w:val="00B060FD"/>
    <w:rsid w:val="00B0615D"/>
    <w:rsid w:val="00B061D9"/>
    <w:rsid w:val="00B063FE"/>
    <w:rsid w:val="00B06423"/>
    <w:rsid w:val="00B065CC"/>
    <w:rsid w:val="00B06634"/>
    <w:rsid w:val="00B06720"/>
    <w:rsid w:val="00B067C1"/>
    <w:rsid w:val="00B06941"/>
    <w:rsid w:val="00B06ABD"/>
    <w:rsid w:val="00B06C27"/>
    <w:rsid w:val="00B06DDE"/>
    <w:rsid w:val="00B06F04"/>
    <w:rsid w:val="00B07207"/>
    <w:rsid w:val="00B07284"/>
    <w:rsid w:val="00B073A7"/>
    <w:rsid w:val="00B07456"/>
    <w:rsid w:val="00B074A5"/>
    <w:rsid w:val="00B07534"/>
    <w:rsid w:val="00B0767D"/>
    <w:rsid w:val="00B07725"/>
    <w:rsid w:val="00B0780F"/>
    <w:rsid w:val="00B078A7"/>
    <w:rsid w:val="00B0790F"/>
    <w:rsid w:val="00B0796E"/>
    <w:rsid w:val="00B07AD0"/>
    <w:rsid w:val="00B07F12"/>
    <w:rsid w:val="00B100EC"/>
    <w:rsid w:val="00B103B7"/>
    <w:rsid w:val="00B10516"/>
    <w:rsid w:val="00B10591"/>
    <w:rsid w:val="00B106EC"/>
    <w:rsid w:val="00B107B5"/>
    <w:rsid w:val="00B1091F"/>
    <w:rsid w:val="00B10938"/>
    <w:rsid w:val="00B10990"/>
    <w:rsid w:val="00B109BF"/>
    <w:rsid w:val="00B109C2"/>
    <w:rsid w:val="00B109EF"/>
    <w:rsid w:val="00B10AAF"/>
    <w:rsid w:val="00B10E8B"/>
    <w:rsid w:val="00B11155"/>
    <w:rsid w:val="00B11331"/>
    <w:rsid w:val="00B1136F"/>
    <w:rsid w:val="00B114B8"/>
    <w:rsid w:val="00B115DC"/>
    <w:rsid w:val="00B115E8"/>
    <w:rsid w:val="00B116BB"/>
    <w:rsid w:val="00B116E6"/>
    <w:rsid w:val="00B11841"/>
    <w:rsid w:val="00B118EE"/>
    <w:rsid w:val="00B11AA2"/>
    <w:rsid w:val="00B11AD7"/>
    <w:rsid w:val="00B11B4F"/>
    <w:rsid w:val="00B11BC3"/>
    <w:rsid w:val="00B11BEF"/>
    <w:rsid w:val="00B11DE7"/>
    <w:rsid w:val="00B11DEB"/>
    <w:rsid w:val="00B11F7F"/>
    <w:rsid w:val="00B1222B"/>
    <w:rsid w:val="00B12240"/>
    <w:rsid w:val="00B12322"/>
    <w:rsid w:val="00B1247E"/>
    <w:rsid w:val="00B125DD"/>
    <w:rsid w:val="00B1264A"/>
    <w:rsid w:val="00B12747"/>
    <w:rsid w:val="00B128E0"/>
    <w:rsid w:val="00B12904"/>
    <w:rsid w:val="00B1296F"/>
    <w:rsid w:val="00B129BD"/>
    <w:rsid w:val="00B129F0"/>
    <w:rsid w:val="00B12A50"/>
    <w:rsid w:val="00B12CE7"/>
    <w:rsid w:val="00B12D9D"/>
    <w:rsid w:val="00B12DDC"/>
    <w:rsid w:val="00B13032"/>
    <w:rsid w:val="00B13051"/>
    <w:rsid w:val="00B133B1"/>
    <w:rsid w:val="00B134B6"/>
    <w:rsid w:val="00B13530"/>
    <w:rsid w:val="00B13624"/>
    <w:rsid w:val="00B1362F"/>
    <w:rsid w:val="00B136C2"/>
    <w:rsid w:val="00B1370D"/>
    <w:rsid w:val="00B138C5"/>
    <w:rsid w:val="00B13900"/>
    <w:rsid w:val="00B13947"/>
    <w:rsid w:val="00B13957"/>
    <w:rsid w:val="00B1395E"/>
    <w:rsid w:val="00B139B3"/>
    <w:rsid w:val="00B13A40"/>
    <w:rsid w:val="00B13AD7"/>
    <w:rsid w:val="00B13BCD"/>
    <w:rsid w:val="00B13CAF"/>
    <w:rsid w:val="00B13D3D"/>
    <w:rsid w:val="00B14046"/>
    <w:rsid w:val="00B140A2"/>
    <w:rsid w:val="00B141D8"/>
    <w:rsid w:val="00B148C6"/>
    <w:rsid w:val="00B14965"/>
    <w:rsid w:val="00B14A60"/>
    <w:rsid w:val="00B14AFD"/>
    <w:rsid w:val="00B14DE9"/>
    <w:rsid w:val="00B14DF2"/>
    <w:rsid w:val="00B14FBA"/>
    <w:rsid w:val="00B15102"/>
    <w:rsid w:val="00B1513F"/>
    <w:rsid w:val="00B1522A"/>
    <w:rsid w:val="00B1525D"/>
    <w:rsid w:val="00B152F3"/>
    <w:rsid w:val="00B15368"/>
    <w:rsid w:val="00B153B0"/>
    <w:rsid w:val="00B153C0"/>
    <w:rsid w:val="00B15557"/>
    <w:rsid w:val="00B1557F"/>
    <w:rsid w:val="00B1573C"/>
    <w:rsid w:val="00B15C99"/>
    <w:rsid w:val="00B15D55"/>
    <w:rsid w:val="00B15DD9"/>
    <w:rsid w:val="00B15F4D"/>
    <w:rsid w:val="00B1600D"/>
    <w:rsid w:val="00B1605B"/>
    <w:rsid w:val="00B16246"/>
    <w:rsid w:val="00B16341"/>
    <w:rsid w:val="00B16744"/>
    <w:rsid w:val="00B167B8"/>
    <w:rsid w:val="00B168A4"/>
    <w:rsid w:val="00B168B1"/>
    <w:rsid w:val="00B1696E"/>
    <w:rsid w:val="00B169B7"/>
    <w:rsid w:val="00B16B9B"/>
    <w:rsid w:val="00B16BDD"/>
    <w:rsid w:val="00B16E44"/>
    <w:rsid w:val="00B16F01"/>
    <w:rsid w:val="00B1702A"/>
    <w:rsid w:val="00B17042"/>
    <w:rsid w:val="00B171D4"/>
    <w:rsid w:val="00B172D1"/>
    <w:rsid w:val="00B1732F"/>
    <w:rsid w:val="00B17710"/>
    <w:rsid w:val="00B17858"/>
    <w:rsid w:val="00B178F3"/>
    <w:rsid w:val="00B178FC"/>
    <w:rsid w:val="00B17958"/>
    <w:rsid w:val="00B17CBD"/>
    <w:rsid w:val="00B17CD7"/>
    <w:rsid w:val="00B17DDE"/>
    <w:rsid w:val="00B17ED2"/>
    <w:rsid w:val="00B200CC"/>
    <w:rsid w:val="00B20136"/>
    <w:rsid w:val="00B2015B"/>
    <w:rsid w:val="00B20275"/>
    <w:rsid w:val="00B20287"/>
    <w:rsid w:val="00B20484"/>
    <w:rsid w:val="00B20543"/>
    <w:rsid w:val="00B207D1"/>
    <w:rsid w:val="00B208DB"/>
    <w:rsid w:val="00B209FD"/>
    <w:rsid w:val="00B20C92"/>
    <w:rsid w:val="00B20DEC"/>
    <w:rsid w:val="00B20E90"/>
    <w:rsid w:val="00B20E92"/>
    <w:rsid w:val="00B20EFB"/>
    <w:rsid w:val="00B2103C"/>
    <w:rsid w:val="00B2125A"/>
    <w:rsid w:val="00B21285"/>
    <w:rsid w:val="00B21309"/>
    <w:rsid w:val="00B2136C"/>
    <w:rsid w:val="00B2145D"/>
    <w:rsid w:val="00B215E5"/>
    <w:rsid w:val="00B216C7"/>
    <w:rsid w:val="00B2191D"/>
    <w:rsid w:val="00B21A57"/>
    <w:rsid w:val="00B21AB0"/>
    <w:rsid w:val="00B21B70"/>
    <w:rsid w:val="00B21B86"/>
    <w:rsid w:val="00B21BBA"/>
    <w:rsid w:val="00B21CFE"/>
    <w:rsid w:val="00B21DB4"/>
    <w:rsid w:val="00B22027"/>
    <w:rsid w:val="00B22210"/>
    <w:rsid w:val="00B2234A"/>
    <w:rsid w:val="00B2236C"/>
    <w:rsid w:val="00B22439"/>
    <w:rsid w:val="00B225AB"/>
    <w:rsid w:val="00B22616"/>
    <w:rsid w:val="00B226AB"/>
    <w:rsid w:val="00B228EC"/>
    <w:rsid w:val="00B229A1"/>
    <w:rsid w:val="00B229A7"/>
    <w:rsid w:val="00B22B55"/>
    <w:rsid w:val="00B22B7B"/>
    <w:rsid w:val="00B22BBD"/>
    <w:rsid w:val="00B22C3B"/>
    <w:rsid w:val="00B22C99"/>
    <w:rsid w:val="00B22D64"/>
    <w:rsid w:val="00B22D93"/>
    <w:rsid w:val="00B22E5E"/>
    <w:rsid w:val="00B23020"/>
    <w:rsid w:val="00B2319D"/>
    <w:rsid w:val="00B2325A"/>
    <w:rsid w:val="00B23314"/>
    <w:rsid w:val="00B23578"/>
    <w:rsid w:val="00B23AB4"/>
    <w:rsid w:val="00B23B6D"/>
    <w:rsid w:val="00B23CBD"/>
    <w:rsid w:val="00B23E6E"/>
    <w:rsid w:val="00B23F1F"/>
    <w:rsid w:val="00B23F57"/>
    <w:rsid w:val="00B24246"/>
    <w:rsid w:val="00B244F6"/>
    <w:rsid w:val="00B246C6"/>
    <w:rsid w:val="00B248C8"/>
    <w:rsid w:val="00B2497E"/>
    <w:rsid w:val="00B24BB0"/>
    <w:rsid w:val="00B24C13"/>
    <w:rsid w:val="00B24D82"/>
    <w:rsid w:val="00B24DDB"/>
    <w:rsid w:val="00B24EC3"/>
    <w:rsid w:val="00B25023"/>
    <w:rsid w:val="00B2508C"/>
    <w:rsid w:val="00B25092"/>
    <w:rsid w:val="00B25136"/>
    <w:rsid w:val="00B252D8"/>
    <w:rsid w:val="00B25423"/>
    <w:rsid w:val="00B25478"/>
    <w:rsid w:val="00B25560"/>
    <w:rsid w:val="00B255AD"/>
    <w:rsid w:val="00B255E6"/>
    <w:rsid w:val="00B25803"/>
    <w:rsid w:val="00B25878"/>
    <w:rsid w:val="00B25913"/>
    <w:rsid w:val="00B25B97"/>
    <w:rsid w:val="00B25BDA"/>
    <w:rsid w:val="00B25D83"/>
    <w:rsid w:val="00B25D96"/>
    <w:rsid w:val="00B25E05"/>
    <w:rsid w:val="00B25E2D"/>
    <w:rsid w:val="00B25E68"/>
    <w:rsid w:val="00B26031"/>
    <w:rsid w:val="00B260F4"/>
    <w:rsid w:val="00B2619D"/>
    <w:rsid w:val="00B26203"/>
    <w:rsid w:val="00B26535"/>
    <w:rsid w:val="00B2664E"/>
    <w:rsid w:val="00B26762"/>
    <w:rsid w:val="00B2683F"/>
    <w:rsid w:val="00B268FF"/>
    <w:rsid w:val="00B26A88"/>
    <w:rsid w:val="00B26A98"/>
    <w:rsid w:val="00B26AD1"/>
    <w:rsid w:val="00B26AD7"/>
    <w:rsid w:val="00B26B59"/>
    <w:rsid w:val="00B26C76"/>
    <w:rsid w:val="00B26EDA"/>
    <w:rsid w:val="00B26F0D"/>
    <w:rsid w:val="00B26FD3"/>
    <w:rsid w:val="00B27030"/>
    <w:rsid w:val="00B2711A"/>
    <w:rsid w:val="00B27240"/>
    <w:rsid w:val="00B27300"/>
    <w:rsid w:val="00B2736A"/>
    <w:rsid w:val="00B2741E"/>
    <w:rsid w:val="00B276F2"/>
    <w:rsid w:val="00B27803"/>
    <w:rsid w:val="00B278C7"/>
    <w:rsid w:val="00B27947"/>
    <w:rsid w:val="00B27AA1"/>
    <w:rsid w:val="00B27C8C"/>
    <w:rsid w:val="00B27E4C"/>
    <w:rsid w:val="00B3000E"/>
    <w:rsid w:val="00B300AC"/>
    <w:rsid w:val="00B301F6"/>
    <w:rsid w:val="00B302DC"/>
    <w:rsid w:val="00B3072C"/>
    <w:rsid w:val="00B30AD0"/>
    <w:rsid w:val="00B30B12"/>
    <w:rsid w:val="00B30C0F"/>
    <w:rsid w:val="00B30CF6"/>
    <w:rsid w:val="00B30CF7"/>
    <w:rsid w:val="00B30D3C"/>
    <w:rsid w:val="00B30DD7"/>
    <w:rsid w:val="00B30E5A"/>
    <w:rsid w:val="00B30EE5"/>
    <w:rsid w:val="00B30F1E"/>
    <w:rsid w:val="00B30F3F"/>
    <w:rsid w:val="00B30F52"/>
    <w:rsid w:val="00B310A5"/>
    <w:rsid w:val="00B310CD"/>
    <w:rsid w:val="00B31142"/>
    <w:rsid w:val="00B311F5"/>
    <w:rsid w:val="00B31242"/>
    <w:rsid w:val="00B3158C"/>
    <w:rsid w:val="00B315E7"/>
    <w:rsid w:val="00B31623"/>
    <w:rsid w:val="00B317AF"/>
    <w:rsid w:val="00B317C5"/>
    <w:rsid w:val="00B31967"/>
    <w:rsid w:val="00B319D0"/>
    <w:rsid w:val="00B31EB9"/>
    <w:rsid w:val="00B32066"/>
    <w:rsid w:val="00B321A3"/>
    <w:rsid w:val="00B32220"/>
    <w:rsid w:val="00B32240"/>
    <w:rsid w:val="00B322D3"/>
    <w:rsid w:val="00B3239C"/>
    <w:rsid w:val="00B32413"/>
    <w:rsid w:val="00B3241A"/>
    <w:rsid w:val="00B32435"/>
    <w:rsid w:val="00B324D3"/>
    <w:rsid w:val="00B324F6"/>
    <w:rsid w:val="00B32575"/>
    <w:rsid w:val="00B327B9"/>
    <w:rsid w:val="00B32DCB"/>
    <w:rsid w:val="00B32E5C"/>
    <w:rsid w:val="00B32F0F"/>
    <w:rsid w:val="00B32FAD"/>
    <w:rsid w:val="00B33035"/>
    <w:rsid w:val="00B330AB"/>
    <w:rsid w:val="00B330B3"/>
    <w:rsid w:val="00B3324A"/>
    <w:rsid w:val="00B332DB"/>
    <w:rsid w:val="00B33389"/>
    <w:rsid w:val="00B336B5"/>
    <w:rsid w:val="00B336FE"/>
    <w:rsid w:val="00B338C5"/>
    <w:rsid w:val="00B338DA"/>
    <w:rsid w:val="00B339D8"/>
    <w:rsid w:val="00B33AAC"/>
    <w:rsid w:val="00B33B74"/>
    <w:rsid w:val="00B33C43"/>
    <w:rsid w:val="00B33DA1"/>
    <w:rsid w:val="00B33F6E"/>
    <w:rsid w:val="00B34167"/>
    <w:rsid w:val="00B341C2"/>
    <w:rsid w:val="00B34359"/>
    <w:rsid w:val="00B343DD"/>
    <w:rsid w:val="00B34400"/>
    <w:rsid w:val="00B344E3"/>
    <w:rsid w:val="00B345D3"/>
    <w:rsid w:val="00B34628"/>
    <w:rsid w:val="00B346BF"/>
    <w:rsid w:val="00B3473A"/>
    <w:rsid w:val="00B34766"/>
    <w:rsid w:val="00B3479F"/>
    <w:rsid w:val="00B349A1"/>
    <w:rsid w:val="00B34AA3"/>
    <w:rsid w:val="00B34CA9"/>
    <w:rsid w:val="00B34D3E"/>
    <w:rsid w:val="00B35013"/>
    <w:rsid w:val="00B3505E"/>
    <w:rsid w:val="00B351F3"/>
    <w:rsid w:val="00B3527F"/>
    <w:rsid w:val="00B353E3"/>
    <w:rsid w:val="00B355D8"/>
    <w:rsid w:val="00B358C0"/>
    <w:rsid w:val="00B358E1"/>
    <w:rsid w:val="00B35990"/>
    <w:rsid w:val="00B35A53"/>
    <w:rsid w:val="00B35C4C"/>
    <w:rsid w:val="00B35C8A"/>
    <w:rsid w:val="00B35D5C"/>
    <w:rsid w:val="00B35DA1"/>
    <w:rsid w:val="00B36009"/>
    <w:rsid w:val="00B3611A"/>
    <w:rsid w:val="00B3625F"/>
    <w:rsid w:val="00B36317"/>
    <w:rsid w:val="00B36634"/>
    <w:rsid w:val="00B36E3D"/>
    <w:rsid w:val="00B36EA7"/>
    <w:rsid w:val="00B36EBA"/>
    <w:rsid w:val="00B36FD9"/>
    <w:rsid w:val="00B371D5"/>
    <w:rsid w:val="00B37255"/>
    <w:rsid w:val="00B37286"/>
    <w:rsid w:val="00B3729D"/>
    <w:rsid w:val="00B37320"/>
    <w:rsid w:val="00B373A4"/>
    <w:rsid w:val="00B3741A"/>
    <w:rsid w:val="00B375D0"/>
    <w:rsid w:val="00B378AD"/>
    <w:rsid w:val="00B37A18"/>
    <w:rsid w:val="00B37A8F"/>
    <w:rsid w:val="00B37B02"/>
    <w:rsid w:val="00B37DB3"/>
    <w:rsid w:val="00B40331"/>
    <w:rsid w:val="00B4038D"/>
    <w:rsid w:val="00B4049E"/>
    <w:rsid w:val="00B40873"/>
    <w:rsid w:val="00B4098B"/>
    <w:rsid w:val="00B409AE"/>
    <w:rsid w:val="00B41133"/>
    <w:rsid w:val="00B41188"/>
    <w:rsid w:val="00B411A9"/>
    <w:rsid w:val="00B41298"/>
    <w:rsid w:val="00B41399"/>
    <w:rsid w:val="00B41444"/>
    <w:rsid w:val="00B41462"/>
    <w:rsid w:val="00B41534"/>
    <w:rsid w:val="00B41546"/>
    <w:rsid w:val="00B418DF"/>
    <w:rsid w:val="00B41A42"/>
    <w:rsid w:val="00B41B51"/>
    <w:rsid w:val="00B41C6B"/>
    <w:rsid w:val="00B41C8B"/>
    <w:rsid w:val="00B41CAE"/>
    <w:rsid w:val="00B41CE3"/>
    <w:rsid w:val="00B41D33"/>
    <w:rsid w:val="00B4235B"/>
    <w:rsid w:val="00B425F0"/>
    <w:rsid w:val="00B42791"/>
    <w:rsid w:val="00B42793"/>
    <w:rsid w:val="00B4282B"/>
    <w:rsid w:val="00B42877"/>
    <w:rsid w:val="00B4293C"/>
    <w:rsid w:val="00B42980"/>
    <w:rsid w:val="00B42D39"/>
    <w:rsid w:val="00B42EE2"/>
    <w:rsid w:val="00B43041"/>
    <w:rsid w:val="00B43047"/>
    <w:rsid w:val="00B43286"/>
    <w:rsid w:val="00B434D7"/>
    <w:rsid w:val="00B43547"/>
    <w:rsid w:val="00B43586"/>
    <w:rsid w:val="00B43657"/>
    <w:rsid w:val="00B43667"/>
    <w:rsid w:val="00B436E1"/>
    <w:rsid w:val="00B43703"/>
    <w:rsid w:val="00B43AEE"/>
    <w:rsid w:val="00B43DEC"/>
    <w:rsid w:val="00B43FB1"/>
    <w:rsid w:val="00B4438A"/>
    <w:rsid w:val="00B444C3"/>
    <w:rsid w:val="00B44536"/>
    <w:rsid w:val="00B4479B"/>
    <w:rsid w:val="00B44897"/>
    <w:rsid w:val="00B4498F"/>
    <w:rsid w:val="00B44DB2"/>
    <w:rsid w:val="00B44FBD"/>
    <w:rsid w:val="00B45072"/>
    <w:rsid w:val="00B4511F"/>
    <w:rsid w:val="00B4526F"/>
    <w:rsid w:val="00B45355"/>
    <w:rsid w:val="00B45528"/>
    <w:rsid w:val="00B4559F"/>
    <w:rsid w:val="00B45AC8"/>
    <w:rsid w:val="00B45BFB"/>
    <w:rsid w:val="00B45CA3"/>
    <w:rsid w:val="00B45E70"/>
    <w:rsid w:val="00B45ECE"/>
    <w:rsid w:val="00B464D9"/>
    <w:rsid w:val="00B464E5"/>
    <w:rsid w:val="00B465F1"/>
    <w:rsid w:val="00B466A0"/>
    <w:rsid w:val="00B469A3"/>
    <w:rsid w:val="00B46A8E"/>
    <w:rsid w:val="00B46BE6"/>
    <w:rsid w:val="00B46CE4"/>
    <w:rsid w:val="00B46E98"/>
    <w:rsid w:val="00B46F1B"/>
    <w:rsid w:val="00B46FE5"/>
    <w:rsid w:val="00B470F5"/>
    <w:rsid w:val="00B471CD"/>
    <w:rsid w:val="00B4729C"/>
    <w:rsid w:val="00B47344"/>
    <w:rsid w:val="00B47693"/>
    <w:rsid w:val="00B47879"/>
    <w:rsid w:val="00B4795C"/>
    <w:rsid w:val="00B47A13"/>
    <w:rsid w:val="00B47B04"/>
    <w:rsid w:val="00B47B8B"/>
    <w:rsid w:val="00B47BD7"/>
    <w:rsid w:val="00B47DB8"/>
    <w:rsid w:val="00B47E60"/>
    <w:rsid w:val="00B47F30"/>
    <w:rsid w:val="00B47FAB"/>
    <w:rsid w:val="00B500EB"/>
    <w:rsid w:val="00B5035B"/>
    <w:rsid w:val="00B50518"/>
    <w:rsid w:val="00B5077D"/>
    <w:rsid w:val="00B50873"/>
    <w:rsid w:val="00B50B97"/>
    <w:rsid w:val="00B50BA6"/>
    <w:rsid w:val="00B50DE0"/>
    <w:rsid w:val="00B51234"/>
    <w:rsid w:val="00B51429"/>
    <w:rsid w:val="00B514FA"/>
    <w:rsid w:val="00B516CC"/>
    <w:rsid w:val="00B51716"/>
    <w:rsid w:val="00B5171A"/>
    <w:rsid w:val="00B51741"/>
    <w:rsid w:val="00B51833"/>
    <w:rsid w:val="00B51862"/>
    <w:rsid w:val="00B51A2D"/>
    <w:rsid w:val="00B51BF3"/>
    <w:rsid w:val="00B51F7C"/>
    <w:rsid w:val="00B520A6"/>
    <w:rsid w:val="00B521EA"/>
    <w:rsid w:val="00B52378"/>
    <w:rsid w:val="00B52498"/>
    <w:rsid w:val="00B526A9"/>
    <w:rsid w:val="00B5274B"/>
    <w:rsid w:val="00B527B8"/>
    <w:rsid w:val="00B527BB"/>
    <w:rsid w:val="00B528BB"/>
    <w:rsid w:val="00B52BF5"/>
    <w:rsid w:val="00B52DEC"/>
    <w:rsid w:val="00B52EF3"/>
    <w:rsid w:val="00B52F4D"/>
    <w:rsid w:val="00B530D7"/>
    <w:rsid w:val="00B531AC"/>
    <w:rsid w:val="00B531D1"/>
    <w:rsid w:val="00B53285"/>
    <w:rsid w:val="00B5365A"/>
    <w:rsid w:val="00B538C5"/>
    <w:rsid w:val="00B53BC1"/>
    <w:rsid w:val="00B53BCA"/>
    <w:rsid w:val="00B53C6F"/>
    <w:rsid w:val="00B53F45"/>
    <w:rsid w:val="00B54073"/>
    <w:rsid w:val="00B541C0"/>
    <w:rsid w:val="00B54258"/>
    <w:rsid w:val="00B542E4"/>
    <w:rsid w:val="00B54561"/>
    <w:rsid w:val="00B545BF"/>
    <w:rsid w:val="00B5465C"/>
    <w:rsid w:val="00B54668"/>
    <w:rsid w:val="00B546EF"/>
    <w:rsid w:val="00B548BC"/>
    <w:rsid w:val="00B549EB"/>
    <w:rsid w:val="00B54B15"/>
    <w:rsid w:val="00B54B5C"/>
    <w:rsid w:val="00B54CD9"/>
    <w:rsid w:val="00B54D54"/>
    <w:rsid w:val="00B54D86"/>
    <w:rsid w:val="00B54E51"/>
    <w:rsid w:val="00B54FE4"/>
    <w:rsid w:val="00B5529C"/>
    <w:rsid w:val="00B5549E"/>
    <w:rsid w:val="00B554A2"/>
    <w:rsid w:val="00B55515"/>
    <w:rsid w:val="00B55535"/>
    <w:rsid w:val="00B55603"/>
    <w:rsid w:val="00B556CE"/>
    <w:rsid w:val="00B55771"/>
    <w:rsid w:val="00B5587E"/>
    <w:rsid w:val="00B559CA"/>
    <w:rsid w:val="00B55A38"/>
    <w:rsid w:val="00B55A79"/>
    <w:rsid w:val="00B55C17"/>
    <w:rsid w:val="00B55C4C"/>
    <w:rsid w:val="00B55DDB"/>
    <w:rsid w:val="00B56182"/>
    <w:rsid w:val="00B561AC"/>
    <w:rsid w:val="00B56242"/>
    <w:rsid w:val="00B566E3"/>
    <w:rsid w:val="00B566EB"/>
    <w:rsid w:val="00B566F7"/>
    <w:rsid w:val="00B567BC"/>
    <w:rsid w:val="00B56839"/>
    <w:rsid w:val="00B56ACE"/>
    <w:rsid w:val="00B56B4F"/>
    <w:rsid w:val="00B56BF1"/>
    <w:rsid w:val="00B56CF7"/>
    <w:rsid w:val="00B56CFC"/>
    <w:rsid w:val="00B56DA0"/>
    <w:rsid w:val="00B56DDA"/>
    <w:rsid w:val="00B56EBD"/>
    <w:rsid w:val="00B56F58"/>
    <w:rsid w:val="00B56F76"/>
    <w:rsid w:val="00B5733E"/>
    <w:rsid w:val="00B57493"/>
    <w:rsid w:val="00B57611"/>
    <w:rsid w:val="00B577D8"/>
    <w:rsid w:val="00B57B0D"/>
    <w:rsid w:val="00B57E65"/>
    <w:rsid w:val="00B57F55"/>
    <w:rsid w:val="00B60392"/>
    <w:rsid w:val="00B603C4"/>
    <w:rsid w:val="00B603E9"/>
    <w:rsid w:val="00B6040A"/>
    <w:rsid w:val="00B60487"/>
    <w:rsid w:val="00B60516"/>
    <w:rsid w:val="00B6054A"/>
    <w:rsid w:val="00B60697"/>
    <w:rsid w:val="00B606BD"/>
    <w:rsid w:val="00B608A2"/>
    <w:rsid w:val="00B60AB2"/>
    <w:rsid w:val="00B60D4A"/>
    <w:rsid w:val="00B60FB4"/>
    <w:rsid w:val="00B60FB8"/>
    <w:rsid w:val="00B6177A"/>
    <w:rsid w:val="00B617FE"/>
    <w:rsid w:val="00B61AC5"/>
    <w:rsid w:val="00B61B4E"/>
    <w:rsid w:val="00B61BF2"/>
    <w:rsid w:val="00B61C20"/>
    <w:rsid w:val="00B61D08"/>
    <w:rsid w:val="00B61DA1"/>
    <w:rsid w:val="00B61E38"/>
    <w:rsid w:val="00B621BB"/>
    <w:rsid w:val="00B62237"/>
    <w:rsid w:val="00B62496"/>
    <w:rsid w:val="00B6256B"/>
    <w:rsid w:val="00B6258E"/>
    <w:rsid w:val="00B62680"/>
    <w:rsid w:val="00B6277F"/>
    <w:rsid w:val="00B62ACA"/>
    <w:rsid w:val="00B62BB3"/>
    <w:rsid w:val="00B62E7E"/>
    <w:rsid w:val="00B62FC3"/>
    <w:rsid w:val="00B63258"/>
    <w:rsid w:val="00B63337"/>
    <w:rsid w:val="00B634E2"/>
    <w:rsid w:val="00B635A0"/>
    <w:rsid w:val="00B63749"/>
    <w:rsid w:val="00B637DB"/>
    <w:rsid w:val="00B63A8A"/>
    <w:rsid w:val="00B63C80"/>
    <w:rsid w:val="00B63E8F"/>
    <w:rsid w:val="00B6411A"/>
    <w:rsid w:val="00B64201"/>
    <w:rsid w:val="00B642BF"/>
    <w:rsid w:val="00B642D5"/>
    <w:rsid w:val="00B6430F"/>
    <w:rsid w:val="00B643B5"/>
    <w:rsid w:val="00B644DC"/>
    <w:rsid w:val="00B645A5"/>
    <w:rsid w:val="00B645CE"/>
    <w:rsid w:val="00B64641"/>
    <w:rsid w:val="00B647B5"/>
    <w:rsid w:val="00B6485A"/>
    <w:rsid w:val="00B6486F"/>
    <w:rsid w:val="00B6498B"/>
    <w:rsid w:val="00B64BF5"/>
    <w:rsid w:val="00B64EB9"/>
    <w:rsid w:val="00B650F3"/>
    <w:rsid w:val="00B65198"/>
    <w:rsid w:val="00B65369"/>
    <w:rsid w:val="00B6543B"/>
    <w:rsid w:val="00B655B8"/>
    <w:rsid w:val="00B65868"/>
    <w:rsid w:val="00B6597E"/>
    <w:rsid w:val="00B659EC"/>
    <w:rsid w:val="00B65A00"/>
    <w:rsid w:val="00B65A94"/>
    <w:rsid w:val="00B65BAD"/>
    <w:rsid w:val="00B65BAF"/>
    <w:rsid w:val="00B65EEE"/>
    <w:rsid w:val="00B65EFB"/>
    <w:rsid w:val="00B66127"/>
    <w:rsid w:val="00B661B1"/>
    <w:rsid w:val="00B662C6"/>
    <w:rsid w:val="00B6631A"/>
    <w:rsid w:val="00B663F9"/>
    <w:rsid w:val="00B66502"/>
    <w:rsid w:val="00B66529"/>
    <w:rsid w:val="00B66533"/>
    <w:rsid w:val="00B66577"/>
    <w:rsid w:val="00B667D6"/>
    <w:rsid w:val="00B6689F"/>
    <w:rsid w:val="00B669BE"/>
    <w:rsid w:val="00B66AD9"/>
    <w:rsid w:val="00B66D8E"/>
    <w:rsid w:val="00B66E7E"/>
    <w:rsid w:val="00B66F32"/>
    <w:rsid w:val="00B67461"/>
    <w:rsid w:val="00B6753C"/>
    <w:rsid w:val="00B6765F"/>
    <w:rsid w:val="00B678F5"/>
    <w:rsid w:val="00B67A4D"/>
    <w:rsid w:val="00B67C1D"/>
    <w:rsid w:val="00B67C88"/>
    <w:rsid w:val="00B67D53"/>
    <w:rsid w:val="00B67DC2"/>
    <w:rsid w:val="00B67EB4"/>
    <w:rsid w:val="00B67F03"/>
    <w:rsid w:val="00B67F0C"/>
    <w:rsid w:val="00B7001D"/>
    <w:rsid w:val="00B70131"/>
    <w:rsid w:val="00B70222"/>
    <w:rsid w:val="00B70283"/>
    <w:rsid w:val="00B7043D"/>
    <w:rsid w:val="00B705EA"/>
    <w:rsid w:val="00B70603"/>
    <w:rsid w:val="00B7061E"/>
    <w:rsid w:val="00B70861"/>
    <w:rsid w:val="00B70A3C"/>
    <w:rsid w:val="00B70D36"/>
    <w:rsid w:val="00B70EC5"/>
    <w:rsid w:val="00B7126A"/>
    <w:rsid w:val="00B71458"/>
    <w:rsid w:val="00B71489"/>
    <w:rsid w:val="00B7171D"/>
    <w:rsid w:val="00B717CE"/>
    <w:rsid w:val="00B718AB"/>
    <w:rsid w:val="00B718B6"/>
    <w:rsid w:val="00B718EC"/>
    <w:rsid w:val="00B71907"/>
    <w:rsid w:val="00B71BBF"/>
    <w:rsid w:val="00B71CD0"/>
    <w:rsid w:val="00B71ED2"/>
    <w:rsid w:val="00B71FB1"/>
    <w:rsid w:val="00B720DC"/>
    <w:rsid w:val="00B7212A"/>
    <w:rsid w:val="00B7248F"/>
    <w:rsid w:val="00B7249C"/>
    <w:rsid w:val="00B72549"/>
    <w:rsid w:val="00B72619"/>
    <w:rsid w:val="00B7267A"/>
    <w:rsid w:val="00B72866"/>
    <w:rsid w:val="00B729E1"/>
    <w:rsid w:val="00B72DDB"/>
    <w:rsid w:val="00B72E36"/>
    <w:rsid w:val="00B72F16"/>
    <w:rsid w:val="00B72FFC"/>
    <w:rsid w:val="00B730A7"/>
    <w:rsid w:val="00B73199"/>
    <w:rsid w:val="00B732FC"/>
    <w:rsid w:val="00B73377"/>
    <w:rsid w:val="00B734EA"/>
    <w:rsid w:val="00B735B5"/>
    <w:rsid w:val="00B7365A"/>
    <w:rsid w:val="00B736C1"/>
    <w:rsid w:val="00B736DE"/>
    <w:rsid w:val="00B737C8"/>
    <w:rsid w:val="00B7383E"/>
    <w:rsid w:val="00B73B11"/>
    <w:rsid w:val="00B73B9B"/>
    <w:rsid w:val="00B73C98"/>
    <w:rsid w:val="00B73CE1"/>
    <w:rsid w:val="00B73E19"/>
    <w:rsid w:val="00B73E37"/>
    <w:rsid w:val="00B7402D"/>
    <w:rsid w:val="00B74166"/>
    <w:rsid w:val="00B74193"/>
    <w:rsid w:val="00B743A6"/>
    <w:rsid w:val="00B74465"/>
    <w:rsid w:val="00B74477"/>
    <w:rsid w:val="00B745E6"/>
    <w:rsid w:val="00B7466E"/>
    <w:rsid w:val="00B74785"/>
    <w:rsid w:val="00B748AF"/>
    <w:rsid w:val="00B74AB6"/>
    <w:rsid w:val="00B74B53"/>
    <w:rsid w:val="00B74BDA"/>
    <w:rsid w:val="00B74E2D"/>
    <w:rsid w:val="00B74EF2"/>
    <w:rsid w:val="00B7530E"/>
    <w:rsid w:val="00B758FC"/>
    <w:rsid w:val="00B75A63"/>
    <w:rsid w:val="00B75B1E"/>
    <w:rsid w:val="00B75BED"/>
    <w:rsid w:val="00B75E91"/>
    <w:rsid w:val="00B76151"/>
    <w:rsid w:val="00B76207"/>
    <w:rsid w:val="00B76215"/>
    <w:rsid w:val="00B7641E"/>
    <w:rsid w:val="00B764E5"/>
    <w:rsid w:val="00B768D2"/>
    <w:rsid w:val="00B768FB"/>
    <w:rsid w:val="00B769DD"/>
    <w:rsid w:val="00B76BB7"/>
    <w:rsid w:val="00B76F58"/>
    <w:rsid w:val="00B770EE"/>
    <w:rsid w:val="00B77258"/>
    <w:rsid w:val="00B7753E"/>
    <w:rsid w:val="00B77728"/>
    <w:rsid w:val="00B77908"/>
    <w:rsid w:val="00B77970"/>
    <w:rsid w:val="00B779C2"/>
    <w:rsid w:val="00B77BCB"/>
    <w:rsid w:val="00B77C09"/>
    <w:rsid w:val="00B77CF5"/>
    <w:rsid w:val="00B77E7F"/>
    <w:rsid w:val="00B77ED6"/>
    <w:rsid w:val="00B803A0"/>
    <w:rsid w:val="00B804DD"/>
    <w:rsid w:val="00B8050D"/>
    <w:rsid w:val="00B805B0"/>
    <w:rsid w:val="00B80670"/>
    <w:rsid w:val="00B80672"/>
    <w:rsid w:val="00B80779"/>
    <w:rsid w:val="00B807DC"/>
    <w:rsid w:val="00B808D5"/>
    <w:rsid w:val="00B809F8"/>
    <w:rsid w:val="00B80B9D"/>
    <w:rsid w:val="00B80CE1"/>
    <w:rsid w:val="00B80D77"/>
    <w:rsid w:val="00B80E01"/>
    <w:rsid w:val="00B80F6E"/>
    <w:rsid w:val="00B80FA0"/>
    <w:rsid w:val="00B8107A"/>
    <w:rsid w:val="00B8120D"/>
    <w:rsid w:val="00B81229"/>
    <w:rsid w:val="00B812FF"/>
    <w:rsid w:val="00B8132A"/>
    <w:rsid w:val="00B8194F"/>
    <w:rsid w:val="00B81A5B"/>
    <w:rsid w:val="00B81A94"/>
    <w:rsid w:val="00B81B02"/>
    <w:rsid w:val="00B81FAD"/>
    <w:rsid w:val="00B821D9"/>
    <w:rsid w:val="00B822D5"/>
    <w:rsid w:val="00B823E5"/>
    <w:rsid w:val="00B82504"/>
    <w:rsid w:val="00B82613"/>
    <w:rsid w:val="00B8285A"/>
    <w:rsid w:val="00B82BD3"/>
    <w:rsid w:val="00B82E91"/>
    <w:rsid w:val="00B82F85"/>
    <w:rsid w:val="00B83099"/>
    <w:rsid w:val="00B831D9"/>
    <w:rsid w:val="00B832B8"/>
    <w:rsid w:val="00B83431"/>
    <w:rsid w:val="00B83874"/>
    <w:rsid w:val="00B83A3F"/>
    <w:rsid w:val="00B83AD7"/>
    <w:rsid w:val="00B83B98"/>
    <w:rsid w:val="00B83C21"/>
    <w:rsid w:val="00B83CEA"/>
    <w:rsid w:val="00B83D49"/>
    <w:rsid w:val="00B83FA7"/>
    <w:rsid w:val="00B8422C"/>
    <w:rsid w:val="00B842C1"/>
    <w:rsid w:val="00B8434E"/>
    <w:rsid w:val="00B84372"/>
    <w:rsid w:val="00B84437"/>
    <w:rsid w:val="00B84483"/>
    <w:rsid w:val="00B84584"/>
    <w:rsid w:val="00B84610"/>
    <w:rsid w:val="00B8461D"/>
    <w:rsid w:val="00B847E9"/>
    <w:rsid w:val="00B84893"/>
    <w:rsid w:val="00B848B2"/>
    <w:rsid w:val="00B849F4"/>
    <w:rsid w:val="00B84AC0"/>
    <w:rsid w:val="00B84B1B"/>
    <w:rsid w:val="00B84BD2"/>
    <w:rsid w:val="00B84C7D"/>
    <w:rsid w:val="00B84CAC"/>
    <w:rsid w:val="00B84D5A"/>
    <w:rsid w:val="00B85088"/>
    <w:rsid w:val="00B851B3"/>
    <w:rsid w:val="00B85247"/>
    <w:rsid w:val="00B852D0"/>
    <w:rsid w:val="00B85438"/>
    <w:rsid w:val="00B85470"/>
    <w:rsid w:val="00B85484"/>
    <w:rsid w:val="00B854BD"/>
    <w:rsid w:val="00B854C4"/>
    <w:rsid w:val="00B854DA"/>
    <w:rsid w:val="00B85547"/>
    <w:rsid w:val="00B855AA"/>
    <w:rsid w:val="00B85868"/>
    <w:rsid w:val="00B858ED"/>
    <w:rsid w:val="00B8590F"/>
    <w:rsid w:val="00B859D7"/>
    <w:rsid w:val="00B859DF"/>
    <w:rsid w:val="00B85AD4"/>
    <w:rsid w:val="00B85D78"/>
    <w:rsid w:val="00B85E1A"/>
    <w:rsid w:val="00B85EF2"/>
    <w:rsid w:val="00B85F5B"/>
    <w:rsid w:val="00B8633B"/>
    <w:rsid w:val="00B863C9"/>
    <w:rsid w:val="00B86443"/>
    <w:rsid w:val="00B8664C"/>
    <w:rsid w:val="00B868E1"/>
    <w:rsid w:val="00B86F56"/>
    <w:rsid w:val="00B86FBB"/>
    <w:rsid w:val="00B870D1"/>
    <w:rsid w:val="00B871FE"/>
    <w:rsid w:val="00B8749D"/>
    <w:rsid w:val="00B874A6"/>
    <w:rsid w:val="00B87519"/>
    <w:rsid w:val="00B8752A"/>
    <w:rsid w:val="00B875FA"/>
    <w:rsid w:val="00B876FE"/>
    <w:rsid w:val="00B87733"/>
    <w:rsid w:val="00B8781F"/>
    <w:rsid w:val="00B878DA"/>
    <w:rsid w:val="00B87B14"/>
    <w:rsid w:val="00B87CC5"/>
    <w:rsid w:val="00B87F7D"/>
    <w:rsid w:val="00B8A954"/>
    <w:rsid w:val="00B90033"/>
    <w:rsid w:val="00B90163"/>
    <w:rsid w:val="00B905E0"/>
    <w:rsid w:val="00B907DA"/>
    <w:rsid w:val="00B908D5"/>
    <w:rsid w:val="00B908F7"/>
    <w:rsid w:val="00B9091F"/>
    <w:rsid w:val="00B90B95"/>
    <w:rsid w:val="00B90C82"/>
    <w:rsid w:val="00B9101F"/>
    <w:rsid w:val="00B910E8"/>
    <w:rsid w:val="00B91105"/>
    <w:rsid w:val="00B912C4"/>
    <w:rsid w:val="00B912CC"/>
    <w:rsid w:val="00B91447"/>
    <w:rsid w:val="00B914AD"/>
    <w:rsid w:val="00B9150E"/>
    <w:rsid w:val="00B915C5"/>
    <w:rsid w:val="00B917C3"/>
    <w:rsid w:val="00B91972"/>
    <w:rsid w:val="00B919DA"/>
    <w:rsid w:val="00B91BA8"/>
    <w:rsid w:val="00B91BAF"/>
    <w:rsid w:val="00B91BEE"/>
    <w:rsid w:val="00B91BF3"/>
    <w:rsid w:val="00B91C28"/>
    <w:rsid w:val="00B91F70"/>
    <w:rsid w:val="00B921B6"/>
    <w:rsid w:val="00B9222F"/>
    <w:rsid w:val="00B9257B"/>
    <w:rsid w:val="00B92668"/>
    <w:rsid w:val="00B926A9"/>
    <w:rsid w:val="00B9273B"/>
    <w:rsid w:val="00B927A9"/>
    <w:rsid w:val="00B928F8"/>
    <w:rsid w:val="00B92BD3"/>
    <w:rsid w:val="00B92E8B"/>
    <w:rsid w:val="00B92F57"/>
    <w:rsid w:val="00B93008"/>
    <w:rsid w:val="00B9322E"/>
    <w:rsid w:val="00B932DA"/>
    <w:rsid w:val="00B93305"/>
    <w:rsid w:val="00B9331A"/>
    <w:rsid w:val="00B9334F"/>
    <w:rsid w:val="00B93369"/>
    <w:rsid w:val="00B93408"/>
    <w:rsid w:val="00B9350A"/>
    <w:rsid w:val="00B935F0"/>
    <w:rsid w:val="00B93931"/>
    <w:rsid w:val="00B939AE"/>
    <w:rsid w:val="00B93C15"/>
    <w:rsid w:val="00B93D01"/>
    <w:rsid w:val="00B93E09"/>
    <w:rsid w:val="00B93FD9"/>
    <w:rsid w:val="00B941A9"/>
    <w:rsid w:val="00B94281"/>
    <w:rsid w:val="00B944EB"/>
    <w:rsid w:val="00B9462D"/>
    <w:rsid w:val="00B94862"/>
    <w:rsid w:val="00B94BBD"/>
    <w:rsid w:val="00B94D26"/>
    <w:rsid w:val="00B94E0E"/>
    <w:rsid w:val="00B94E52"/>
    <w:rsid w:val="00B94F1E"/>
    <w:rsid w:val="00B950BD"/>
    <w:rsid w:val="00B952A9"/>
    <w:rsid w:val="00B9532D"/>
    <w:rsid w:val="00B95387"/>
    <w:rsid w:val="00B953D1"/>
    <w:rsid w:val="00B9564A"/>
    <w:rsid w:val="00B95731"/>
    <w:rsid w:val="00B9593B"/>
    <w:rsid w:val="00B95D85"/>
    <w:rsid w:val="00B95E27"/>
    <w:rsid w:val="00B95E76"/>
    <w:rsid w:val="00B95EBD"/>
    <w:rsid w:val="00B95EEB"/>
    <w:rsid w:val="00B95EF4"/>
    <w:rsid w:val="00B96083"/>
    <w:rsid w:val="00B96720"/>
    <w:rsid w:val="00B96974"/>
    <w:rsid w:val="00B96AAF"/>
    <w:rsid w:val="00B96B61"/>
    <w:rsid w:val="00B96BAA"/>
    <w:rsid w:val="00B96DDE"/>
    <w:rsid w:val="00B96E70"/>
    <w:rsid w:val="00B96F68"/>
    <w:rsid w:val="00B97011"/>
    <w:rsid w:val="00B970B9"/>
    <w:rsid w:val="00B971C5"/>
    <w:rsid w:val="00B975F7"/>
    <w:rsid w:val="00B9769D"/>
    <w:rsid w:val="00B976E3"/>
    <w:rsid w:val="00B977F9"/>
    <w:rsid w:val="00B97875"/>
    <w:rsid w:val="00B9799A"/>
    <w:rsid w:val="00B979AF"/>
    <w:rsid w:val="00B97CC1"/>
    <w:rsid w:val="00B97DAA"/>
    <w:rsid w:val="00B97F65"/>
    <w:rsid w:val="00B97F7A"/>
    <w:rsid w:val="00BA022F"/>
    <w:rsid w:val="00BA033E"/>
    <w:rsid w:val="00BA0447"/>
    <w:rsid w:val="00BA0503"/>
    <w:rsid w:val="00BA057F"/>
    <w:rsid w:val="00BA0592"/>
    <w:rsid w:val="00BA083A"/>
    <w:rsid w:val="00BA086C"/>
    <w:rsid w:val="00BA0C25"/>
    <w:rsid w:val="00BA0DA0"/>
    <w:rsid w:val="00BA0FBE"/>
    <w:rsid w:val="00BA10FE"/>
    <w:rsid w:val="00BA129B"/>
    <w:rsid w:val="00BA12AD"/>
    <w:rsid w:val="00BA1384"/>
    <w:rsid w:val="00BA1420"/>
    <w:rsid w:val="00BA14C4"/>
    <w:rsid w:val="00BA14D5"/>
    <w:rsid w:val="00BA1635"/>
    <w:rsid w:val="00BA185F"/>
    <w:rsid w:val="00BA19CC"/>
    <w:rsid w:val="00BA1CF9"/>
    <w:rsid w:val="00BA2043"/>
    <w:rsid w:val="00BA217D"/>
    <w:rsid w:val="00BA21FD"/>
    <w:rsid w:val="00BA2331"/>
    <w:rsid w:val="00BA2340"/>
    <w:rsid w:val="00BA23D6"/>
    <w:rsid w:val="00BA24CB"/>
    <w:rsid w:val="00BA24E7"/>
    <w:rsid w:val="00BA2838"/>
    <w:rsid w:val="00BA29CE"/>
    <w:rsid w:val="00BA2B6D"/>
    <w:rsid w:val="00BA2CAF"/>
    <w:rsid w:val="00BA2CEB"/>
    <w:rsid w:val="00BA2DAC"/>
    <w:rsid w:val="00BA2F92"/>
    <w:rsid w:val="00BA301E"/>
    <w:rsid w:val="00BA3098"/>
    <w:rsid w:val="00BA30AB"/>
    <w:rsid w:val="00BA3133"/>
    <w:rsid w:val="00BA366B"/>
    <w:rsid w:val="00BA36E5"/>
    <w:rsid w:val="00BA3739"/>
    <w:rsid w:val="00BA38A0"/>
    <w:rsid w:val="00BA3995"/>
    <w:rsid w:val="00BA3AC7"/>
    <w:rsid w:val="00BA3AD6"/>
    <w:rsid w:val="00BA3ADD"/>
    <w:rsid w:val="00BA3F4B"/>
    <w:rsid w:val="00BA40B3"/>
    <w:rsid w:val="00BA41E2"/>
    <w:rsid w:val="00BA42AC"/>
    <w:rsid w:val="00BA443B"/>
    <w:rsid w:val="00BA447F"/>
    <w:rsid w:val="00BA48F2"/>
    <w:rsid w:val="00BA4A7B"/>
    <w:rsid w:val="00BA4AB1"/>
    <w:rsid w:val="00BA4B13"/>
    <w:rsid w:val="00BA4C05"/>
    <w:rsid w:val="00BA4C23"/>
    <w:rsid w:val="00BA4C27"/>
    <w:rsid w:val="00BA4CBC"/>
    <w:rsid w:val="00BA4DC5"/>
    <w:rsid w:val="00BA4F15"/>
    <w:rsid w:val="00BA4FA6"/>
    <w:rsid w:val="00BA4FDC"/>
    <w:rsid w:val="00BA50D6"/>
    <w:rsid w:val="00BA5185"/>
    <w:rsid w:val="00BA51B4"/>
    <w:rsid w:val="00BA5229"/>
    <w:rsid w:val="00BA53A9"/>
    <w:rsid w:val="00BA5480"/>
    <w:rsid w:val="00BA5894"/>
    <w:rsid w:val="00BA5949"/>
    <w:rsid w:val="00BA5A7A"/>
    <w:rsid w:val="00BA5B5F"/>
    <w:rsid w:val="00BA5C34"/>
    <w:rsid w:val="00BA5C5A"/>
    <w:rsid w:val="00BA5CF6"/>
    <w:rsid w:val="00BA625B"/>
    <w:rsid w:val="00BA634B"/>
    <w:rsid w:val="00BA66D4"/>
    <w:rsid w:val="00BA6A61"/>
    <w:rsid w:val="00BA6B6F"/>
    <w:rsid w:val="00BA6E21"/>
    <w:rsid w:val="00BA7050"/>
    <w:rsid w:val="00BA7517"/>
    <w:rsid w:val="00BA760A"/>
    <w:rsid w:val="00BA76BC"/>
    <w:rsid w:val="00BA7921"/>
    <w:rsid w:val="00BA7CE0"/>
    <w:rsid w:val="00BA7D5C"/>
    <w:rsid w:val="00BA7DBA"/>
    <w:rsid w:val="00BA7E29"/>
    <w:rsid w:val="00BA7E78"/>
    <w:rsid w:val="00BA7F94"/>
    <w:rsid w:val="00BB0298"/>
    <w:rsid w:val="00BB02D3"/>
    <w:rsid w:val="00BB03BD"/>
    <w:rsid w:val="00BB0417"/>
    <w:rsid w:val="00BB0485"/>
    <w:rsid w:val="00BB07E3"/>
    <w:rsid w:val="00BB0877"/>
    <w:rsid w:val="00BB0D3D"/>
    <w:rsid w:val="00BB0D59"/>
    <w:rsid w:val="00BB0E11"/>
    <w:rsid w:val="00BB0E4B"/>
    <w:rsid w:val="00BB0FC5"/>
    <w:rsid w:val="00BB0FC7"/>
    <w:rsid w:val="00BB12E9"/>
    <w:rsid w:val="00BB1341"/>
    <w:rsid w:val="00BB15E0"/>
    <w:rsid w:val="00BB1611"/>
    <w:rsid w:val="00BB1656"/>
    <w:rsid w:val="00BB1B93"/>
    <w:rsid w:val="00BB1E48"/>
    <w:rsid w:val="00BB1EE4"/>
    <w:rsid w:val="00BB1F33"/>
    <w:rsid w:val="00BB1FA5"/>
    <w:rsid w:val="00BB2281"/>
    <w:rsid w:val="00BB2295"/>
    <w:rsid w:val="00BB24D3"/>
    <w:rsid w:val="00BB2521"/>
    <w:rsid w:val="00BB258E"/>
    <w:rsid w:val="00BB26CA"/>
    <w:rsid w:val="00BB27A0"/>
    <w:rsid w:val="00BB2936"/>
    <w:rsid w:val="00BB2A06"/>
    <w:rsid w:val="00BB2BD0"/>
    <w:rsid w:val="00BB2C9B"/>
    <w:rsid w:val="00BB2CD7"/>
    <w:rsid w:val="00BB2D76"/>
    <w:rsid w:val="00BB2DF3"/>
    <w:rsid w:val="00BB3007"/>
    <w:rsid w:val="00BB3055"/>
    <w:rsid w:val="00BB32F1"/>
    <w:rsid w:val="00BB33C3"/>
    <w:rsid w:val="00BB33E3"/>
    <w:rsid w:val="00BB342B"/>
    <w:rsid w:val="00BB352F"/>
    <w:rsid w:val="00BB358D"/>
    <w:rsid w:val="00BB35B3"/>
    <w:rsid w:val="00BB36BD"/>
    <w:rsid w:val="00BB36E0"/>
    <w:rsid w:val="00BB379E"/>
    <w:rsid w:val="00BB37F9"/>
    <w:rsid w:val="00BB38E7"/>
    <w:rsid w:val="00BB3A31"/>
    <w:rsid w:val="00BB3C7C"/>
    <w:rsid w:val="00BB3DA1"/>
    <w:rsid w:val="00BB3E2B"/>
    <w:rsid w:val="00BB4331"/>
    <w:rsid w:val="00BB43AE"/>
    <w:rsid w:val="00BB44DF"/>
    <w:rsid w:val="00BB46F0"/>
    <w:rsid w:val="00BB47FD"/>
    <w:rsid w:val="00BB4896"/>
    <w:rsid w:val="00BB4929"/>
    <w:rsid w:val="00BB4A99"/>
    <w:rsid w:val="00BB4AAE"/>
    <w:rsid w:val="00BB4B42"/>
    <w:rsid w:val="00BB4C0F"/>
    <w:rsid w:val="00BB4DE1"/>
    <w:rsid w:val="00BB4F0D"/>
    <w:rsid w:val="00BB4FE7"/>
    <w:rsid w:val="00BB5095"/>
    <w:rsid w:val="00BB50B0"/>
    <w:rsid w:val="00BB50CC"/>
    <w:rsid w:val="00BB50D1"/>
    <w:rsid w:val="00BB51BB"/>
    <w:rsid w:val="00BB5204"/>
    <w:rsid w:val="00BB5298"/>
    <w:rsid w:val="00BB5336"/>
    <w:rsid w:val="00BB537C"/>
    <w:rsid w:val="00BB5555"/>
    <w:rsid w:val="00BB558C"/>
    <w:rsid w:val="00BB566E"/>
    <w:rsid w:val="00BB57CB"/>
    <w:rsid w:val="00BB57DC"/>
    <w:rsid w:val="00BB5947"/>
    <w:rsid w:val="00BB5B49"/>
    <w:rsid w:val="00BB5BDC"/>
    <w:rsid w:val="00BB5CD0"/>
    <w:rsid w:val="00BB5D20"/>
    <w:rsid w:val="00BB5D91"/>
    <w:rsid w:val="00BB60C7"/>
    <w:rsid w:val="00BB611A"/>
    <w:rsid w:val="00BB6651"/>
    <w:rsid w:val="00BB6662"/>
    <w:rsid w:val="00BB681F"/>
    <w:rsid w:val="00BB6847"/>
    <w:rsid w:val="00BB689B"/>
    <w:rsid w:val="00BB6903"/>
    <w:rsid w:val="00BB6AC9"/>
    <w:rsid w:val="00BB6ACC"/>
    <w:rsid w:val="00BB6B3E"/>
    <w:rsid w:val="00BB6C14"/>
    <w:rsid w:val="00BB6CF0"/>
    <w:rsid w:val="00BB6D52"/>
    <w:rsid w:val="00BB6FD3"/>
    <w:rsid w:val="00BB7002"/>
    <w:rsid w:val="00BB73E0"/>
    <w:rsid w:val="00BB73EB"/>
    <w:rsid w:val="00BB7425"/>
    <w:rsid w:val="00BB74ED"/>
    <w:rsid w:val="00BB7500"/>
    <w:rsid w:val="00BB75EB"/>
    <w:rsid w:val="00BB7798"/>
    <w:rsid w:val="00BB7A8C"/>
    <w:rsid w:val="00BB7A91"/>
    <w:rsid w:val="00BB7B79"/>
    <w:rsid w:val="00BB7BBD"/>
    <w:rsid w:val="00BB7CA5"/>
    <w:rsid w:val="00BB7DCF"/>
    <w:rsid w:val="00BB7E0E"/>
    <w:rsid w:val="00BB7ED3"/>
    <w:rsid w:val="00BC0111"/>
    <w:rsid w:val="00BC0345"/>
    <w:rsid w:val="00BC0368"/>
    <w:rsid w:val="00BC038A"/>
    <w:rsid w:val="00BC043F"/>
    <w:rsid w:val="00BC0463"/>
    <w:rsid w:val="00BC04E7"/>
    <w:rsid w:val="00BC051F"/>
    <w:rsid w:val="00BC0652"/>
    <w:rsid w:val="00BC08CB"/>
    <w:rsid w:val="00BC0935"/>
    <w:rsid w:val="00BC0B04"/>
    <w:rsid w:val="00BC0B34"/>
    <w:rsid w:val="00BC0BB5"/>
    <w:rsid w:val="00BC0C0E"/>
    <w:rsid w:val="00BC0C4E"/>
    <w:rsid w:val="00BC0D16"/>
    <w:rsid w:val="00BC0E7A"/>
    <w:rsid w:val="00BC10A4"/>
    <w:rsid w:val="00BC139E"/>
    <w:rsid w:val="00BC1568"/>
    <w:rsid w:val="00BC15AC"/>
    <w:rsid w:val="00BC16A0"/>
    <w:rsid w:val="00BC1704"/>
    <w:rsid w:val="00BC1A63"/>
    <w:rsid w:val="00BC1A73"/>
    <w:rsid w:val="00BC1B60"/>
    <w:rsid w:val="00BC1BBE"/>
    <w:rsid w:val="00BC1CD7"/>
    <w:rsid w:val="00BC1DBD"/>
    <w:rsid w:val="00BC1EB7"/>
    <w:rsid w:val="00BC1F52"/>
    <w:rsid w:val="00BC2050"/>
    <w:rsid w:val="00BC2099"/>
    <w:rsid w:val="00BC209D"/>
    <w:rsid w:val="00BC22A5"/>
    <w:rsid w:val="00BC2377"/>
    <w:rsid w:val="00BC23A1"/>
    <w:rsid w:val="00BC2456"/>
    <w:rsid w:val="00BC24C3"/>
    <w:rsid w:val="00BC24DC"/>
    <w:rsid w:val="00BC2548"/>
    <w:rsid w:val="00BC2597"/>
    <w:rsid w:val="00BC2666"/>
    <w:rsid w:val="00BC27B3"/>
    <w:rsid w:val="00BC27DD"/>
    <w:rsid w:val="00BC282B"/>
    <w:rsid w:val="00BC2905"/>
    <w:rsid w:val="00BC2ABE"/>
    <w:rsid w:val="00BC2C49"/>
    <w:rsid w:val="00BC2E26"/>
    <w:rsid w:val="00BC30CC"/>
    <w:rsid w:val="00BC32B7"/>
    <w:rsid w:val="00BC347E"/>
    <w:rsid w:val="00BC358C"/>
    <w:rsid w:val="00BC3858"/>
    <w:rsid w:val="00BC38B6"/>
    <w:rsid w:val="00BC3947"/>
    <w:rsid w:val="00BC3AAE"/>
    <w:rsid w:val="00BC3D8B"/>
    <w:rsid w:val="00BC3DE0"/>
    <w:rsid w:val="00BC3E3C"/>
    <w:rsid w:val="00BC3FF4"/>
    <w:rsid w:val="00BC4033"/>
    <w:rsid w:val="00BC4177"/>
    <w:rsid w:val="00BC43B4"/>
    <w:rsid w:val="00BC4571"/>
    <w:rsid w:val="00BC45C7"/>
    <w:rsid w:val="00BC4653"/>
    <w:rsid w:val="00BC49C3"/>
    <w:rsid w:val="00BC4A80"/>
    <w:rsid w:val="00BC4C45"/>
    <w:rsid w:val="00BC4EB1"/>
    <w:rsid w:val="00BC4EF9"/>
    <w:rsid w:val="00BC4F37"/>
    <w:rsid w:val="00BC5025"/>
    <w:rsid w:val="00BC5047"/>
    <w:rsid w:val="00BC510F"/>
    <w:rsid w:val="00BC5251"/>
    <w:rsid w:val="00BC5283"/>
    <w:rsid w:val="00BC52AE"/>
    <w:rsid w:val="00BC54C3"/>
    <w:rsid w:val="00BC559F"/>
    <w:rsid w:val="00BC58D0"/>
    <w:rsid w:val="00BC5D0D"/>
    <w:rsid w:val="00BC5E50"/>
    <w:rsid w:val="00BC6008"/>
    <w:rsid w:val="00BC607F"/>
    <w:rsid w:val="00BC624A"/>
    <w:rsid w:val="00BC631F"/>
    <w:rsid w:val="00BC6384"/>
    <w:rsid w:val="00BC64AA"/>
    <w:rsid w:val="00BC661B"/>
    <w:rsid w:val="00BC6715"/>
    <w:rsid w:val="00BC672C"/>
    <w:rsid w:val="00BC6812"/>
    <w:rsid w:val="00BC68D0"/>
    <w:rsid w:val="00BC6947"/>
    <w:rsid w:val="00BC69D2"/>
    <w:rsid w:val="00BC6A39"/>
    <w:rsid w:val="00BC6AF3"/>
    <w:rsid w:val="00BC6B08"/>
    <w:rsid w:val="00BC6B22"/>
    <w:rsid w:val="00BC6C49"/>
    <w:rsid w:val="00BC6C76"/>
    <w:rsid w:val="00BC6CB2"/>
    <w:rsid w:val="00BC6D2F"/>
    <w:rsid w:val="00BC6D7A"/>
    <w:rsid w:val="00BC6F5B"/>
    <w:rsid w:val="00BC71E3"/>
    <w:rsid w:val="00BC72B5"/>
    <w:rsid w:val="00BC7435"/>
    <w:rsid w:val="00BC7510"/>
    <w:rsid w:val="00BC7698"/>
    <w:rsid w:val="00BC76E8"/>
    <w:rsid w:val="00BC7769"/>
    <w:rsid w:val="00BC78B5"/>
    <w:rsid w:val="00BC7982"/>
    <w:rsid w:val="00BC7AB7"/>
    <w:rsid w:val="00BC7AD2"/>
    <w:rsid w:val="00BC7B3E"/>
    <w:rsid w:val="00BC7B3F"/>
    <w:rsid w:val="00BC7C0B"/>
    <w:rsid w:val="00BC7EA4"/>
    <w:rsid w:val="00BC7F7B"/>
    <w:rsid w:val="00BD000B"/>
    <w:rsid w:val="00BD02FE"/>
    <w:rsid w:val="00BD030F"/>
    <w:rsid w:val="00BD058D"/>
    <w:rsid w:val="00BD0858"/>
    <w:rsid w:val="00BD0AE9"/>
    <w:rsid w:val="00BD0B45"/>
    <w:rsid w:val="00BD0E52"/>
    <w:rsid w:val="00BD0E80"/>
    <w:rsid w:val="00BD121A"/>
    <w:rsid w:val="00BD1281"/>
    <w:rsid w:val="00BD12C6"/>
    <w:rsid w:val="00BD1381"/>
    <w:rsid w:val="00BD139D"/>
    <w:rsid w:val="00BD1471"/>
    <w:rsid w:val="00BD1574"/>
    <w:rsid w:val="00BD189F"/>
    <w:rsid w:val="00BD197B"/>
    <w:rsid w:val="00BD1B67"/>
    <w:rsid w:val="00BD1D9D"/>
    <w:rsid w:val="00BD1DC0"/>
    <w:rsid w:val="00BD1DC6"/>
    <w:rsid w:val="00BD209E"/>
    <w:rsid w:val="00BD21C7"/>
    <w:rsid w:val="00BD2378"/>
    <w:rsid w:val="00BD25F4"/>
    <w:rsid w:val="00BD2657"/>
    <w:rsid w:val="00BD2747"/>
    <w:rsid w:val="00BD287B"/>
    <w:rsid w:val="00BD2BF7"/>
    <w:rsid w:val="00BD2CFE"/>
    <w:rsid w:val="00BD2D0B"/>
    <w:rsid w:val="00BD2D3D"/>
    <w:rsid w:val="00BD2D8E"/>
    <w:rsid w:val="00BD2EE0"/>
    <w:rsid w:val="00BD3181"/>
    <w:rsid w:val="00BD328B"/>
    <w:rsid w:val="00BD337B"/>
    <w:rsid w:val="00BD337C"/>
    <w:rsid w:val="00BD3457"/>
    <w:rsid w:val="00BD3B73"/>
    <w:rsid w:val="00BD3BEC"/>
    <w:rsid w:val="00BD3EC0"/>
    <w:rsid w:val="00BD4092"/>
    <w:rsid w:val="00BD4139"/>
    <w:rsid w:val="00BD4202"/>
    <w:rsid w:val="00BD4261"/>
    <w:rsid w:val="00BD42D3"/>
    <w:rsid w:val="00BD42E5"/>
    <w:rsid w:val="00BD4527"/>
    <w:rsid w:val="00BD485D"/>
    <w:rsid w:val="00BD487C"/>
    <w:rsid w:val="00BD4A29"/>
    <w:rsid w:val="00BD4B89"/>
    <w:rsid w:val="00BD4C2A"/>
    <w:rsid w:val="00BD4C30"/>
    <w:rsid w:val="00BD4C31"/>
    <w:rsid w:val="00BD4C7F"/>
    <w:rsid w:val="00BD4CAD"/>
    <w:rsid w:val="00BD4D6D"/>
    <w:rsid w:val="00BD4D70"/>
    <w:rsid w:val="00BD4FAC"/>
    <w:rsid w:val="00BD5026"/>
    <w:rsid w:val="00BD5040"/>
    <w:rsid w:val="00BD5090"/>
    <w:rsid w:val="00BD53AE"/>
    <w:rsid w:val="00BD5489"/>
    <w:rsid w:val="00BD54C6"/>
    <w:rsid w:val="00BD560E"/>
    <w:rsid w:val="00BD5865"/>
    <w:rsid w:val="00BD5A4F"/>
    <w:rsid w:val="00BD5C92"/>
    <w:rsid w:val="00BD5D70"/>
    <w:rsid w:val="00BD5EAF"/>
    <w:rsid w:val="00BD5F94"/>
    <w:rsid w:val="00BD5FD1"/>
    <w:rsid w:val="00BD60BD"/>
    <w:rsid w:val="00BD6185"/>
    <w:rsid w:val="00BD6270"/>
    <w:rsid w:val="00BD62DB"/>
    <w:rsid w:val="00BD62E2"/>
    <w:rsid w:val="00BD667C"/>
    <w:rsid w:val="00BD66B1"/>
    <w:rsid w:val="00BD66CC"/>
    <w:rsid w:val="00BD681B"/>
    <w:rsid w:val="00BD698A"/>
    <w:rsid w:val="00BD6EE1"/>
    <w:rsid w:val="00BD7166"/>
    <w:rsid w:val="00BD7437"/>
    <w:rsid w:val="00BD7519"/>
    <w:rsid w:val="00BD754C"/>
    <w:rsid w:val="00BD758D"/>
    <w:rsid w:val="00BD76C8"/>
    <w:rsid w:val="00BD7E65"/>
    <w:rsid w:val="00BD7F09"/>
    <w:rsid w:val="00BD7F57"/>
    <w:rsid w:val="00BD7FAA"/>
    <w:rsid w:val="00BE0007"/>
    <w:rsid w:val="00BE010A"/>
    <w:rsid w:val="00BE014E"/>
    <w:rsid w:val="00BE018F"/>
    <w:rsid w:val="00BE02A0"/>
    <w:rsid w:val="00BE02B4"/>
    <w:rsid w:val="00BE0391"/>
    <w:rsid w:val="00BE045D"/>
    <w:rsid w:val="00BE046F"/>
    <w:rsid w:val="00BE053D"/>
    <w:rsid w:val="00BE05B6"/>
    <w:rsid w:val="00BE05BE"/>
    <w:rsid w:val="00BE06C8"/>
    <w:rsid w:val="00BE07AE"/>
    <w:rsid w:val="00BE0A84"/>
    <w:rsid w:val="00BE0AA6"/>
    <w:rsid w:val="00BE0AA8"/>
    <w:rsid w:val="00BE0C32"/>
    <w:rsid w:val="00BE0E93"/>
    <w:rsid w:val="00BE0FDC"/>
    <w:rsid w:val="00BE1188"/>
    <w:rsid w:val="00BE1385"/>
    <w:rsid w:val="00BE14C6"/>
    <w:rsid w:val="00BE1747"/>
    <w:rsid w:val="00BE17DF"/>
    <w:rsid w:val="00BE1879"/>
    <w:rsid w:val="00BE193E"/>
    <w:rsid w:val="00BE1B30"/>
    <w:rsid w:val="00BE1B62"/>
    <w:rsid w:val="00BE1F1E"/>
    <w:rsid w:val="00BE2157"/>
    <w:rsid w:val="00BE21BB"/>
    <w:rsid w:val="00BE23F6"/>
    <w:rsid w:val="00BE253E"/>
    <w:rsid w:val="00BE25A4"/>
    <w:rsid w:val="00BE270A"/>
    <w:rsid w:val="00BE274C"/>
    <w:rsid w:val="00BE27E0"/>
    <w:rsid w:val="00BE29B9"/>
    <w:rsid w:val="00BE29C3"/>
    <w:rsid w:val="00BE2A08"/>
    <w:rsid w:val="00BE2A6F"/>
    <w:rsid w:val="00BE2A95"/>
    <w:rsid w:val="00BE2AE9"/>
    <w:rsid w:val="00BE2C45"/>
    <w:rsid w:val="00BE2C53"/>
    <w:rsid w:val="00BE2CC9"/>
    <w:rsid w:val="00BE2D0D"/>
    <w:rsid w:val="00BE2DC4"/>
    <w:rsid w:val="00BE2E44"/>
    <w:rsid w:val="00BE2ED0"/>
    <w:rsid w:val="00BE2F21"/>
    <w:rsid w:val="00BE2FAD"/>
    <w:rsid w:val="00BE2FC4"/>
    <w:rsid w:val="00BE3089"/>
    <w:rsid w:val="00BE30E1"/>
    <w:rsid w:val="00BE3146"/>
    <w:rsid w:val="00BE325D"/>
    <w:rsid w:val="00BE33CD"/>
    <w:rsid w:val="00BE3594"/>
    <w:rsid w:val="00BE35C2"/>
    <w:rsid w:val="00BE36B6"/>
    <w:rsid w:val="00BE36D4"/>
    <w:rsid w:val="00BE3A04"/>
    <w:rsid w:val="00BE3AAA"/>
    <w:rsid w:val="00BE3B31"/>
    <w:rsid w:val="00BE3B4E"/>
    <w:rsid w:val="00BE3B99"/>
    <w:rsid w:val="00BE3E37"/>
    <w:rsid w:val="00BE3F4B"/>
    <w:rsid w:val="00BE3F7A"/>
    <w:rsid w:val="00BE41EE"/>
    <w:rsid w:val="00BE4255"/>
    <w:rsid w:val="00BE42C2"/>
    <w:rsid w:val="00BE4366"/>
    <w:rsid w:val="00BE4505"/>
    <w:rsid w:val="00BE453C"/>
    <w:rsid w:val="00BE4573"/>
    <w:rsid w:val="00BE4575"/>
    <w:rsid w:val="00BE45C2"/>
    <w:rsid w:val="00BE4604"/>
    <w:rsid w:val="00BE4789"/>
    <w:rsid w:val="00BE484D"/>
    <w:rsid w:val="00BE499C"/>
    <w:rsid w:val="00BE4A52"/>
    <w:rsid w:val="00BE4E19"/>
    <w:rsid w:val="00BE515B"/>
    <w:rsid w:val="00BE5252"/>
    <w:rsid w:val="00BE52C3"/>
    <w:rsid w:val="00BE52FF"/>
    <w:rsid w:val="00BE536A"/>
    <w:rsid w:val="00BE5392"/>
    <w:rsid w:val="00BE53D9"/>
    <w:rsid w:val="00BE544A"/>
    <w:rsid w:val="00BE5821"/>
    <w:rsid w:val="00BE58E6"/>
    <w:rsid w:val="00BE58FC"/>
    <w:rsid w:val="00BE5907"/>
    <w:rsid w:val="00BE595A"/>
    <w:rsid w:val="00BE5A94"/>
    <w:rsid w:val="00BE5B24"/>
    <w:rsid w:val="00BE5B55"/>
    <w:rsid w:val="00BE6227"/>
    <w:rsid w:val="00BE6287"/>
    <w:rsid w:val="00BE6337"/>
    <w:rsid w:val="00BE6EEA"/>
    <w:rsid w:val="00BE6F73"/>
    <w:rsid w:val="00BE6FD2"/>
    <w:rsid w:val="00BE6FD5"/>
    <w:rsid w:val="00BE70D5"/>
    <w:rsid w:val="00BE70F1"/>
    <w:rsid w:val="00BE70F2"/>
    <w:rsid w:val="00BE7169"/>
    <w:rsid w:val="00BE7270"/>
    <w:rsid w:val="00BE728B"/>
    <w:rsid w:val="00BE72E5"/>
    <w:rsid w:val="00BE7346"/>
    <w:rsid w:val="00BE758B"/>
    <w:rsid w:val="00BE7611"/>
    <w:rsid w:val="00BE761C"/>
    <w:rsid w:val="00BE77DC"/>
    <w:rsid w:val="00BE781A"/>
    <w:rsid w:val="00BE78FD"/>
    <w:rsid w:val="00BE7909"/>
    <w:rsid w:val="00BE79B1"/>
    <w:rsid w:val="00BE7A63"/>
    <w:rsid w:val="00BE7B66"/>
    <w:rsid w:val="00BE7CB6"/>
    <w:rsid w:val="00BE7D01"/>
    <w:rsid w:val="00BE7D02"/>
    <w:rsid w:val="00BE7D54"/>
    <w:rsid w:val="00BE7E23"/>
    <w:rsid w:val="00BE7F69"/>
    <w:rsid w:val="00BE7F89"/>
    <w:rsid w:val="00BF0784"/>
    <w:rsid w:val="00BF0963"/>
    <w:rsid w:val="00BF0ABD"/>
    <w:rsid w:val="00BF0B37"/>
    <w:rsid w:val="00BF0D2E"/>
    <w:rsid w:val="00BF0D92"/>
    <w:rsid w:val="00BF0DAB"/>
    <w:rsid w:val="00BF10BC"/>
    <w:rsid w:val="00BF1236"/>
    <w:rsid w:val="00BF12AD"/>
    <w:rsid w:val="00BF1499"/>
    <w:rsid w:val="00BF162C"/>
    <w:rsid w:val="00BF1639"/>
    <w:rsid w:val="00BF1820"/>
    <w:rsid w:val="00BF195C"/>
    <w:rsid w:val="00BF19A6"/>
    <w:rsid w:val="00BF19EA"/>
    <w:rsid w:val="00BF1BEA"/>
    <w:rsid w:val="00BF1D2A"/>
    <w:rsid w:val="00BF1E4C"/>
    <w:rsid w:val="00BF1E81"/>
    <w:rsid w:val="00BF1F33"/>
    <w:rsid w:val="00BF1F8A"/>
    <w:rsid w:val="00BF2101"/>
    <w:rsid w:val="00BF2202"/>
    <w:rsid w:val="00BF222A"/>
    <w:rsid w:val="00BF232C"/>
    <w:rsid w:val="00BF252D"/>
    <w:rsid w:val="00BF264A"/>
    <w:rsid w:val="00BF26F6"/>
    <w:rsid w:val="00BF271A"/>
    <w:rsid w:val="00BF2817"/>
    <w:rsid w:val="00BF285D"/>
    <w:rsid w:val="00BF29D8"/>
    <w:rsid w:val="00BF2C66"/>
    <w:rsid w:val="00BF2D22"/>
    <w:rsid w:val="00BF3356"/>
    <w:rsid w:val="00BF356B"/>
    <w:rsid w:val="00BF36EC"/>
    <w:rsid w:val="00BF372B"/>
    <w:rsid w:val="00BF37FF"/>
    <w:rsid w:val="00BF38D8"/>
    <w:rsid w:val="00BF3BA0"/>
    <w:rsid w:val="00BF3C46"/>
    <w:rsid w:val="00BF3D72"/>
    <w:rsid w:val="00BF3FFF"/>
    <w:rsid w:val="00BF4097"/>
    <w:rsid w:val="00BF41AE"/>
    <w:rsid w:val="00BF4323"/>
    <w:rsid w:val="00BF43DA"/>
    <w:rsid w:val="00BF44AB"/>
    <w:rsid w:val="00BF460D"/>
    <w:rsid w:val="00BF4620"/>
    <w:rsid w:val="00BF4683"/>
    <w:rsid w:val="00BF4745"/>
    <w:rsid w:val="00BF4772"/>
    <w:rsid w:val="00BF491D"/>
    <w:rsid w:val="00BF491F"/>
    <w:rsid w:val="00BF494D"/>
    <w:rsid w:val="00BF49E8"/>
    <w:rsid w:val="00BF4AE0"/>
    <w:rsid w:val="00BF4D82"/>
    <w:rsid w:val="00BF4DDC"/>
    <w:rsid w:val="00BF4E50"/>
    <w:rsid w:val="00BF4E97"/>
    <w:rsid w:val="00BF500B"/>
    <w:rsid w:val="00BF50EA"/>
    <w:rsid w:val="00BF5117"/>
    <w:rsid w:val="00BF52D3"/>
    <w:rsid w:val="00BF5439"/>
    <w:rsid w:val="00BF56C4"/>
    <w:rsid w:val="00BF57BD"/>
    <w:rsid w:val="00BF597A"/>
    <w:rsid w:val="00BF5AA8"/>
    <w:rsid w:val="00BF5B9E"/>
    <w:rsid w:val="00BF5C6E"/>
    <w:rsid w:val="00BF5E41"/>
    <w:rsid w:val="00BF5E4B"/>
    <w:rsid w:val="00BF6203"/>
    <w:rsid w:val="00BF6269"/>
    <w:rsid w:val="00BF637D"/>
    <w:rsid w:val="00BF65C7"/>
    <w:rsid w:val="00BF6827"/>
    <w:rsid w:val="00BF69B8"/>
    <w:rsid w:val="00BF6B26"/>
    <w:rsid w:val="00BF6C55"/>
    <w:rsid w:val="00BF6CAA"/>
    <w:rsid w:val="00BF6ECF"/>
    <w:rsid w:val="00BF70EE"/>
    <w:rsid w:val="00BF70F9"/>
    <w:rsid w:val="00BF71F5"/>
    <w:rsid w:val="00BF754F"/>
    <w:rsid w:val="00BF7664"/>
    <w:rsid w:val="00BF76C1"/>
    <w:rsid w:val="00BF7889"/>
    <w:rsid w:val="00BF794A"/>
    <w:rsid w:val="00BF7E57"/>
    <w:rsid w:val="00C00048"/>
    <w:rsid w:val="00C0044F"/>
    <w:rsid w:val="00C004BD"/>
    <w:rsid w:val="00C0073B"/>
    <w:rsid w:val="00C007A3"/>
    <w:rsid w:val="00C007E2"/>
    <w:rsid w:val="00C007EC"/>
    <w:rsid w:val="00C009F8"/>
    <w:rsid w:val="00C00A32"/>
    <w:rsid w:val="00C00A3A"/>
    <w:rsid w:val="00C00C9B"/>
    <w:rsid w:val="00C00E46"/>
    <w:rsid w:val="00C00F0B"/>
    <w:rsid w:val="00C00F6B"/>
    <w:rsid w:val="00C0107D"/>
    <w:rsid w:val="00C012B6"/>
    <w:rsid w:val="00C0147E"/>
    <w:rsid w:val="00C01601"/>
    <w:rsid w:val="00C01854"/>
    <w:rsid w:val="00C0196A"/>
    <w:rsid w:val="00C0198D"/>
    <w:rsid w:val="00C019B9"/>
    <w:rsid w:val="00C01A60"/>
    <w:rsid w:val="00C01A97"/>
    <w:rsid w:val="00C01B1E"/>
    <w:rsid w:val="00C01E2C"/>
    <w:rsid w:val="00C01EC5"/>
    <w:rsid w:val="00C02105"/>
    <w:rsid w:val="00C0218B"/>
    <w:rsid w:val="00C02276"/>
    <w:rsid w:val="00C022C5"/>
    <w:rsid w:val="00C024FC"/>
    <w:rsid w:val="00C0269D"/>
    <w:rsid w:val="00C0275C"/>
    <w:rsid w:val="00C027E1"/>
    <w:rsid w:val="00C02907"/>
    <w:rsid w:val="00C02A3D"/>
    <w:rsid w:val="00C02A4C"/>
    <w:rsid w:val="00C02A8A"/>
    <w:rsid w:val="00C02AE7"/>
    <w:rsid w:val="00C02C37"/>
    <w:rsid w:val="00C02D65"/>
    <w:rsid w:val="00C02D9E"/>
    <w:rsid w:val="00C02DA2"/>
    <w:rsid w:val="00C02DDA"/>
    <w:rsid w:val="00C02E12"/>
    <w:rsid w:val="00C03148"/>
    <w:rsid w:val="00C03229"/>
    <w:rsid w:val="00C03477"/>
    <w:rsid w:val="00C034F3"/>
    <w:rsid w:val="00C0361B"/>
    <w:rsid w:val="00C03773"/>
    <w:rsid w:val="00C037C9"/>
    <w:rsid w:val="00C037EB"/>
    <w:rsid w:val="00C03B68"/>
    <w:rsid w:val="00C03C5F"/>
    <w:rsid w:val="00C03CAE"/>
    <w:rsid w:val="00C03CF4"/>
    <w:rsid w:val="00C03D50"/>
    <w:rsid w:val="00C03F2E"/>
    <w:rsid w:val="00C04170"/>
    <w:rsid w:val="00C04181"/>
    <w:rsid w:val="00C041D2"/>
    <w:rsid w:val="00C04252"/>
    <w:rsid w:val="00C04491"/>
    <w:rsid w:val="00C044E9"/>
    <w:rsid w:val="00C049D0"/>
    <w:rsid w:val="00C04A21"/>
    <w:rsid w:val="00C04C3A"/>
    <w:rsid w:val="00C05156"/>
    <w:rsid w:val="00C052AB"/>
    <w:rsid w:val="00C052B8"/>
    <w:rsid w:val="00C054FB"/>
    <w:rsid w:val="00C056A2"/>
    <w:rsid w:val="00C05746"/>
    <w:rsid w:val="00C0597A"/>
    <w:rsid w:val="00C05B1A"/>
    <w:rsid w:val="00C05C4B"/>
    <w:rsid w:val="00C05C75"/>
    <w:rsid w:val="00C05D60"/>
    <w:rsid w:val="00C05DCE"/>
    <w:rsid w:val="00C05E95"/>
    <w:rsid w:val="00C05E9C"/>
    <w:rsid w:val="00C0611C"/>
    <w:rsid w:val="00C062F1"/>
    <w:rsid w:val="00C0630F"/>
    <w:rsid w:val="00C06523"/>
    <w:rsid w:val="00C06647"/>
    <w:rsid w:val="00C0692F"/>
    <w:rsid w:val="00C06B1F"/>
    <w:rsid w:val="00C06B61"/>
    <w:rsid w:val="00C06CE7"/>
    <w:rsid w:val="00C06D49"/>
    <w:rsid w:val="00C06E0C"/>
    <w:rsid w:val="00C06EE1"/>
    <w:rsid w:val="00C06FB6"/>
    <w:rsid w:val="00C06FEB"/>
    <w:rsid w:val="00C0702E"/>
    <w:rsid w:val="00C07035"/>
    <w:rsid w:val="00C07117"/>
    <w:rsid w:val="00C071A7"/>
    <w:rsid w:val="00C07257"/>
    <w:rsid w:val="00C0741B"/>
    <w:rsid w:val="00C0741E"/>
    <w:rsid w:val="00C0748C"/>
    <w:rsid w:val="00C074CD"/>
    <w:rsid w:val="00C07608"/>
    <w:rsid w:val="00C07ADF"/>
    <w:rsid w:val="00C07BEE"/>
    <w:rsid w:val="00C07CAD"/>
    <w:rsid w:val="00C07D4A"/>
    <w:rsid w:val="00C07E16"/>
    <w:rsid w:val="00C07E61"/>
    <w:rsid w:val="00C07E99"/>
    <w:rsid w:val="00C07F8A"/>
    <w:rsid w:val="00C07F8E"/>
    <w:rsid w:val="00C100BF"/>
    <w:rsid w:val="00C10179"/>
    <w:rsid w:val="00C10586"/>
    <w:rsid w:val="00C106C6"/>
    <w:rsid w:val="00C1077D"/>
    <w:rsid w:val="00C10881"/>
    <w:rsid w:val="00C108BE"/>
    <w:rsid w:val="00C10B2E"/>
    <w:rsid w:val="00C10B8D"/>
    <w:rsid w:val="00C10C2D"/>
    <w:rsid w:val="00C10C4F"/>
    <w:rsid w:val="00C10CCE"/>
    <w:rsid w:val="00C10CDB"/>
    <w:rsid w:val="00C10D33"/>
    <w:rsid w:val="00C10DBF"/>
    <w:rsid w:val="00C10F81"/>
    <w:rsid w:val="00C1124E"/>
    <w:rsid w:val="00C11303"/>
    <w:rsid w:val="00C1132A"/>
    <w:rsid w:val="00C1133E"/>
    <w:rsid w:val="00C117FB"/>
    <w:rsid w:val="00C11939"/>
    <w:rsid w:val="00C11954"/>
    <w:rsid w:val="00C11AFC"/>
    <w:rsid w:val="00C11CBB"/>
    <w:rsid w:val="00C11FA0"/>
    <w:rsid w:val="00C121BE"/>
    <w:rsid w:val="00C1225C"/>
    <w:rsid w:val="00C122D3"/>
    <w:rsid w:val="00C122DD"/>
    <w:rsid w:val="00C1235F"/>
    <w:rsid w:val="00C1241F"/>
    <w:rsid w:val="00C125EB"/>
    <w:rsid w:val="00C125EC"/>
    <w:rsid w:val="00C126FA"/>
    <w:rsid w:val="00C1274B"/>
    <w:rsid w:val="00C12750"/>
    <w:rsid w:val="00C127EB"/>
    <w:rsid w:val="00C128B7"/>
    <w:rsid w:val="00C12D13"/>
    <w:rsid w:val="00C12E7A"/>
    <w:rsid w:val="00C1338D"/>
    <w:rsid w:val="00C134A1"/>
    <w:rsid w:val="00C13624"/>
    <w:rsid w:val="00C13674"/>
    <w:rsid w:val="00C136D9"/>
    <w:rsid w:val="00C139CC"/>
    <w:rsid w:val="00C139E5"/>
    <w:rsid w:val="00C13BC6"/>
    <w:rsid w:val="00C13C14"/>
    <w:rsid w:val="00C13D49"/>
    <w:rsid w:val="00C13D66"/>
    <w:rsid w:val="00C13DDD"/>
    <w:rsid w:val="00C13F66"/>
    <w:rsid w:val="00C14256"/>
    <w:rsid w:val="00C14773"/>
    <w:rsid w:val="00C14F87"/>
    <w:rsid w:val="00C150C6"/>
    <w:rsid w:val="00C1533E"/>
    <w:rsid w:val="00C15350"/>
    <w:rsid w:val="00C15650"/>
    <w:rsid w:val="00C156EB"/>
    <w:rsid w:val="00C15728"/>
    <w:rsid w:val="00C1587A"/>
    <w:rsid w:val="00C158A3"/>
    <w:rsid w:val="00C15A74"/>
    <w:rsid w:val="00C15BCC"/>
    <w:rsid w:val="00C15D84"/>
    <w:rsid w:val="00C15E22"/>
    <w:rsid w:val="00C15EDB"/>
    <w:rsid w:val="00C1609E"/>
    <w:rsid w:val="00C16105"/>
    <w:rsid w:val="00C163AE"/>
    <w:rsid w:val="00C16652"/>
    <w:rsid w:val="00C1675B"/>
    <w:rsid w:val="00C16761"/>
    <w:rsid w:val="00C16786"/>
    <w:rsid w:val="00C167E5"/>
    <w:rsid w:val="00C1684D"/>
    <w:rsid w:val="00C16906"/>
    <w:rsid w:val="00C16C4F"/>
    <w:rsid w:val="00C16C7A"/>
    <w:rsid w:val="00C16F51"/>
    <w:rsid w:val="00C17076"/>
    <w:rsid w:val="00C1709D"/>
    <w:rsid w:val="00C170D9"/>
    <w:rsid w:val="00C172A7"/>
    <w:rsid w:val="00C1736B"/>
    <w:rsid w:val="00C17374"/>
    <w:rsid w:val="00C17415"/>
    <w:rsid w:val="00C17518"/>
    <w:rsid w:val="00C17633"/>
    <w:rsid w:val="00C1770D"/>
    <w:rsid w:val="00C17771"/>
    <w:rsid w:val="00C17946"/>
    <w:rsid w:val="00C17A8D"/>
    <w:rsid w:val="00C17CC4"/>
    <w:rsid w:val="00C17E04"/>
    <w:rsid w:val="00C17F08"/>
    <w:rsid w:val="00C17FCF"/>
    <w:rsid w:val="00C200B5"/>
    <w:rsid w:val="00C200C0"/>
    <w:rsid w:val="00C20219"/>
    <w:rsid w:val="00C20417"/>
    <w:rsid w:val="00C20531"/>
    <w:rsid w:val="00C207E1"/>
    <w:rsid w:val="00C208FD"/>
    <w:rsid w:val="00C20BEA"/>
    <w:rsid w:val="00C20D1B"/>
    <w:rsid w:val="00C20E0E"/>
    <w:rsid w:val="00C20F0C"/>
    <w:rsid w:val="00C20FA8"/>
    <w:rsid w:val="00C21016"/>
    <w:rsid w:val="00C21170"/>
    <w:rsid w:val="00C21224"/>
    <w:rsid w:val="00C21368"/>
    <w:rsid w:val="00C21420"/>
    <w:rsid w:val="00C21530"/>
    <w:rsid w:val="00C21548"/>
    <w:rsid w:val="00C217C4"/>
    <w:rsid w:val="00C2185D"/>
    <w:rsid w:val="00C21B01"/>
    <w:rsid w:val="00C21D18"/>
    <w:rsid w:val="00C21D22"/>
    <w:rsid w:val="00C21EA8"/>
    <w:rsid w:val="00C21FEB"/>
    <w:rsid w:val="00C2221E"/>
    <w:rsid w:val="00C22289"/>
    <w:rsid w:val="00C222C9"/>
    <w:rsid w:val="00C2238F"/>
    <w:rsid w:val="00C22457"/>
    <w:rsid w:val="00C22527"/>
    <w:rsid w:val="00C2255D"/>
    <w:rsid w:val="00C22579"/>
    <w:rsid w:val="00C2259E"/>
    <w:rsid w:val="00C225DC"/>
    <w:rsid w:val="00C225E7"/>
    <w:rsid w:val="00C22776"/>
    <w:rsid w:val="00C2291E"/>
    <w:rsid w:val="00C22AB0"/>
    <w:rsid w:val="00C22B9D"/>
    <w:rsid w:val="00C22F3F"/>
    <w:rsid w:val="00C22F7F"/>
    <w:rsid w:val="00C22FC0"/>
    <w:rsid w:val="00C22FF4"/>
    <w:rsid w:val="00C230D5"/>
    <w:rsid w:val="00C23125"/>
    <w:rsid w:val="00C2325A"/>
    <w:rsid w:val="00C237AB"/>
    <w:rsid w:val="00C2391C"/>
    <w:rsid w:val="00C2392F"/>
    <w:rsid w:val="00C23BBD"/>
    <w:rsid w:val="00C23D4F"/>
    <w:rsid w:val="00C23D87"/>
    <w:rsid w:val="00C23FCD"/>
    <w:rsid w:val="00C2408C"/>
    <w:rsid w:val="00C240C6"/>
    <w:rsid w:val="00C24167"/>
    <w:rsid w:val="00C2447C"/>
    <w:rsid w:val="00C24744"/>
    <w:rsid w:val="00C2477A"/>
    <w:rsid w:val="00C2477E"/>
    <w:rsid w:val="00C24813"/>
    <w:rsid w:val="00C24897"/>
    <w:rsid w:val="00C248C4"/>
    <w:rsid w:val="00C2495D"/>
    <w:rsid w:val="00C249FE"/>
    <w:rsid w:val="00C24B3D"/>
    <w:rsid w:val="00C24DA6"/>
    <w:rsid w:val="00C24FCF"/>
    <w:rsid w:val="00C24FEA"/>
    <w:rsid w:val="00C2501C"/>
    <w:rsid w:val="00C25097"/>
    <w:rsid w:val="00C252DA"/>
    <w:rsid w:val="00C2555E"/>
    <w:rsid w:val="00C25681"/>
    <w:rsid w:val="00C25874"/>
    <w:rsid w:val="00C258E5"/>
    <w:rsid w:val="00C259C0"/>
    <w:rsid w:val="00C259FF"/>
    <w:rsid w:val="00C25B81"/>
    <w:rsid w:val="00C25CC6"/>
    <w:rsid w:val="00C25DF6"/>
    <w:rsid w:val="00C25E64"/>
    <w:rsid w:val="00C25E80"/>
    <w:rsid w:val="00C25EE3"/>
    <w:rsid w:val="00C25F0E"/>
    <w:rsid w:val="00C25F8A"/>
    <w:rsid w:val="00C260C8"/>
    <w:rsid w:val="00C261D1"/>
    <w:rsid w:val="00C26822"/>
    <w:rsid w:val="00C26A05"/>
    <w:rsid w:val="00C26A4B"/>
    <w:rsid w:val="00C26CD4"/>
    <w:rsid w:val="00C26E55"/>
    <w:rsid w:val="00C26FD7"/>
    <w:rsid w:val="00C26FF2"/>
    <w:rsid w:val="00C27136"/>
    <w:rsid w:val="00C271C5"/>
    <w:rsid w:val="00C2749B"/>
    <w:rsid w:val="00C27512"/>
    <w:rsid w:val="00C2764E"/>
    <w:rsid w:val="00C27818"/>
    <w:rsid w:val="00C278F3"/>
    <w:rsid w:val="00C279F7"/>
    <w:rsid w:val="00C27BAA"/>
    <w:rsid w:val="00C27E0E"/>
    <w:rsid w:val="00C27E5F"/>
    <w:rsid w:val="00C27E80"/>
    <w:rsid w:val="00C27EB7"/>
    <w:rsid w:val="00C30017"/>
    <w:rsid w:val="00C300FC"/>
    <w:rsid w:val="00C30172"/>
    <w:rsid w:val="00C30264"/>
    <w:rsid w:val="00C303DC"/>
    <w:rsid w:val="00C303E2"/>
    <w:rsid w:val="00C30444"/>
    <w:rsid w:val="00C30630"/>
    <w:rsid w:val="00C308DA"/>
    <w:rsid w:val="00C30F03"/>
    <w:rsid w:val="00C3104D"/>
    <w:rsid w:val="00C310E3"/>
    <w:rsid w:val="00C31158"/>
    <w:rsid w:val="00C31178"/>
    <w:rsid w:val="00C3120C"/>
    <w:rsid w:val="00C3125F"/>
    <w:rsid w:val="00C31560"/>
    <w:rsid w:val="00C3187D"/>
    <w:rsid w:val="00C318BB"/>
    <w:rsid w:val="00C3199A"/>
    <w:rsid w:val="00C31A07"/>
    <w:rsid w:val="00C31DBF"/>
    <w:rsid w:val="00C31E76"/>
    <w:rsid w:val="00C31FDC"/>
    <w:rsid w:val="00C31FFE"/>
    <w:rsid w:val="00C322B5"/>
    <w:rsid w:val="00C3263B"/>
    <w:rsid w:val="00C32746"/>
    <w:rsid w:val="00C3287D"/>
    <w:rsid w:val="00C3295F"/>
    <w:rsid w:val="00C32CA6"/>
    <w:rsid w:val="00C32D74"/>
    <w:rsid w:val="00C32FF1"/>
    <w:rsid w:val="00C33086"/>
    <w:rsid w:val="00C33134"/>
    <w:rsid w:val="00C33392"/>
    <w:rsid w:val="00C33454"/>
    <w:rsid w:val="00C33476"/>
    <w:rsid w:val="00C334B8"/>
    <w:rsid w:val="00C334B9"/>
    <w:rsid w:val="00C336E8"/>
    <w:rsid w:val="00C337C4"/>
    <w:rsid w:val="00C33A31"/>
    <w:rsid w:val="00C33BC7"/>
    <w:rsid w:val="00C33CEF"/>
    <w:rsid w:val="00C33CF6"/>
    <w:rsid w:val="00C33E53"/>
    <w:rsid w:val="00C33F77"/>
    <w:rsid w:val="00C34028"/>
    <w:rsid w:val="00C34314"/>
    <w:rsid w:val="00C3441D"/>
    <w:rsid w:val="00C34684"/>
    <w:rsid w:val="00C34779"/>
    <w:rsid w:val="00C348F4"/>
    <w:rsid w:val="00C349DC"/>
    <w:rsid w:val="00C34B39"/>
    <w:rsid w:val="00C3513F"/>
    <w:rsid w:val="00C353DA"/>
    <w:rsid w:val="00C355D2"/>
    <w:rsid w:val="00C355F1"/>
    <w:rsid w:val="00C357BE"/>
    <w:rsid w:val="00C357CB"/>
    <w:rsid w:val="00C3591E"/>
    <w:rsid w:val="00C35A16"/>
    <w:rsid w:val="00C35BEA"/>
    <w:rsid w:val="00C35C47"/>
    <w:rsid w:val="00C35CC1"/>
    <w:rsid w:val="00C35D3E"/>
    <w:rsid w:val="00C3605F"/>
    <w:rsid w:val="00C36170"/>
    <w:rsid w:val="00C36177"/>
    <w:rsid w:val="00C3621D"/>
    <w:rsid w:val="00C36334"/>
    <w:rsid w:val="00C363A4"/>
    <w:rsid w:val="00C365C9"/>
    <w:rsid w:val="00C3661A"/>
    <w:rsid w:val="00C3677C"/>
    <w:rsid w:val="00C36840"/>
    <w:rsid w:val="00C3687C"/>
    <w:rsid w:val="00C36DEE"/>
    <w:rsid w:val="00C37122"/>
    <w:rsid w:val="00C372A2"/>
    <w:rsid w:val="00C372ED"/>
    <w:rsid w:val="00C37314"/>
    <w:rsid w:val="00C37793"/>
    <w:rsid w:val="00C378A1"/>
    <w:rsid w:val="00C378ED"/>
    <w:rsid w:val="00C37AE0"/>
    <w:rsid w:val="00C37C50"/>
    <w:rsid w:val="00C37CF7"/>
    <w:rsid w:val="00C37F6D"/>
    <w:rsid w:val="00C37FA0"/>
    <w:rsid w:val="00C40013"/>
    <w:rsid w:val="00C400C6"/>
    <w:rsid w:val="00C4012C"/>
    <w:rsid w:val="00C402A2"/>
    <w:rsid w:val="00C40349"/>
    <w:rsid w:val="00C403DB"/>
    <w:rsid w:val="00C4041B"/>
    <w:rsid w:val="00C404AA"/>
    <w:rsid w:val="00C40685"/>
    <w:rsid w:val="00C40706"/>
    <w:rsid w:val="00C407EA"/>
    <w:rsid w:val="00C40911"/>
    <w:rsid w:val="00C40B56"/>
    <w:rsid w:val="00C40B5B"/>
    <w:rsid w:val="00C40D92"/>
    <w:rsid w:val="00C40D9A"/>
    <w:rsid w:val="00C40E87"/>
    <w:rsid w:val="00C4104C"/>
    <w:rsid w:val="00C411E6"/>
    <w:rsid w:val="00C41586"/>
    <w:rsid w:val="00C4167D"/>
    <w:rsid w:val="00C41804"/>
    <w:rsid w:val="00C41B38"/>
    <w:rsid w:val="00C41B52"/>
    <w:rsid w:val="00C41B87"/>
    <w:rsid w:val="00C41C96"/>
    <w:rsid w:val="00C41CAE"/>
    <w:rsid w:val="00C41DE3"/>
    <w:rsid w:val="00C41ED7"/>
    <w:rsid w:val="00C41F77"/>
    <w:rsid w:val="00C422D5"/>
    <w:rsid w:val="00C4242B"/>
    <w:rsid w:val="00C4253A"/>
    <w:rsid w:val="00C42783"/>
    <w:rsid w:val="00C429EF"/>
    <w:rsid w:val="00C42A23"/>
    <w:rsid w:val="00C42A69"/>
    <w:rsid w:val="00C42A85"/>
    <w:rsid w:val="00C42B2E"/>
    <w:rsid w:val="00C42B74"/>
    <w:rsid w:val="00C42C24"/>
    <w:rsid w:val="00C42CD1"/>
    <w:rsid w:val="00C42DBB"/>
    <w:rsid w:val="00C42E55"/>
    <w:rsid w:val="00C42F8B"/>
    <w:rsid w:val="00C431BF"/>
    <w:rsid w:val="00C43264"/>
    <w:rsid w:val="00C432A5"/>
    <w:rsid w:val="00C4381D"/>
    <w:rsid w:val="00C438A4"/>
    <w:rsid w:val="00C438A5"/>
    <w:rsid w:val="00C43A51"/>
    <w:rsid w:val="00C43A9E"/>
    <w:rsid w:val="00C43C0D"/>
    <w:rsid w:val="00C43C6C"/>
    <w:rsid w:val="00C43D25"/>
    <w:rsid w:val="00C43DCF"/>
    <w:rsid w:val="00C43DD8"/>
    <w:rsid w:val="00C43E1F"/>
    <w:rsid w:val="00C43E24"/>
    <w:rsid w:val="00C43FF0"/>
    <w:rsid w:val="00C44105"/>
    <w:rsid w:val="00C4421F"/>
    <w:rsid w:val="00C44317"/>
    <w:rsid w:val="00C4441A"/>
    <w:rsid w:val="00C4448D"/>
    <w:rsid w:val="00C444BC"/>
    <w:rsid w:val="00C44559"/>
    <w:rsid w:val="00C44622"/>
    <w:rsid w:val="00C448C2"/>
    <w:rsid w:val="00C449DA"/>
    <w:rsid w:val="00C44BCD"/>
    <w:rsid w:val="00C44C38"/>
    <w:rsid w:val="00C45048"/>
    <w:rsid w:val="00C45164"/>
    <w:rsid w:val="00C45189"/>
    <w:rsid w:val="00C452A9"/>
    <w:rsid w:val="00C452CD"/>
    <w:rsid w:val="00C45408"/>
    <w:rsid w:val="00C4560C"/>
    <w:rsid w:val="00C4581B"/>
    <w:rsid w:val="00C45D41"/>
    <w:rsid w:val="00C45E68"/>
    <w:rsid w:val="00C45F94"/>
    <w:rsid w:val="00C46033"/>
    <w:rsid w:val="00C4605E"/>
    <w:rsid w:val="00C46125"/>
    <w:rsid w:val="00C4626C"/>
    <w:rsid w:val="00C46467"/>
    <w:rsid w:val="00C4651C"/>
    <w:rsid w:val="00C46646"/>
    <w:rsid w:val="00C4678F"/>
    <w:rsid w:val="00C46A00"/>
    <w:rsid w:val="00C46B81"/>
    <w:rsid w:val="00C46D58"/>
    <w:rsid w:val="00C46D6A"/>
    <w:rsid w:val="00C46F2B"/>
    <w:rsid w:val="00C46FAC"/>
    <w:rsid w:val="00C47017"/>
    <w:rsid w:val="00C47077"/>
    <w:rsid w:val="00C47157"/>
    <w:rsid w:val="00C471A7"/>
    <w:rsid w:val="00C4732C"/>
    <w:rsid w:val="00C47466"/>
    <w:rsid w:val="00C4769D"/>
    <w:rsid w:val="00C477D9"/>
    <w:rsid w:val="00C4789A"/>
    <w:rsid w:val="00C47A11"/>
    <w:rsid w:val="00C47AD6"/>
    <w:rsid w:val="00C47BEA"/>
    <w:rsid w:val="00C47C90"/>
    <w:rsid w:val="00C47E0B"/>
    <w:rsid w:val="00C47E2D"/>
    <w:rsid w:val="00C47E30"/>
    <w:rsid w:val="00C47F8D"/>
    <w:rsid w:val="00C47FCC"/>
    <w:rsid w:val="00C47FF3"/>
    <w:rsid w:val="00C50055"/>
    <w:rsid w:val="00C5006B"/>
    <w:rsid w:val="00C500B4"/>
    <w:rsid w:val="00C50196"/>
    <w:rsid w:val="00C501EF"/>
    <w:rsid w:val="00C501FE"/>
    <w:rsid w:val="00C50308"/>
    <w:rsid w:val="00C5045C"/>
    <w:rsid w:val="00C50668"/>
    <w:rsid w:val="00C50757"/>
    <w:rsid w:val="00C507C9"/>
    <w:rsid w:val="00C508B3"/>
    <w:rsid w:val="00C509E6"/>
    <w:rsid w:val="00C50A63"/>
    <w:rsid w:val="00C50B71"/>
    <w:rsid w:val="00C50BFD"/>
    <w:rsid w:val="00C50C57"/>
    <w:rsid w:val="00C50CBA"/>
    <w:rsid w:val="00C50CE7"/>
    <w:rsid w:val="00C50DF6"/>
    <w:rsid w:val="00C50E2C"/>
    <w:rsid w:val="00C50E78"/>
    <w:rsid w:val="00C50E8B"/>
    <w:rsid w:val="00C50F92"/>
    <w:rsid w:val="00C50FF4"/>
    <w:rsid w:val="00C5117A"/>
    <w:rsid w:val="00C5146F"/>
    <w:rsid w:val="00C514E6"/>
    <w:rsid w:val="00C51503"/>
    <w:rsid w:val="00C51760"/>
    <w:rsid w:val="00C5176B"/>
    <w:rsid w:val="00C51771"/>
    <w:rsid w:val="00C518C6"/>
    <w:rsid w:val="00C51BC6"/>
    <w:rsid w:val="00C51C5F"/>
    <w:rsid w:val="00C51F4E"/>
    <w:rsid w:val="00C52076"/>
    <w:rsid w:val="00C52096"/>
    <w:rsid w:val="00C520AF"/>
    <w:rsid w:val="00C52165"/>
    <w:rsid w:val="00C522AE"/>
    <w:rsid w:val="00C523F1"/>
    <w:rsid w:val="00C52410"/>
    <w:rsid w:val="00C525B3"/>
    <w:rsid w:val="00C5285F"/>
    <w:rsid w:val="00C52C5F"/>
    <w:rsid w:val="00C52CF6"/>
    <w:rsid w:val="00C52F1C"/>
    <w:rsid w:val="00C52FEC"/>
    <w:rsid w:val="00C5327A"/>
    <w:rsid w:val="00C53486"/>
    <w:rsid w:val="00C53553"/>
    <w:rsid w:val="00C5377D"/>
    <w:rsid w:val="00C53BDB"/>
    <w:rsid w:val="00C53BE7"/>
    <w:rsid w:val="00C53C42"/>
    <w:rsid w:val="00C53CD9"/>
    <w:rsid w:val="00C53D80"/>
    <w:rsid w:val="00C5415C"/>
    <w:rsid w:val="00C541C0"/>
    <w:rsid w:val="00C542E2"/>
    <w:rsid w:val="00C54340"/>
    <w:rsid w:val="00C543C4"/>
    <w:rsid w:val="00C54800"/>
    <w:rsid w:val="00C54949"/>
    <w:rsid w:val="00C54C8D"/>
    <w:rsid w:val="00C54C9C"/>
    <w:rsid w:val="00C54CE0"/>
    <w:rsid w:val="00C54DB3"/>
    <w:rsid w:val="00C54DC5"/>
    <w:rsid w:val="00C54DC7"/>
    <w:rsid w:val="00C54E76"/>
    <w:rsid w:val="00C54EEC"/>
    <w:rsid w:val="00C5504C"/>
    <w:rsid w:val="00C5512C"/>
    <w:rsid w:val="00C55197"/>
    <w:rsid w:val="00C55204"/>
    <w:rsid w:val="00C55250"/>
    <w:rsid w:val="00C5531A"/>
    <w:rsid w:val="00C5535A"/>
    <w:rsid w:val="00C5537F"/>
    <w:rsid w:val="00C55384"/>
    <w:rsid w:val="00C554EA"/>
    <w:rsid w:val="00C555BD"/>
    <w:rsid w:val="00C55732"/>
    <w:rsid w:val="00C558B6"/>
    <w:rsid w:val="00C5594A"/>
    <w:rsid w:val="00C55C22"/>
    <w:rsid w:val="00C55C2C"/>
    <w:rsid w:val="00C55C4D"/>
    <w:rsid w:val="00C55C83"/>
    <w:rsid w:val="00C55CB3"/>
    <w:rsid w:val="00C55FB6"/>
    <w:rsid w:val="00C5608A"/>
    <w:rsid w:val="00C560DE"/>
    <w:rsid w:val="00C56203"/>
    <w:rsid w:val="00C56232"/>
    <w:rsid w:val="00C56396"/>
    <w:rsid w:val="00C5643B"/>
    <w:rsid w:val="00C5648E"/>
    <w:rsid w:val="00C56541"/>
    <w:rsid w:val="00C56685"/>
    <w:rsid w:val="00C56868"/>
    <w:rsid w:val="00C568DD"/>
    <w:rsid w:val="00C56BA1"/>
    <w:rsid w:val="00C56C9D"/>
    <w:rsid w:val="00C56F16"/>
    <w:rsid w:val="00C57200"/>
    <w:rsid w:val="00C574E7"/>
    <w:rsid w:val="00C57597"/>
    <w:rsid w:val="00C575DF"/>
    <w:rsid w:val="00C57751"/>
    <w:rsid w:val="00C57832"/>
    <w:rsid w:val="00C579C8"/>
    <w:rsid w:val="00C57B77"/>
    <w:rsid w:val="00C57BDA"/>
    <w:rsid w:val="00C57CCC"/>
    <w:rsid w:val="00C60264"/>
    <w:rsid w:val="00C602B8"/>
    <w:rsid w:val="00C6033D"/>
    <w:rsid w:val="00C60345"/>
    <w:rsid w:val="00C6056F"/>
    <w:rsid w:val="00C605A5"/>
    <w:rsid w:val="00C6074E"/>
    <w:rsid w:val="00C60AD2"/>
    <w:rsid w:val="00C60B3D"/>
    <w:rsid w:val="00C60E12"/>
    <w:rsid w:val="00C60E65"/>
    <w:rsid w:val="00C60F23"/>
    <w:rsid w:val="00C60FEF"/>
    <w:rsid w:val="00C61381"/>
    <w:rsid w:val="00C613D1"/>
    <w:rsid w:val="00C6153C"/>
    <w:rsid w:val="00C615EA"/>
    <w:rsid w:val="00C6168C"/>
    <w:rsid w:val="00C616B8"/>
    <w:rsid w:val="00C6190C"/>
    <w:rsid w:val="00C61936"/>
    <w:rsid w:val="00C61957"/>
    <w:rsid w:val="00C61A2A"/>
    <w:rsid w:val="00C61B12"/>
    <w:rsid w:val="00C61B5C"/>
    <w:rsid w:val="00C61E88"/>
    <w:rsid w:val="00C620A2"/>
    <w:rsid w:val="00C6225A"/>
    <w:rsid w:val="00C6256B"/>
    <w:rsid w:val="00C62697"/>
    <w:rsid w:val="00C62752"/>
    <w:rsid w:val="00C629DC"/>
    <w:rsid w:val="00C62DA6"/>
    <w:rsid w:val="00C62DF1"/>
    <w:rsid w:val="00C63204"/>
    <w:rsid w:val="00C6325D"/>
    <w:rsid w:val="00C63653"/>
    <w:rsid w:val="00C636B0"/>
    <w:rsid w:val="00C638DD"/>
    <w:rsid w:val="00C639B8"/>
    <w:rsid w:val="00C63A4D"/>
    <w:rsid w:val="00C63B22"/>
    <w:rsid w:val="00C63BBE"/>
    <w:rsid w:val="00C63BC6"/>
    <w:rsid w:val="00C63BE2"/>
    <w:rsid w:val="00C63CFB"/>
    <w:rsid w:val="00C640FD"/>
    <w:rsid w:val="00C641E2"/>
    <w:rsid w:val="00C64243"/>
    <w:rsid w:val="00C64406"/>
    <w:rsid w:val="00C6468E"/>
    <w:rsid w:val="00C646B0"/>
    <w:rsid w:val="00C646BA"/>
    <w:rsid w:val="00C6480F"/>
    <w:rsid w:val="00C64851"/>
    <w:rsid w:val="00C64924"/>
    <w:rsid w:val="00C64926"/>
    <w:rsid w:val="00C64A91"/>
    <w:rsid w:val="00C64AC5"/>
    <w:rsid w:val="00C64B5B"/>
    <w:rsid w:val="00C64B7B"/>
    <w:rsid w:val="00C64CA3"/>
    <w:rsid w:val="00C64D32"/>
    <w:rsid w:val="00C64DC1"/>
    <w:rsid w:val="00C64E93"/>
    <w:rsid w:val="00C64FEB"/>
    <w:rsid w:val="00C6510D"/>
    <w:rsid w:val="00C6510F"/>
    <w:rsid w:val="00C652CC"/>
    <w:rsid w:val="00C654E9"/>
    <w:rsid w:val="00C655A4"/>
    <w:rsid w:val="00C65653"/>
    <w:rsid w:val="00C65944"/>
    <w:rsid w:val="00C659B1"/>
    <w:rsid w:val="00C65BD3"/>
    <w:rsid w:val="00C65BDB"/>
    <w:rsid w:val="00C65BF9"/>
    <w:rsid w:val="00C65E32"/>
    <w:rsid w:val="00C6629D"/>
    <w:rsid w:val="00C6651D"/>
    <w:rsid w:val="00C66662"/>
    <w:rsid w:val="00C668D2"/>
    <w:rsid w:val="00C66C37"/>
    <w:rsid w:val="00C66CA3"/>
    <w:rsid w:val="00C66D31"/>
    <w:rsid w:val="00C66EF0"/>
    <w:rsid w:val="00C66F36"/>
    <w:rsid w:val="00C66F7E"/>
    <w:rsid w:val="00C6716C"/>
    <w:rsid w:val="00C67172"/>
    <w:rsid w:val="00C67410"/>
    <w:rsid w:val="00C677A4"/>
    <w:rsid w:val="00C677F6"/>
    <w:rsid w:val="00C678B6"/>
    <w:rsid w:val="00C67B04"/>
    <w:rsid w:val="00C67C40"/>
    <w:rsid w:val="00C67E17"/>
    <w:rsid w:val="00C67F27"/>
    <w:rsid w:val="00C67F99"/>
    <w:rsid w:val="00C701EE"/>
    <w:rsid w:val="00C70307"/>
    <w:rsid w:val="00C70400"/>
    <w:rsid w:val="00C70635"/>
    <w:rsid w:val="00C706C2"/>
    <w:rsid w:val="00C70750"/>
    <w:rsid w:val="00C708B8"/>
    <w:rsid w:val="00C708F3"/>
    <w:rsid w:val="00C70C99"/>
    <w:rsid w:val="00C70CCC"/>
    <w:rsid w:val="00C70CFB"/>
    <w:rsid w:val="00C71319"/>
    <w:rsid w:val="00C713E6"/>
    <w:rsid w:val="00C71414"/>
    <w:rsid w:val="00C71627"/>
    <w:rsid w:val="00C718A8"/>
    <w:rsid w:val="00C7199C"/>
    <w:rsid w:val="00C71A2F"/>
    <w:rsid w:val="00C71E8C"/>
    <w:rsid w:val="00C71FE3"/>
    <w:rsid w:val="00C72196"/>
    <w:rsid w:val="00C7228C"/>
    <w:rsid w:val="00C7233D"/>
    <w:rsid w:val="00C7238D"/>
    <w:rsid w:val="00C723D1"/>
    <w:rsid w:val="00C724CB"/>
    <w:rsid w:val="00C728DF"/>
    <w:rsid w:val="00C72A3F"/>
    <w:rsid w:val="00C73062"/>
    <w:rsid w:val="00C734CA"/>
    <w:rsid w:val="00C734F6"/>
    <w:rsid w:val="00C73517"/>
    <w:rsid w:val="00C7374C"/>
    <w:rsid w:val="00C737F4"/>
    <w:rsid w:val="00C73942"/>
    <w:rsid w:val="00C73B0B"/>
    <w:rsid w:val="00C740A2"/>
    <w:rsid w:val="00C740FA"/>
    <w:rsid w:val="00C742A4"/>
    <w:rsid w:val="00C7443A"/>
    <w:rsid w:val="00C744AF"/>
    <w:rsid w:val="00C74CA9"/>
    <w:rsid w:val="00C74CCD"/>
    <w:rsid w:val="00C74D6A"/>
    <w:rsid w:val="00C74E21"/>
    <w:rsid w:val="00C7506C"/>
    <w:rsid w:val="00C7534C"/>
    <w:rsid w:val="00C75350"/>
    <w:rsid w:val="00C753D1"/>
    <w:rsid w:val="00C75467"/>
    <w:rsid w:val="00C75555"/>
    <w:rsid w:val="00C755D7"/>
    <w:rsid w:val="00C756A1"/>
    <w:rsid w:val="00C756AF"/>
    <w:rsid w:val="00C75773"/>
    <w:rsid w:val="00C75774"/>
    <w:rsid w:val="00C7596A"/>
    <w:rsid w:val="00C75982"/>
    <w:rsid w:val="00C75A8E"/>
    <w:rsid w:val="00C75AA6"/>
    <w:rsid w:val="00C75B9E"/>
    <w:rsid w:val="00C75C99"/>
    <w:rsid w:val="00C75D25"/>
    <w:rsid w:val="00C75D45"/>
    <w:rsid w:val="00C75D6D"/>
    <w:rsid w:val="00C75EA1"/>
    <w:rsid w:val="00C7600E"/>
    <w:rsid w:val="00C76107"/>
    <w:rsid w:val="00C76253"/>
    <w:rsid w:val="00C762FD"/>
    <w:rsid w:val="00C76405"/>
    <w:rsid w:val="00C76427"/>
    <w:rsid w:val="00C7646B"/>
    <w:rsid w:val="00C7648C"/>
    <w:rsid w:val="00C764B6"/>
    <w:rsid w:val="00C764C9"/>
    <w:rsid w:val="00C765AE"/>
    <w:rsid w:val="00C766C4"/>
    <w:rsid w:val="00C766F7"/>
    <w:rsid w:val="00C7683E"/>
    <w:rsid w:val="00C769E9"/>
    <w:rsid w:val="00C76A2C"/>
    <w:rsid w:val="00C76A5B"/>
    <w:rsid w:val="00C76B14"/>
    <w:rsid w:val="00C76B4F"/>
    <w:rsid w:val="00C76BD9"/>
    <w:rsid w:val="00C76FAD"/>
    <w:rsid w:val="00C772C5"/>
    <w:rsid w:val="00C77318"/>
    <w:rsid w:val="00C77428"/>
    <w:rsid w:val="00C7778B"/>
    <w:rsid w:val="00C777A6"/>
    <w:rsid w:val="00C77812"/>
    <w:rsid w:val="00C778B0"/>
    <w:rsid w:val="00C77A76"/>
    <w:rsid w:val="00C77BD3"/>
    <w:rsid w:val="00C77F4E"/>
    <w:rsid w:val="00C8014F"/>
    <w:rsid w:val="00C801BE"/>
    <w:rsid w:val="00C80200"/>
    <w:rsid w:val="00C802DF"/>
    <w:rsid w:val="00C8035A"/>
    <w:rsid w:val="00C80496"/>
    <w:rsid w:val="00C80568"/>
    <w:rsid w:val="00C805A8"/>
    <w:rsid w:val="00C8073A"/>
    <w:rsid w:val="00C80769"/>
    <w:rsid w:val="00C808E5"/>
    <w:rsid w:val="00C80900"/>
    <w:rsid w:val="00C80928"/>
    <w:rsid w:val="00C8099A"/>
    <w:rsid w:val="00C80B7E"/>
    <w:rsid w:val="00C80D63"/>
    <w:rsid w:val="00C81205"/>
    <w:rsid w:val="00C813B0"/>
    <w:rsid w:val="00C814DA"/>
    <w:rsid w:val="00C81576"/>
    <w:rsid w:val="00C816A3"/>
    <w:rsid w:val="00C817D0"/>
    <w:rsid w:val="00C818CC"/>
    <w:rsid w:val="00C81A64"/>
    <w:rsid w:val="00C81BA7"/>
    <w:rsid w:val="00C81C1F"/>
    <w:rsid w:val="00C81C2D"/>
    <w:rsid w:val="00C81D09"/>
    <w:rsid w:val="00C81D5D"/>
    <w:rsid w:val="00C81FE0"/>
    <w:rsid w:val="00C8264E"/>
    <w:rsid w:val="00C82656"/>
    <w:rsid w:val="00C82680"/>
    <w:rsid w:val="00C8268A"/>
    <w:rsid w:val="00C82691"/>
    <w:rsid w:val="00C826BB"/>
    <w:rsid w:val="00C829BF"/>
    <w:rsid w:val="00C829DD"/>
    <w:rsid w:val="00C829FC"/>
    <w:rsid w:val="00C82A05"/>
    <w:rsid w:val="00C82A66"/>
    <w:rsid w:val="00C82B9E"/>
    <w:rsid w:val="00C82BC3"/>
    <w:rsid w:val="00C82D33"/>
    <w:rsid w:val="00C82D6B"/>
    <w:rsid w:val="00C82FCD"/>
    <w:rsid w:val="00C832ED"/>
    <w:rsid w:val="00C833C0"/>
    <w:rsid w:val="00C83662"/>
    <w:rsid w:val="00C837DE"/>
    <w:rsid w:val="00C83964"/>
    <w:rsid w:val="00C83A80"/>
    <w:rsid w:val="00C83AC3"/>
    <w:rsid w:val="00C83C34"/>
    <w:rsid w:val="00C83D0B"/>
    <w:rsid w:val="00C83E67"/>
    <w:rsid w:val="00C83E6C"/>
    <w:rsid w:val="00C83F6E"/>
    <w:rsid w:val="00C83F8E"/>
    <w:rsid w:val="00C842B6"/>
    <w:rsid w:val="00C8439A"/>
    <w:rsid w:val="00C84425"/>
    <w:rsid w:val="00C84446"/>
    <w:rsid w:val="00C84603"/>
    <w:rsid w:val="00C849CB"/>
    <w:rsid w:val="00C84B0E"/>
    <w:rsid w:val="00C84CD2"/>
    <w:rsid w:val="00C85154"/>
    <w:rsid w:val="00C853B4"/>
    <w:rsid w:val="00C853F2"/>
    <w:rsid w:val="00C85752"/>
    <w:rsid w:val="00C857BE"/>
    <w:rsid w:val="00C857E0"/>
    <w:rsid w:val="00C859CF"/>
    <w:rsid w:val="00C85A17"/>
    <w:rsid w:val="00C85A24"/>
    <w:rsid w:val="00C85D80"/>
    <w:rsid w:val="00C85DC3"/>
    <w:rsid w:val="00C85FC3"/>
    <w:rsid w:val="00C86102"/>
    <w:rsid w:val="00C8611F"/>
    <w:rsid w:val="00C86183"/>
    <w:rsid w:val="00C8623C"/>
    <w:rsid w:val="00C86255"/>
    <w:rsid w:val="00C863A6"/>
    <w:rsid w:val="00C863ED"/>
    <w:rsid w:val="00C86643"/>
    <w:rsid w:val="00C866B8"/>
    <w:rsid w:val="00C866F4"/>
    <w:rsid w:val="00C86808"/>
    <w:rsid w:val="00C8680C"/>
    <w:rsid w:val="00C869C7"/>
    <w:rsid w:val="00C869CB"/>
    <w:rsid w:val="00C86ABB"/>
    <w:rsid w:val="00C86CEE"/>
    <w:rsid w:val="00C86D89"/>
    <w:rsid w:val="00C86DE5"/>
    <w:rsid w:val="00C86FE7"/>
    <w:rsid w:val="00C8712C"/>
    <w:rsid w:val="00C87217"/>
    <w:rsid w:val="00C87230"/>
    <w:rsid w:val="00C87262"/>
    <w:rsid w:val="00C8729A"/>
    <w:rsid w:val="00C87378"/>
    <w:rsid w:val="00C87464"/>
    <w:rsid w:val="00C874D0"/>
    <w:rsid w:val="00C8778F"/>
    <w:rsid w:val="00C87AC4"/>
    <w:rsid w:val="00C87BFF"/>
    <w:rsid w:val="00C87CE5"/>
    <w:rsid w:val="00C87F32"/>
    <w:rsid w:val="00C90195"/>
    <w:rsid w:val="00C90330"/>
    <w:rsid w:val="00C90489"/>
    <w:rsid w:val="00C904EF"/>
    <w:rsid w:val="00C90623"/>
    <w:rsid w:val="00C907CB"/>
    <w:rsid w:val="00C90C25"/>
    <w:rsid w:val="00C90D1F"/>
    <w:rsid w:val="00C90D80"/>
    <w:rsid w:val="00C90EFB"/>
    <w:rsid w:val="00C910C0"/>
    <w:rsid w:val="00C91272"/>
    <w:rsid w:val="00C916C1"/>
    <w:rsid w:val="00C91763"/>
    <w:rsid w:val="00C91906"/>
    <w:rsid w:val="00C91A27"/>
    <w:rsid w:val="00C91AA3"/>
    <w:rsid w:val="00C91ADF"/>
    <w:rsid w:val="00C91E0C"/>
    <w:rsid w:val="00C91FEA"/>
    <w:rsid w:val="00C920CF"/>
    <w:rsid w:val="00C922EA"/>
    <w:rsid w:val="00C92461"/>
    <w:rsid w:val="00C92474"/>
    <w:rsid w:val="00C9259F"/>
    <w:rsid w:val="00C92603"/>
    <w:rsid w:val="00C92678"/>
    <w:rsid w:val="00C92768"/>
    <w:rsid w:val="00C92850"/>
    <w:rsid w:val="00C929B5"/>
    <w:rsid w:val="00C929C5"/>
    <w:rsid w:val="00C92A94"/>
    <w:rsid w:val="00C92B57"/>
    <w:rsid w:val="00C92B6A"/>
    <w:rsid w:val="00C92E69"/>
    <w:rsid w:val="00C92EA3"/>
    <w:rsid w:val="00C9306D"/>
    <w:rsid w:val="00C9319A"/>
    <w:rsid w:val="00C931B1"/>
    <w:rsid w:val="00C931C7"/>
    <w:rsid w:val="00C931EC"/>
    <w:rsid w:val="00C934F9"/>
    <w:rsid w:val="00C93898"/>
    <w:rsid w:val="00C938A6"/>
    <w:rsid w:val="00C938D5"/>
    <w:rsid w:val="00C93A78"/>
    <w:rsid w:val="00C93ECF"/>
    <w:rsid w:val="00C93EF7"/>
    <w:rsid w:val="00C94002"/>
    <w:rsid w:val="00C940EA"/>
    <w:rsid w:val="00C9429E"/>
    <w:rsid w:val="00C944AD"/>
    <w:rsid w:val="00C946E0"/>
    <w:rsid w:val="00C9477F"/>
    <w:rsid w:val="00C94785"/>
    <w:rsid w:val="00C948EE"/>
    <w:rsid w:val="00C9499F"/>
    <w:rsid w:val="00C949CD"/>
    <w:rsid w:val="00C94BF2"/>
    <w:rsid w:val="00C94CE9"/>
    <w:rsid w:val="00C94ECE"/>
    <w:rsid w:val="00C950AF"/>
    <w:rsid w:val="00C950D1"/>
    <w:rsid w:val="00C951CE"/>
    <w:rsid w:val="00C9532C"/>
    <w:rsid w:val="00C953D6"/>
    <w:rsid w:val="00C957DB"/>
    <w:rsid w:val="00C95806"/>
    <w:rsid w:val="00C95BEF"/>
    <w:rsid w:val="00C95D79"/>
    <w:rsid w:val="00C95E48"/>
    <w:rsid w:val="00C95F47"/>
    <w:rsid w:val="00C95F49"/>
    <w:rsid w:val="00C96021"/>
    <w:rsid w:val="00C9620D"/>
    <w:rsid w:val="00C9623D"/>
    <w:rsid w:val="00C96437"/>
    <w:rsid w:val="00C96495"/>
    <w:rsid w:val="00C96A9D"/>
    <w:rsid w:val="00C96AFC"/>
    <w:rsid w:val="00C96E55"/>
    <w:rsid w:val="00C96E6C"/>
    <w:rsid w:val="00C96ECF"/>
    <w:rsid w:val="00C96F1B"/>
    <w:rsid w:val="00C96F61"/>
    <w:rsid w:val="00C96F79"/>
    <w:rsid w:val="00C96FA2"/>
    <w:rsid w:val="00C9718B"/>
    <w:rsid w:val="00C97622"/>
    <w:rsid w:val="00C97834"/>
    <w:rsid w:val="00C978AD"/>
    <w:rsid w:val="00C9790B"/>
    <w:rsid w:val="00C979A3"/>
    <w:rsid w:val="00C97A27"/>
    <w:rsid w:val="00C97A63"/>
    <w:rsid w:val="00C97BD0"/>
    <w:rsid w:val="00C97DE0"/>
    <w:rsid w:val="00CA020E"/>
    <w:rsid w:val="00CA02E6"/>
    <w:rsid w:val="00CA041D"/>
    <w:rsid w:val="00CA048B"/>
    <w:rsid w:val="00CA0521"/>
    <w:rsid w:val="00CA06BC"/>
    <w:rsid w:val="00CA07F3"/>
    <w:rsid w:val="00CA08E7"/>
    <w:rsid w:val="00CA0AFF"/>
    <w:rsid w:val="00CA0B2B"/>
    <w:rsid w:val="00CA0C52"/>
    <w:rsid w:val="00CA0D5D"/>
    <w:rsid w:val="00CA0EA6"/>
    <w:rsid w:val="00CA115F"/>
    <w:rsid w:val="00CA11D7"/>
    <w:rsid w:val="00CA1231"/>
    <w:rsid w:val="00CA13D8"/>
    <w:rsid w:val="00CA1641"/>
    <w:rsid w:val="00CA1717"/>
    <w:rsid w:val="00CA174C"/>
    <w:rsid w:val="00CA1A36"/>
    <w:rsid w:val="00CA1A7E"/>
    <w:rsid w:val="00CA1AF2"/>
    <w:rsid w:val="00CA1B60"/>
    <w:rsid w:val="00CA1CB7"/>
    <w:rsid w:val="00CA1CE6"/>
    <w:rsid w:val="00CA1DF0"/>
    <w:rsid w:val="00CA1E61"/>
    <w:rsid w:val="00CA1FCA"/>
    <w:rsid w:val="00CA2284"/>
    <w:rsid w:val="00CA2313"/>
    <w:rsid w:val="00CA231E"/>
    <w:rsid w:val="00CA2383"/>
    <w:rsid w:val="00CA238E"/>
    <w:rsid w:val="00CA2655"/>
    <w:rsid w:val="00CA2B3C"/>
    <w:rsid w:val="00CA2C83"/>
    <w:rsid w:val="00CA2CCE"/>
    <w:rsid w:val="00CA2DD4"/>
    <w:rsid w:val="00CA3055"/>
    <w:rsid w:val="00CA30F9"/>
    <w:rsid w:val="00CA3109"/>
    <w:rsid w:val="00CA3172"/>
    <w:rsid w:val="00CA31DA"/>
    <w:rsid w:val="00CA31E0"/>
    <w:rsid w:val="00CA365E"/>
    <w:rsid w:val="00CA37F1"/>
    <w:rsid w:val="00CA3866"/>
    <w:rsid w:val="00CA38B6"/>
    <w:rsid w:val="00CA39EE"/>
    <w:rsid w:val="00CA3A0E"/>
    <w:rsid w:val="00CA3A30"/>
    <w:rsid w:val="00CA3B05"/>
    <w:rsid w:val="00CA3C36"/>
    <w:rsid w:val="00CA3C55"/>
    <w:rsid w:val="00CA3F17"/>
    <w:rsid w:val="00CA4191"/>
    <w:rsid w:val="00CA425F"/>
    <w:rsid w:val="00CA4459"/>
    <w:rsid w:val="00CA449D"/>
    <w:rsid w:val="00CA46CE"/>
    <w:rsid w:val="00CA476E"/>
    <w:rsid w:val="00CA492E"/>
    <w:rsid w:val="00CA4984"/>
    <w:rsid w:val="00CA49CE"/>
    <w:rsid w:val="00CA4A1D"/>
    <w:rsid w:val="00CA4AF5"/>
    <w:rsid w:val="00CA4B65"/>
    <w:rsid w:val="00CA4BB0"/>
    <w:rsid w:val="00CA4C2A"/>
    <w:rsid w:val="00CA4D99"/>
    <w:rsid w:val="00CA4F06"/>
    <w:rsid w:val="00CA4F34"/>
    <w:rsid w:val="00CA524F"/>
    <w:rsid w:val="00CA532D"/>
    <w:rsid w:val="00CA544E"/>
    <w:rsid w:val="00CA5583"/>
    <w:rsid w:val="00CA567D"/>
    <w:rsid w:val="00CA5699"/>
    <w:rsid w:val="00CA56C5"/>
    <w:rsid w:val="00CA56D1"/>
    <w:rsid w:val="00CA571F"/>
    <w:rsid w:val="00CA588D"/>
    <w:rsid w:val="00CA599A"/>
    <w:rsid w:val="00CA5A2D"/>
    <w:rsid w:val="00CA607B"/>
    <w:rsid w:val="00CA6227"/>
    <w:rsid w:val="00CA62B1"/>
    <w:rsid w:val="00CA63F2"/>
    <w:rsid w:val="00CA6494"/>
    <w:rsid w:val="00CA65F0"/>
    <w:rsid w:val="00CA66A8"/>
    <w:rsid w:val="00CA6796"/>
    <w:rsid w:val="00CA6B8F"/>
    <w:rsid w:val="00CA6C0B"/>
    <w:rsid w:val="00CA6C16"/>
    <w:rsid w:val="00CA6CA8"/>
    <w:rsid w:val="00CA6D12"/>
    <w:rsid w:val="00CA6E87"/>
    <w:rsid w:val="00CA6EBC"/>
    <w:rsid w:val="00CA6F8A"/>
    <w:rsid w:val="00CA6F8D"/>
    <w:rsid w:val="00CA7198"/>
    <w:rsid w:val="00CA737E"/>
    <w:rsid w:val="00CA74CA"/>
    <w:rsid w:val="00CA7628"/>
    <w:rsid w:val="00CA767E"/>
    <w:rsid w:val="00CA78E9"/>
    <w:rsid w:val="00CA7A1C"/>
    <w:rsid w:val="00CA7DAE"/>
    <w:rsid w:val="00CA7E2D"/>
    <w:rsid w:val="00CA7EFB"/>
    <w:rsid w:val="00CA7F9F"/>
    <w:rsid w:val="00CB0176"/>
    <w:rsid w:val="00CB0221"/>
    <w:rsid w:val="00CB02D2"/>
    <w:rsid w:val="00CB03B5"/>
    <w:rsid w:val="00CB0483"/>
    <w:rsid w:val="00CB04AD"/>
    <w:rsid w:val="00CB057D"/>
    <w:rsid w:val="00CB06F6"/>
    <w:rsid w:val="00CB082E"/>
    <w:rsid w:val="00CB0926"/>
    <w:rsid w:val="00CB09AB"/>
    <w:rsid w:val="00CB09DA"/>
    <w:rsid w:val="00CB0A40"/>
    <w:rsid w:val="00CB0E3A"/>
    <w:rsid w:val="00CB0E54"/>
    <w:rsid w:val="00CB0EC6"/>
    <w:rsid w:val="00CB10BF"/>
    <w:rsid w:val="00CB11DA"/>
    <w:rsid w:val="00CB12DE"/>
    <w:rsid w:val="00CB1337"/>
    <w:rsid w:val="00CB141B"/>
    <w:rsid w:val="00CB1484"/>
    <w:rsid w:val="00CB15DA"/>
    <w:rsid w:val="00CB1820"/>
    <w:rsid w:val="00CB1985"/>
    <w:rsid w:val="00CB198A"/>
    <w:rsid w:val="00CB1CB8"/>
    <w:rsid w:val="00CB1DF7"/>
    <w:rsid w:val="00CB1E29"/>
    <w:rsid w:val="00CB1F9E"/>
    <w:rsid w:val="00CB221D"/>
    <w:rsid w:val="00CB2346"/>
    <w:rsid w:val="00CB2376"/>
    <w:rsid w:val="00CB2411"/>
    <w:rsid w:val="00CB2465"/>
    <w:rsid w:val="00CB2539"/>
    <w:rsid w:val="00CB25C0"/>
    <w:rsid w:val="00CB26C1"/>
    <w:rsid w:val="00CB2724"/>
    <w:rsid w:val="00CB2C65"/>
    <w:rsid w:val="00CB2C92"/>
    <w:rsid w:val="00CB2CD2"/>
    <w:rsid w:val="00CB2EF8"/>
    <w:rsid w:val="00CB2F3D"/>
    <w:rsid w:val="00CB2FEA"/>
    <w:rsid w:val="00CB3178"/>
    <w:rsid w:val="00CB31E6"/>
    <w:rsid w:val="00CB3204"/>
    <w:rsid w:val="00CB3727"/>
    <w:rsid w:val="00CB37BC"/>
    <w:rsid w:val="00CB383E"/>
    <w:rsid w:val="00CB38BA"/>
    <w:rsid w:val="00CB3B45"/>
    <w:rsid w:val="00CB3C06"/>
    <w:rsid w:val="00CB3F61"/>
    <w:rsid w:val="00CB40A2"/>
    <w:rsid w:val="00CB41BD"/>
    <w:rsid w:val="00CB460C"/>
    <w:rsid w:val="00CB4660"/>
    <w:rsid w:val="00CB468F"/>
    <w:rsid w:val="00CB4765"/>
    <w:rsid w:val="00CB478D"/>
    <w:rsid w:val="00CB4889"/>
    <w:rsid w:val="00CB4A7D"/>
    <w:rsid w:val="00CB4B56"/>
    <w:rsid w:val="00CB4BB5"/>
    <w:rsid w:val="00CB4BEC"/>
    <w:rsid w:val="00CB4C1B"/>
    <w:rsid w:val="00CB4EB5"/>
    <w:rsid w:val="00CB4FB2"/>
    <w:rsid w:val="00CB5120"/>
    <w:rsid w:val="00CB532A"/>
    <w:rsid w:val="00CB53EE"/>
    <w:rsid w:val="00CB551C"/>
    <w:rsid w:val="00CB573E"/>
    <w:rsid w:val="00CB5799"/>
    <w:rsid w:val="00CB5894"/>
    <w:rsid w:val="00CB58C9"/>
    <w:rsid w:val="00CB5A7D"/>
    <w:rsid w:val="00CB5AB4"/>
    <w:rsid w:val="00CB5B35"/>
    <w:rsid w:val="00CB5B96"/>
    <w:rsid w:val="00CB5BE6"/>
    <w:rsid w:val="00CB5C70"/>
    <w:rsid w:val="00CB5E17"/>
    <w:rsid w:val="00CB6433"/>
    <w:rsid w:val="00CB6492"/>
    <w:rsid w:val="00CB661B"/>
    <w:rsid w:val="00CB6648"/>
    <w:rsid w:val="00CB68A9"/>
    <w:rsid w:val="00CB690B"/>
    <w:rsid w:val="00CB6C7B"/>
    <w:rsid w:val="00CB6D15"/>
    <w:rsid w:val="00CB6F2A"/>
    <w:rsid w:val="00CB6F5D"/>
    <w:rsid w:val="00CB701B"/>
    <w:rsid w:val="00CB70F6"/>
    <w:rsid w:val="00CB7241"/>
    <w:rsid w:val="00CB7310"/>
    <w:rsid w:val="00CB7393"/>
    <w:rsid w:val="00CB73F3"/>
    <w:rsid w:val="00CB7467"/>
    <w:rsid w:val="00CB748A"/>
    <w:rsid w:val="00CB74BD"/>
    <w:rsid w:val="00CB7585"/>
    <w:rsid w:val="00CB761A"/>
    <w:rsid w:val="00CB76D2"/>
    <w:rsid w:val="00CB7712"/>
    <w:rsid w:val="00CB7883"/>
    <w:rsid w:val="00CB78AE"/>
    <w:rsid w:val="00CB792D"/>
    <w:rsid w:val="00CB7970"/>
    <w:rsid w:val="00CB7AEE"/>
    <w:rsid w:val="00CB7B40"/>
    <w:rsid w:val="00CB7C49"/>
    <w:rsid w:val="00CB7D4E"/>
    <w:rsid w:val="00CB7F68"/>
    <w:rsid w:val="00CB7FE3"/>
    <w:rsid w:val="00CB7FF3"/>
    <w:rsid w:val="00CC025B"/>
    <w:rsid w:val="00CC039B"/>
    <w:rsid w:val="00CC0435"/>
    <w:rsid w:val="00CC054E"/>
    <w:rsid w:val="00CC0600"/>
    <w:rsid w:val="00CC06BA"/>
    <w:rsid w:val="00CC06DF"/>
    <w:rsid w:val="00CC09C2"/>
    <w:rsid w:val="00CC0A7C"/>
    <w:rsid w:val="00CC0B1D"/>
    <w:rsid w:val="00CC0BCB"/>
    <w:rsid w:val="00CC0DC4"/>
    <w:rsid w:val="00CC0EA5"/>
    <w:rsid w:val="00CC0EC3"/>
    <w:rsid w:val="00CC0F79"/>
    <w:rsid w:val="00CC0FD1"/>
    <w:rsid w:val="00CC117C"/>
    <w:rsid w:val="00CC11B9"/>
    <w:rsid w:val="00CC1781"/>
    <w:rsid w:val="00CC182D"/>
    <w:rsid w:val="00CC19D3"/>
    <w:rsid w:val="00CC1AA0"/>
    <w:rsid w:val="00CC1B4E"/>
    <w:rsid w:val="00CC205E"/>
    <w:rsid w:val="00CC2128"/>
    <w:rsid w:val="00CC2207"/>
    <w:rsid w:val="00CC23A3"/>
    <w:rsid w:val="00CC2453"/>
    <w:rsid w:val="00CC2484"/>
    <w:rsid w:val="00CC277F"/>
    <w:rsid w:val="00CC29C7"/>
    <w:rsid w:val="00CC2A89"/>
    <w:rsid w:val="00CC2B37"/>
    <w:rsid w:val="00CC2C79"/>
    <w:rsid w:val="00CC2EBB"/>
    <w:rsid w:val="00CC2F30"/>
    <w:rsid w:val="00CC31EC"/>
    <w:rsid w:val="00CC32BE"/>
    <w:rsid w:val="00CC3315"/>
    <w:rsid w:val="00CC3486"/>
    <w:rsid w:val="00CC348B"/>
    <w:rsid w:val="00CC3570"/>
    <w:rsid w:val="00CC36BF"/>
    <w:rsid w:val="00CC3872"/>
    <w:rsid w:val="00CC39E7"/>
    <w:rsid w:val="00CC3A12"/>
    <w:rsid w:val="00CC3A71"/>
    <w:rsid w:val="00CC3CB4"/>
    <w:rsid w:val="00CC3D59"/>
    <w:rsid w:val="00CC3D74"/>
    <w:rsid w:val="00CC3E3B"/>
    <w:rsid w:val="00CC3F68"/>
    <w:rsid w:val="00CC3FC5"/>
    <w:rsid w:val="00CC4038"/>
    <w:rsid w:val="00CC42D1"/>
    <w:rsid w:val="00CC4545"/>
    <w:rsid w:val="00CC4733"/>
    <w:rsid w:val="00CC49DD"/>
    <w:rsid w:val="00CC4BE6"/>
    <w:rsid w:val="00CC4CFB"/>
    <w:rsid w:val="00CC4DFE"/>
    <w:rsid w:val="00CC4FBA"/>
    <w:rsid w:val="00CC4FDA"/>
    <w:rsid w:val="00CC51E4"/>
    <w:rsid w:val="00CC5290"/>
    <w:rsid w:val="00CC5546"/>
    <w:rsid w:val="00CC55C0"/>
    <w:rsid w:val="00CC5697"/>
    <w:rsid w:val="00CC569D"/>
    <w:rsid w:val="00CC56F7"/>
    <w:rsid w:val="00CC57B0"/>
    <w:rsid w:val="00CC57C9"/>
    <w:rsid w:val="00CC58DC"/>
    <w:rsid w:val="00CC59F7"/>
    <w:rsid w:val="00CC5A3C"/>
    <w:rsid w:val="00CC5ACF"/>
    <w:rsid w:val="00CC5C5D"/>
    <w:rsid w:val="00CC5D41"/>
    <w:rsid w:val="00CC5D5C"/>
    <w:rsid w:val="00CC5E15"/>
    <w:rsid w:val="00CC6042"/>
    <w:rsid w:val="00CC6045"/>
    <w:rsid w:val="00CC609E"/>
    <w:rsid w:val="00CC6167"/>
    <w:rsid w:val="00CC617B"/>
    <w:rsid w:val="00CC62CB"/>
    <w:rsid w:val="00CC6632"/>
    <w:rsid w:val="00CC6833"/>
    <w:rsid w:val="00CC6AC2"/>
    <w:rsid w:val="00CC70DC"/>
    <w:rsid w:val="00CC71F2"/>
    <w:rsid w:val="00CC7202"/>
    <w:rsid w:val="00CC73D8"/>
    <w:rsid w:val="00CC7499"/>
    <w:rsid w:val="00CC7554"/>
    <w:rsid w:val="00CC75E5"/>
    <w:rsid w:val="00CC7755"/>
    <w:rsid w:val="00CC7947"/>
    <w:rsid w:val="00CC7DB7"/>
    <w:rsid w:val="00CC7DBA"/>
    <w:rsid w:val="00CD0182"/>
    <w:rsid w:val="00CD04D7"/>
    <w:rsid w:val="00CD05E3"/>
    <w:rsid w:val="00CD0686"/>
    <w:rsid w:val="00CD083D"/>
    <w:rsid w:val="00CD0982"/>
    <w:rsid w:val="00CD0A52"/>
    <w:rsid w:val="00CD0AB2"/>
    <w:rsid w:val="00CD0CB0"/>
    <w:rsid w:val="00CD1033"/>
    <w:rsid w:val="00CD1219"/>
    <w:rsid w:val="00CD12A6"/>
    <w:rsid w:val="00CD13F8"/>
    <w:rsid w:val="00CD15C1"/>
    <w:rsid w:val="00CD1667"/>
    <w:rsid w:val="00CD16A7"/>
    <w:rsid w:val="00CD16BD"/>
    <w:rsid w:val="00CD1797"/>
    <w:rsid w:val="00CD18C8"/>
    <w:rsid w:val="00CD1996"/>
    <w:rsid w:val="00CD1A6C"/>
    <w:rsid w:val="00CD1B66"/>
    <w:rsid w:val="00CD1C69"/>
    <w:rsid w:val="00CD1E06"/>
    <w:rsid w:val="00CD1F33"/>
    <w:rsid w:val="00CD2043"/>
    <w:rsid w:val="00CD20FC"/>
    <w:rsid w:val="00CD2184"/>
    <w:rsid w:val="00CD21E7"/>
    <w:rsid w:val="00CD2225"/>
    <w:rsid w:val="00CD22B7"/>
    <w:rsid w:val="00CD23C7"/>
    <w:rsid w:val="00CD25A8"/>
    <w:rsid w:val="00CD264C"/>
    <w:rsid w:val="00CD269B"/>
    <w:rsid w:val="00CD27E6"/>
    <w:rsid w:val="00CD28DD"/>
    <w:rsid w:val="00CD29C9"/>
    <w:rsid w:val="00CD29FF"/>
    <w:rsid w:val="00CD2B45"/>
    <w:rsid w:val="00CD2BD0"/>
    <w:rsid w:val="00CD2C12"/>
    <w:rsid w:val="00CD2C25"/>
    <w:rsid w:val="00CD2CA5"/>
    <w:rsid w:val="00CD2F63"/>
    <w:rsid w:val="00CD2F93"/>
    <w:rsid w:val="00CD2FE6"/>
    <w:rsid w:val="00CD3079"/>
    <w:rsid w:val="00CD3289"/>
    <w:rsid w:val="00CD32B2"/>
    <w:rsid w:val="00CD32CD"/>
    <w:rsid w:val="00CD3595"/>
    <w:rsid w:val="00CD3669"/>
    <w:rsid w:val="00CD3670"/>
    <w:rsid w:val="00CD36BE"/>
    <w:rsid w:val="00CD37EE"/>
    <w:rsid w:val="00CD39A0"/>
    <w:rsid w:val="00CD3B98"/>
    <w:rsid w:val="00CD3BF0"/>
    <w:rsid w:val="00CD3D8F"/>
    <w:rsid w:val="00CD3F10"/>
    <w:rsid w:val="00CD401A"/>
    <w:rsid w:val="00CD418D"/>
    <w:rsid w:val="00CD440C"/>
    <w:rsid w:val="00CD4506"/>
    <w:rsid w:val="00CD4531"/>
    <w:rsid w:val="00CD4710"/>
    <w:rsid w:val="00CD479F"/>
    <w:rsid w:val="00CD47C1"/>
    <w:rsid w:val="00CD4833"/>
    <w:rsid w:val="00CD4B26"/>
    <w:rsid w:val="00CD4BFE"/>
    <w:rsid w:val="00CD4D3B"/>
    <w:rsid w:val="00CD4DEB"/>
    <w:rsid w:val="00CD4E73"/>
    <w:rsid w:val="00CD4EAD"/>
    <w:rsid w:val="00CD4ED4"/>
    <w:rsid w:val="00CD4F73"/>
    <w:rsid w:val="00CD4FE8"/>
    <w:rsid w:val="00CD54A2"/>
    <w:rsid w:val="00CD57C8"/>
    <w:rsid w:val="00CD5A18"/>
    <w:rsid w:val="00CD5D2C"/>
    <w:rsid w:val="00CD5E06"/>
    <w:rsid w:val="00CD6256"/>
    <w:rsid w:val="00CD6356"/>
    <w:rsid w:val="00CD65F3"/>
    <w:rsid w:val="00CD67D6"/>
    <w:rsid w:val="00CD67F8"/>
    <w:rsid w:val="00CD683B"/>
    <w:rsid w:val="00CD6864"/>
    <w:rsid w:val="00CD6980"/>
    <w:rsid w:val="00CD6C2B"/>
    <w:rsid w:val="00CD6EFA"/>
    <w:rsid w:val="00CD7064"/>
    <w:rsid w:val="00CD7479"/>
    <w:rsid w:val="00CD7706"/>
    <w:rsid w:val="00CD7D2E"/>
    <w:rsid w:val="00CE0059"/>
    <w:rsid w:val="00CE0064"/>
    <w:rsid w:val="00CE007A"/>
    <w:rsid w:val="00CE0128"/>
    <w:rsid w:val="00CE021E"/>
    <w:rsid w:val="00CE0248"/>
    <w:rsid w:val="00CE03C3"/>
    <w:rsid w:val="00CE03CA"/>
    <w:rsid w:val="00CE03E1"/>
    <w:rsid w:val="00CE049F"/>
    <w:rsid w:val="00CE05F7"/>
    <w:rsid w:val="00CE063D"/>
    <w:rsid w:val="00CE09C6"/>
    <w:rsid w:val="00CE0A65"/>
    <w:rsid w:val="00CE0B26"/>
    <w:rsid w:val="00CE0C53"/>
    <w:rsid w:val="00CE0DF1"/>
    <w:rsid w:val="00CE0E38"/>
    <w:rsid w:val="00CE0F5B"/>
    <w:rsid w:val="00CE10EF"/>
    <w:rsid w:val="00CE11EA"/>
    <w:rsid w:val="00CE120E"/>
    <w:rsid w:val="00CE1312"/>
    <w:rsid w:val="00CE13B2"/>
    <w:rsid w:val="00CE14E6"/>
    <w:rsid w:val="00CE155D"/>
    <w:rsid w:val="00CE1757"/>
    <w:rsid w:val="00CE1769"/>
    <w:rsid w:val="00CE1962"/>
    <w:rsid w:val="00CE19D5"/>
    <w:rsid w:val="00CE1B78"/>
    <w:rsid w:val="00CE1D31"/>
    <w:rsid w:val="00CE220A"/>
    <w:rsid w:val="00CE2523"/>
    <w:rsid w:val="00CE2B71"/>
    <w:rsid w:val="00CE2B8C"/>
    <w:rsid w:val="00CE2CD8"/>
    <w:rsid w:val="00CE2E8C"/>
    <w:rsid w:val="00CE3154"/>
    <w:rsid w:val="00CE3194"/>
    <w:rsid w:val="00CE336F"/>
    <w:rsid w:val="00CE361B"/>
    <w:rsid w:val="00CE37BC"/>
    <w:rsid w:val="00CE385E"/>
    <w:rsid w:val="00CE385F"/>
    <w:rsid w:val="00CE38CA"/>
    <w:rsid w:val="00CE3C68"/>
    <w:rsid w:val="00CE3CF5"/>
    <w:rsid w:val="00CE3E8A"/>
    <w:rsid w:val="00CE3F9D"/>
    <w:rsid w:val="00CE3FC2"/>
    <w:rsid w:val="00CE4235"/>
    <w:rsid w:val="00CE42F7"/>
    <w:rsid w:val="00CE4482"/>
    <w:rsid w:val="00CE4483"/>
    <w:rsid w:val="00CE44EE"/>
    <w:rsid w:val="00CE4543"/>
    <w:rsid w:val="00CE4618"/>
    <w:rsid w:val="00CE4795"/>
    <w:rsid w:val="00CE47FD"/>
    <w:rsid w:val="00CE482F"/>
    <w:rsid w:val="00CE4B22"/>
    <w:rsid w:val="00CE4B3B"/>
    <w:rsid w:val="00CE4CED"/>
    <w:rsid w:val="00CE4D51"/>
    <w:rsid w:val="00CE4E2F"/>
    <w:rsid w:val="00CE4EE6"/>
    <w:rsid w:val="00CE503F"/>
    <w:rsid w:val="00CE50FD"/>
    <w:rsid w:val="00CE52B7"/>
    <w:rsid w:val="00CE53F2"/>
    <w:rsid w:val="00CE55E4"/>
    <w:rsid w:val="00CE56B8"/>
    <w:rsid w:val="00CE5763"/>
    <w:rsid w:val="00CE57C1"/>
    <w:rsid w:val="00CE5A17"/>
    <w:rsid w:val="00CE5B37"/>
    <w:rsid w:val="00CE5BEA"/>
    <w:rsid w:val="00CE5F99"/>
    <w:rsid w:val="00CE60A3"/>
    <w:rsid w:val="00CE60E4"/>
    <w:rsid w:val="00CE622C"/>
    <w:rsid w:val="00CE6287"/>
    <w:rsid w:val="00CE62D8"/>
    <w:rsid w:val="00CE64C9"/>
    <w:rsid w:val="00CE662B"/>
    <w:rsid w:val="00CE6696"/>
    <w:rsid w:val="00CE687A"/>
    <w:rsid w:val="00CE69CD"/>
    <w:rsid w:val="00CE6B96"/>
    <w:rsid w:val="00CE6CFA"/>
    <w:rsid w:val="00CE6D02"/>
    <w:rsid w:val="00CE7015"/>
    <w:rsid w:val="00CE708C"/>
    <w:rsid w:val="00CE7365"/>
    <w:rsid w:val="00CE752A"/>
    <w:rsid w:val="00CE75EA"/>
    <w:rsid w:val="00CE7616"/>
    <w:rsid w:val="00CE7625"/>
    <w:rsid w:val="00CE779C"/>
    <w:rsid w:val="00CE78E1"/>
    <w:rsid w:val="00CE796A"/>
    <w:rsid w:val="00CE79D2"/>
    <w:rsid w:val="00CE7B6C"/>
    <w:rsid w:val="00CE7FE5"/>
    <w:rsid w:val="00CF00BD"/>
    <w:rsid w:val="00CF03C6"/>
    <w:rsid w:val="00CF0421"/>
    <w:rsid w:val="00CF04AC"/>
    <w:rsid w:val="00CF06A9"/>
    <w:rsid w:val="00CF0714"/>
    <w:rsid w:val="00CF08B5"/>
    <w:rsid w:val="00CF0F08"/>
    <w:rsid w:val="00CF1099"/>
    <w:rsid w:val="00CF10CA"/>
    <w:rsid w:val="00CF1220"/>
    <w:rsid w:val="00CF12CF"/>
    <w:rsid w:val="00CF13F3"/>
    <w:rsid w:val="00CF1810"/>
    <w:rsid w:val="00CF1817"/>
    <w:rsid w:val="00CF1ABC"/>
    <w:rsid w:val="00CF1B17"/>
    <w:rsid w:val="00CF1CBD"/>
    <w:rsid w:val="00CF1D0B"/>
    <w:rsid w:val="00CF1E2E"/>
    <w:rsid w:val="00CF208C"/>
    <w:rsid w:val="00CF20B5"/>
    <w:rsid w:val="00CF214C"/>
    <w:rsid w:val="00CF21AF"/>
    <w:rsid w:val="00CF2245"/>
    <w:rsid w:val="00CF2277"/>
    <w:rsid w:val="00CF234A"/>
    <w:rsid w:val="00CF24B5"/>
    <w:rsid w:val="00CF250F"/>
    <w:rsid w:val="00CF252C"/>
    <w:rsid w:val="00CF255C"/>
    <w:rsid w:val="00CF2565"/>
    <w:rsid w:val="00CF276B"/>
    <w:rsid w:val="00CF2938"/>
    <w:rsid w:val="00CF2B35"/>
    <w:rsid w:val="00CF2B92"/>
    <w:rsid w:val="00CF2BC3"/>
    <w:rsid w:val="00CF2DCD"/>
    <w:rsid w:val="00CF2E25"/>
    <w:rsid w:val="00CF30F8"/>
    <w:rsid w:val="00CF31F5"/>
    <w:rsid w:val="00CF3385"/>
    <w:rsid w:val="00CF33E4"/>
    <w:rsid w:val="00CF33FE"/>
    <w:rsid w:val="00CF356C"/>
    <w:rsid w:val="00CF3742"/>
    <w:rsid w:val="00CF3BA6"/>
    <w:rsid w:val="00CF3C29"/>
    <w:rsid w:val="00CF3D23"/>
    <w:rsid w:val="00CF3D87"/>
    <w:rsid w:val="00CF3EB3"/>
    <w:rsid w:val="00CF4006"/>
    <w:rsid w:val="00CF4063"/>
    <w:rsid w:val="00CF40FC"/>
    <w:rsid w:val="00CF4147"/>
    <w:rsid w:val="00CF41CC"/>
    <w:rsid w:val="00CF430B"/>
    <w:rsid w:val="00CF4327"/>
    <w:rsid w:val="00CF4655"/>
    <w:rsid w:val="00CF46F5"/>
    <w:rsid w:val="00CF474F"/>
    <w:rsid w:val="00CF4A5C"/>
    <w:rsid w:val="00CF4B98"/>
    <w:rsid w:val="00CF4BDF"/>
    <w:rsid w:val="00CF4D4A"/>
    <w:rsid w:val="00CF4DB9"/>
    <w:rsid w:val="00CF4E01"/>
    <w:rsid w:val="00CF5169"/>
    <w:rsid w:val="00CF51AE"/>
    <w:rsid w:val="00CF5228"/>
    <w:rsid w:val="00CF5241"/>
    <w:rsid w:val="00CF5440"/>
    <w:rsid w:val="00CF55A5"/>
    <w:rsid w:val="00CF5747"/>
    <w:rsid w:val="00CF5956"/>
    <w:rsid w:val="00CF5961"/>
    <w:rsid w:val="00CF5982"/>
    <w:rsid w:val="00CF5A49"/>
    <w:rsid w:val="00CF5BDB"/>
    <w:rsid w:val="00CF5CB0"/>
    <w:rsid w:val="00CF5CC9"/>
    <w:rsid w:val="00CF5D28"/>
    <w:rsid w:val="00CF5D72"/>
    <w:rsid w:val="00CF5DE1"/>
    <w:rsid w:val="00CF60D7"/>
    <w:rsid w:val="00CF6118"/>
    <w:rsid w:val="00CF613D"/>
    <w:rsid w:val="00CF628F"/>
    <w:rsid w:val="00CF664C"/>
    <w:rsid w:val="00CF667F"/>
    <w:rsid w:val="00CF6725"/>
    <w:rsid w:val="00CF67B7"/>
    <w:rsid w:val="00CF680D"/>
    <w:rsid w:val="00CF6889"/>
    <w:rsid w:val="00CF698D"/>
    <w:rsid w:val="00CF6A22"/>
    <w:rsid w:val="00CF6A3B"/>
    <w:rsid w:val="00CF6AEE"/>
    <w:rsid w:val="00CF6B32"/>
    <w:rsid w:val="00CF6C02"/>
    <w:rsid w:val="00CF6DC7"/>
    <w:rsid w:val="00CF6FC3"/>
    <w:rsid w:val="00CF6FD5"/>
    <w:rsid w:val="00CF707F"/>
    <w:rsid w:val="00CF72A1"/>
    <w:rsid w:val="00CF7430"/>
    <w:rsid w:val="00CF7491"/>
    <w:rsid w:val="00CF74D3"/>
    <w:rsid w:val="00CF7595"/>
    <w:rsid w:val="00CF7700"/>
    <w:rsid w:val="00CF7743"/>
    <w:rsid w:val="00CF77A5"/>
    <w:rsid w:val="00CF7952"/>
    <w:rsid w:val="00CF7983"/>
    <w:rsid w:val="00CF7A0B"/>
    <w:rsid w:val="00CF7ADB"/>
    <w:rsid w:val="00CF7B1E"/>
    <w:rsid w:val="00CF7C3D"/>
    <w:rsid w:val="00CF7C8D"/>
    <w:rsid w:val="00CF7D22"/>
    <w:rsid w:val="00CF7E29"/>
    <w:rsid w:val="00CF7EDF"/>
    <w:rsid w:val="00D00090"/>
    <w:rsid w:val="00D000F4"/>
    <w:rsid w:val="00D001B3"/>
    <w:rsid w:val="00D002E9"/>
    <w:rsid w:val="00D00362"/>
    <w:rsid w:val="00D003C0"/>
    <w:rsid w:val="00D0053D"/>
    <w:rsid w:val="00D00695"/>
    <w:rsid w:val="00D0094F"/>
    <w:rsid w:val="00D00B73"/>
    <w:rsid w:val="00D00B82"/>
    <w:rsid w:val="00D00CC2"/>
    <w:rsid w:val="00D00CE8"/>
    <w:rsid w:val="00D00D00"/>
    <w:rsid w:val="00D00E09"/>
    <w:rsid w:val="00D00FE7"/>
    <w:rsid w:val="00D00FEB"/>
    <w:rsid w:val="00D013DA"/>
    <w:rsid w:val="00D013E9"/>
    <w:rsid w:val="00D0144F"/>
    <w:rsid w:val="00D0145D"/>
    <w:rsid w:val="00D01579"/>
    <w:rsid w:val="00D016AD"/>
    <w:rsid w:val="00D01722"/>
    <w:rsid w:val="00D01830"/>
    <w:rsid w:val="00D0195F"/>
    <w:rsid w:val="00D01BB5"/>
    <w:rsid w:val="00D01BCE"/>
    <w:rsid w:val="00D02075"/>
    <w:rsid w:val="00D020FC"/>
    <w:rsid w:val="00D0246F"/>
    <w:rsid w:val="00D02677"/>
    <w:rsid w:val="00D02691"/>
    <w:rsid w:val="00D0288E"/>
    <w:rsid w:val="00D02906"/>
    <w:rsid w:val="00D02907"/>
    <w:rsid w:val="00D029D3"/>
    <w:rsid w:val="00D02C40"/>
    <w:rsid w:val="00D02E1A"/>
    <w:rsid w:val="00D030CC"/>
    <w:rsid w:val="00D030EF"/>
    <w:rsid w:val="00D0316C"/>
    <w:rsid w:val="00D03343"/>
    <w:rsid w:val="00D0340F"/>
    <w:rsid w:val="00D03465"/>
    <w:rsid w:val="00D03499"/>
    <w:rsid w:val="00D03718"/>
    <w:rsid w:val="00D038FF"/>
    <w:rsid w:val="00D039D8"/>
    <w:rsid w:val="00D03A33"/>
    <w:rsid w:val="00D03A4A"/>
    <w:rsid w:val="00D03A8A"/>
    <w:rsid w:val="00D03B13"/>
    <w:rsid w:val="00D03C60"/>
    <w:rsid w:val="00D04036"/>
    <w:rsid w:val="00D0408A"/>
    <w:rsid w:val="00D04168"/>
    <w:rsid w:val="00D041E5"/>
    <w:rsid w:val="00D04576"/>
    <w:rsid w:val="00D04AF0"/>
    <w:rsid w:val="00D04D17"/>
    <w:rsid w:val="00D04F13"/>
    <w:rsid w:val="00D04F25"/>
    <w:rsid w:val="00D04F4D"/>
    <w:rsid w:val="00D050B0"/>
    <w:rsid w:val="00D051F5"/>
    <w:rsid w:val="00D0524D"/>
    <w:rsid w:val="00D052D6"/>
    <w:rsid w:val="00D05562"/>
    <w:rsid w:val="00D055A1"/>
    <w:rsid w:val="00D056C1"/>
    <w:rsid w:val="00D0577F"/>
    <w:rsid w:val="00D059D8"/>
    <w:rsid w:val="00D05C7A"/>
    <w:rsid w:val="00D05DF8"/>
    <w:rsid w:val="00D05E2E"/>
    <w:rsid w:val="00D05E4F"/>
    <w:rsid w:val="00D060D0"/>
    <w:rsid w:val="00D06183"/>
    <w:rsid w:val="00D061DE"/>
    <w:rsid w:val="00D061FE"/>
    <w:rsid w:val="00D06238"/>
    <w:rsid w:val="00D0649E"/>
    <w:rsid w:val="00D064E8"/>
    <w:rsid w:val="00D064EB"/>
    <w:rsid w:val="00D06636"/>
    <w:rsid w:val="00D0678C"/>
    <w:rsid w:val="00D06798"/>
    <w:rsid w:val="00D068AC"/>
    <w:rsid w:val="00D068BC"/>
    <w:rsid w:val="00D06925"/>
    <w:rsid w:val="00D06A6F"/>
    <w:rsid w:val="00D06AE8"/>
    <w:rsid w:val="00D06BDF"/>
    <w:rsid w:val="00D06C4D"/>
    <w:rsid w:val="00D06C86"/>
    <w:rsid w:val="00D06C96"/>
    <w:rsid w:val="00D06D6F"/>
    <w:rsid w:val="00D06DAE"/>
    <w:rsid w:val="00D07077"/>
    <w:rsid w:val="00D070FF"/>
    <w:rsid w:val="00D072CA"/>
    <w:rsid w:val="00D07467"/>
    <w:rsid w:val="00D0759E"/>
    <w:rsid w:val="00D07750"/>
    <w:rsid w:val="00D07752"/>
    <w:rsid w:val="00D077BE"/>
    <w:rsid w:val="00D0788E"/>
    <w:rsid w:val="00D079D3"/>
    <w:rsid w:val="00D079EF"/>
    <w:rsid w:val="00D079F0"/>
    <w:rsid w:val="00D07A40"/>
    <w:rsid w:val="00D07A5A"/>
    <w:rsid w:val="00D07A76"/>
    <w:rsid w:val="00D07B98"/>
    <w:rsid w:val="00D07C05"/>
    <w:rsid w:val="00D07D46"/>
    <w:rsid w:val="00D07D5A"/>
    <w:rsid w:val="00D07F0C"/>
    <w:rsid w:val="00D07F94"/>
    <w:rsid w:val="00D07FD0"/>
    <w:rsid w:val="00D10273"/>
    <w:rsid w:val="00D10533"/>
    <w:rsid w:val="00D10659"/>
    <w:rsid w:val="00D10D5D"/>
    <w:rsid w:val="00D10D60"/>
    <w:rsid w:val="00D11069"/>
    <w:rsid w:val="00D11104"/>
    <w:rsid w:val="00D114DE"/>
    <w:rsid w:val="00D11E00"/>
    <w:rsid w:val="00D11E1E"/>
    <w:rsid w:val="00D11E80"/>
    <w:rsid w:val="00D120C6"/>
    <w:rsid w:val="00D12114"/>
    <w:rsid w:val="00D12131"/>
    <w:rsid w:val="00D12161"/>
    <w:rsid w:val="00D12359"/>
    <w:rsid w:val="00D12395"/>
    <w:rsid w:val="00D12417"/>
    <w:rsid w:val="00D12600"/>
    <w:rsid w:val="00D1299F"/>
    <w:rsid w:val="00D12A75"/>
    <w:rsid w:val="00D12AFB"/>
    <w:rsid w:val="00D12BF6"/>
    <w:rsid w:val="00D12C55"/>
    <w:rsid w:val="00D12CA3"/>
    <w:rsid w:val="00D13049"/>
    <w:rsid w:val="00D135B6"/>
    <w:rsid w:val="00D136FC"/>
    <w:rsid w:val="00D13757"/>
    <w:rsid w:val="00D13A91"/>
    <w:rsid w:val="00D13ABA"/>
    <w:rsid w:val="00D13B10"/>
    <w:rsid w:val="00D13CAE"/>
    <w:rsid w:val="00D13E5E"/>
    <w:rsid w:val="00D1412D"/>
    <w:rsid w:val="00D14320"/>
    <w:rsid w:val="00D1455A"/>
    <w:rsid w:val="00D1458E"/>
    <w:rsid w:val="00D146FE"/>
    <w:rsid w:val="00D14701"/>
    <w:rsid w:val="00D14976"/>
    <w:rsid w:val="00D14980"/>
    <w:rsid w:val="00D14C4B"/>
    <w:rsid w:val="00D14E8C"/>
    <w:rsid w:val="00D14F35"/>
    <w:rsid w:val="00D14FD8"/>
    <w:rsid w:val="00D1529E"/>
    <w:rsid w:val="00D1554F"/>
    <w:rsid w:val="00D15633"/>
    <w:rsid w:val="00D15983"/>
    <w:rsid w:val="00D1598B"/>
    <w:rsid w:val="00D15D34"/>
    <w:rsid w:val="00D15E81"/>
    <w:rsid w:val="00D16220"/>
    <w:rsid w:val="00D163BB"/>
    <w:rsid w:val="00D164E5"/>
    <w:rsid w:val="00D1685E"/>
    <w:rsid w:val="00D16EDB"/>
    <w:rsid w:val="00D16FB7"/>
    <w:rsid w:val="00D171BF"/>
    <w:rsid w:val="00D171D5"/>
    <w:rsid w:val="00D171F3"/>
    <w:rsid w:val="00D173F5"/>
    <w:rsid w:val="00D17682"/>
    <w:rsid w:val="00D17687"/>
    <w:rsid w:val="00D178A0"/>
    <w:rsid w:val="00D17B1D"/>
    <w:rsid w:val="00D17B3F"/>
    <w:rsid w:val="00D17CB7"/>
    <w:rsid w:val="00D17CE2"/>
    <w:rsid w:val="00D200A6"/>
    <w:rsid w:val="00D20253"/>
    <w:rsid w:val="00D203E4"/>
    <w:rsid w:val="00D204E3"/>
    <w:rsid w:val="00D2060A"/>
    <w:rsid w:val="00D209C1"/>
    <w:rsid w:val="00D20A70"/>
    <w:rsid w:val="00D20ADD"/>
    <w:rsid w:val="00D20AEA"/>
    <w:rsid w:val="00D20C15"/>
    <w:rsid w:val="00D20C51"/>
    <w:rsid w:val="00D20CB6"/>
    <w:rsid w:val="00D20E70"/>
    <w:rsid w:val="00D20F37"/>
    <w:rsid w:val="00D20F9F"/>
    <w:rsid w:val="00D211AD"/>
    <w:rsid w:val="00D2123A"/>
    <w:rsid w:val="00D212F7"/>
    <w:rsid w:val="00D21466"/>
    <w:rsid w:val="00D216A7"/>
    <w:rsid w:val="00D21720"/>
    <w:rsid w:val="00D217B3"/>
    <w:rsid w:val="00D21944"/>
    <w:rsid w:val="00D21997"/>
    <w:rsid w:val="00D219E4"/>
    <w:rsid w:val="00D21BE7"/>
    <w:rsid w:val="00D21D38"/>
    <w:rsid w:val="00D21E50"/>
    <w:rsid w:val="00D21E7B"/>
    <w:rsid w:val="00D21F21"/>
    <w:rsid w:val="00D21F90"/>
    <w:rsid w:val="00D22096"/>
    <w:rsid w:val="00D22160"/>
    <w:rsid w:val="00D222B2"/>
    <w:rsid w:val="00D22443"/>
    <w:rsid w:val="00D2251A"/>
    <w:rsid w:val="00D22539"/>
    <w:rsid w:val="00D2260A"/>
    <w:rsid w:val="00D2287C"/>
    <w:rsid w:val="00D22B04"/>
    <w:rsid w:val="00D22C0A"/>
    <w:rsid w:val="00D22C37"/>
    <w:rsid w:val="00D22C38"/>
    <w:rsid w:val="00D22DE0"/>
    <w:rsid w:val="00D23041"/>
    <w:rsid w:val="00D2307C"/>
    <w:rsid w:val="00D2338B"/>
    <w:rsid w:val="00D23454"/>
    <w:rsid w:val="00D234EC"/>
    <w:rsid w:val="00D235A8"/>
    <w:rsid w:val="00D236F1"/>
    <w:rsid w:val="00D237FB"/>
    <w:rsid w:val="00D23815"/>
    <w:rsid w:val="00D23930"/>
    <w:rsid w:val="00D239E6"/>
    <w:rsid w:val="00D23A7C"/>
    <w:rsid w:val="00D23AEA"/>
    <w:rsid w:val="00D23B0B"/>
    <w:rsid w:val="00D23F00"/>
    <w:rsid w:val="00D2400E"/>
    <w:rsid w:val="00D24014"/>
    <w:rsid w:val="00D24074"/>
    <w:rsid w:val="00D2418F"/>
    <w:rsid w:val="00D2419E"/>
    <w:rsid w:val="00D24294"/>
    <w:rsid w:val="00D242AE"/>
    <w:rsid w:val="00D242EA"/>
    <w:rsid w:val="00D24300"/>
    <w:rsid w:val="00D244ED"/>
    <w:rsid w:val="00D24663"/>
    <w:rsid w:val="00D24724"/>
    <w:rsid w:val="00D2476A"/>
    <w:rsid w:val="00D24B9C"/>
    <w:rsid w:val="00D24D14"/>
    <w:rsid w:val="00D24D59"/>
    <w:rsid w:val="00D25002"/>
    <w:rsid w:val="00D250DC"/>
    <w:rsid w:val="00D25165"/>
    <w:rsid w:val="00D2517D"/>
    <w:rsid w:val="00D25281"/>
    <w:rsid w:val="00D25534"/>
    <w:rsid w:val="00D25674"/>
    <w:rsid w:val="00D256B9"/>
    <w:rsid w:val="00D257E2"/>
    <w:rsid w:val="00D25927"/>
    <w:rsid w:val="00D25943"/>
    <w:rsid w:val="00D259F2"/>
    <w:rsid w:val="00D25BEE"/>
    <w:rsid w:val="00D25CFE"/>
    <w:rsid w:val="00D25DAA"/>
    <w:rsid w:val="00D25E06"/>
    <w:rsid w:val="00D25EA1"/>
    <w:rsid w:val="00D25ED2"/>
    <w:rsid w:val="00D25FC8"/>
    <w:rsid w:val="00D26036"/>
    <w:rsid w:val="00D260F4"/>
    <w:rsid w:val="00D26230"/>
    <w:rsid w:val="00D264C7"/>
    <w:rsid w:val="00D26698"/>
    <w:rsid w:val="00D26879"/>
    <w:rsid w:val="00D269AC"/>
    <w:rsid w:val="00D26B53"/>
    <w:rsid w:val="00D26B5B"/>
    <w:rsid w:val="00D26CBB"/>
    <w:rsid w:val="00D26D63"/>
    <w:rsid w:val="00D26DC3"/>
    <w:rsid w:val="00D26ED9"/>
    <w:rsid w:val="00D27049"/>
    <w:rsid w:val="00D27095"/>
    <w:rsid w:val="00D270EA"/>
    <w:rsid w:val="00D271C1"/>
    <w:rsid w:val="00D2739A"/>
    <w:rsid w:val="00D27588"/>
    <w:rsid w:val="00D2759B"/>
    <w:rsid w:val="00D2763B"/>
    <w:rsid w:val="00D27722"/>
    <w:rsid w:val="00D2786C"/>
    <w:rsid w:val="00D27884"/>
    <w:rsid w:val="00D27999"/>
    <w:rsid w:val="00D27A7C"/>
    <w:rsid w:val="00D27A89"/>
    <w:rsid w:val="00D27AE3"/>
    <w:rsid w:val="00D27B87"/>
    <w:rsid w:val="00D27CDE"/>
    <w:rsid w:val="00D27DB2"/>
    <w:rsid w:val="00D27E00"/>
    <w:rsid w:val="00D27EDF"/>
    <w:rsid w:val="00D27F75"/>
    <w:rsid w:val="00D300B0"/>
    <w:rsid w:val="00D30129"/>
    <w:rsid w:val="00D301BA"/>
    <w:rsid w:val="00D30216"/>
    <w:rsid w:val="00D3031A"/>
    <w:rsid w:val="00D30399"/>
    <w:rsid w:val="00D304C3"/>
    <w:rsid w:val="00D304E9"/>
    <w:rsid w:val="00D305D2"/>
    <w:rsid w:val="00D30886"/>
    <w:rsid w:val="00D309CE"/>
    <w:rsid w:val="00D30A14"/>
    <w:rsid w:val="00D30CC1"/>
    <w:rsid w:val="00D30E2A"/>
    <w:rsid w:val="00D310A6"/>
    <w:rsid w:val="00D312DE"/>
    <w:rsid w:val="00D313BB"/>
    <w:rsid w:val="00D3151D"/>
    <w:rsid w:val="00D31736"/>
    <w:rsid w:val="00D317D4"/>
    <w:rsid w:val="00D319B7"/>
    <w:rsid w:val="00D31BB7"/>
    <w:rsid w:val="00D31C5D"/>
    <w:rsid w:val="00D31D64"/>
    <w:rsid w:val="00D31ECB"/>
    <w:rsid w:val="00D32059"/>
    <w:rsid w:val="00D32284"/>
    <w:rsid w:val="00D324CC"/>
    <w:rsid w:val="00D324E4"/>
    <w:rsid w:val="00D325DE"/>
    <w:rsid w:val="00D32663"/>
    <w:rsid w:val="00D326C2"/>
    <w:rsid w:val="00D3278E"/>
    <w:rsid w:val="00D327F8"/>
    <w:rsid w:val="00D329EA"/>
    <w:rsid w:val="00D32A0E"/>
    <w:rsid w:val="00D32A9D"/>
    <w:rsid w:val="00D32B8B"/>
    <w:rsid w:val="00D32C8E"/>
    <w:rsid w:val="00D33100"/>
    <w:rsid w:val="00D33169"/>
    <w:rsid w:val="00D33232"/>
    <w:rsid w:val="00D332B7"/>
    <w:rsid w:val="00D33463"/>
    <w:rsid w:val="00D3351F"/>
    <w:rsid w:val="00D33622"/>
    <w:rsid w:val="00D3364B"/>
    <w:rsid w:val="00D338C1"/>
    <w:rsid w:val="00D33982"/>
    <w:rsid w:val="00D339C6"/>
    <w:rsid w:val="00D33B7B"/>
    <w:rsid w:val="00D33DEB"/>
    <w:rsid w:val="00D3421B"/>
    <w:rsid w:val="00D342D0"/>
    <w:rsid w:val="00D344E7"/>
    <w:rsid w:val="00D34517"/>
    <w:rsid w:val="00D3453C"/>
    <w:rsid w:val="00D34599"/>
    <w:rsid w:val="00D3464A"/>
    <w:rsid w:val="00D346CD"/>
    <w:rsid w:val="00D346CE"/>
    <w:rsid w:val="00D3473A"/>
    <w:rsid w:val="00D3483A"/>
    <w:rsid w:val="00D34903"/>
    <w:rsid w:val="00D34929"/>
    <w:rsid w:val="00D34966"/>
    <w:rsid w:val="00D34A12"/>
    <w:rsid w:val="00D34B3F"/>
    <w:rsid w:val="00D34BD6"/>
    <w:rsid w:val="00D35094"/>
    <w:rsid w:val="00D350A0"/>
    <w:rsid w:val="00D3518E"/>
    <w:rsid w:val="00D354AD"/>
    <w:rsid w:val="00D35510"/>
    <w:rsid w:val="00D35511"/>
    <w:rsid w:val="00D35560"/>
    <w:rsid w:val="00D356B5"/>
    <w:rsid w:val="00D35837"/>
    <w:rsid w:val="00D358CF"/>
    <w:rsid w:val="00D359B3"/>
    <w:rsid w:val="00D35AD0"/>
    <w:rsid w:val="00D35C16"/>
    <w:rsid w:val="00D36010"/>
    <w:rsid w:val="00D3626A"/>
    <w:rsid w:val="00D362F8"/>
    <w:rsid w:val="00D363C3"/>
    <w:rsid w:val="00D3641F"/>
    <w:rsid w:val="00D36618"/>
    <w:rsid w:val="00D3668B"/>
    <w:rsid w:val="00D3683C"/>
    <w:rsid w:val="00D36846"/>
    <w:rsid w:val="00D368EE"/>
    <w:rsid w:val="00D36973"/>
    <w:rsid w:val="00D36BBF"/>
    <w:rsid w:val="00D36C9C"/>
    <w:rsid w:val="00D36DBA"/>
    <w:rsid w:val="00D36E2F"/>
    <w:rsid w:val="00D36E74"/>
    <w:rsid w:val="00D37204"/>
    <w:rsid w:val="00D3722C"/>
    <w:rsid w:val="00D37467"/>
    <w:rsid w:val="00D37548"/>
    <w:rsid w:val="00D37585"/>
    <w:rsid w:val="00D375DB"/>
    <w:rsid w:val="00D376A8"/>
    <w:rsid w:val="00D379FB"/>
    <w:rsid w:val="00D37A9B"/>
    <w:rsid w:val="00D37B6B"/>
    <w:rsid w:val="00D37C69"/>
    <w:rsid w:val="00D37D73"/>
    <w:rsid w:val="00D37DC4"/>
    <w:rsid w:val="00D400A8"/>
    <w:rsid w:val="00D4022A"/>
    <w:rsid w:val="00D40302"/>
    <w:rsid w:val="00D4080D"/>
    <w:rsid w:val="00D40835"/>
    <w:rsid w:val="00D408C5"/>
    <w:rsid w:val="00D40A96"/>
    <w:rsid w:val="00D40E7E"/>
    <w:rsid w:val="00D41013"/>
    <w:rsid w:val="00D4132A"/>
    <w:rsid w:val="00D41349"/>
    <w:rsid w:val="00D4138E"/>
    <w:rsid w:val="00D413F7"/>
    <w:rsid w:val="00D41522"/>
    <w:rsid w:val="00D41639"/>
    <w:rsid w:val="00D41A12"/>
    <w:rsid w:val="00D41AE6"/>
    <w:rsid w:val="00D41C0C"/>
    <w:rsid w:val="00D41C18"/>
    <w:rsid w:val="00D41D95"/>
    <w:rsid w:val="00D424D0"/>
    <w:rsid w:val="00D42542"/>
    <w:rsid w:val="00D42564"/>
    <w:rsid w:val="00D42A51"/>
    <w:rsid w:val="00D42CCE"/>
    <w:rsid w:val="00D42D15"/>
    <w:rsid w:val="00D42DE5"/>
    <w:rsid w:val="00D42E1B"/>
    <w:rsid w:val="00D4322F"/>
    <w:rsid w:val="00D433D2"/>
    <w:rsid w:val="00D43840"/>
    <w:rsid w:val="00D4388E"/>
    <w:rsid w:val="00D43A70"/>
    <w:rsid w:val="00D43ADD"/>
    <w:rsid w:val="00D44018"/>
    <w:rsid w:val="00D440BD"/>
    <w:rsid w:val="00D440CF"/>
    <w:rsid w:val="00D4420D"/>
    <w:rsid w:val="00D44272"/>
    <w:rsid w:val="00D443C2"/>
    <w:rsid w:val="00D4452A"/>
    <w:rsid w:val="00D44639"/>
    <w:rsid w:val="00D44806"/>
    <w:rsid w:val="00D44B50"/>
    <w:rsid w:val="00D44CB5"/>
    <w:rsid w:val="00D44E00"/>
    <w:rsid w:val="00D44E6D"/>
    <w:rsid w:val="00D44E7C"/>
    <w:rsid w:val="00D44EB6"/>
    <w:rsid w:val="00D44F91"/>
    <w:rsid w:val="00D4507F"/>
    <w:rsid w:val="00D45391"/>
    <w:rsid w:val="00D4548A"/>
    <w:rsid w:val="00D45567"/>
    <w:rsid w:val="00D458B3"/>
    <w:rsid w:val="00D458B4"/>
    <w:rsid w:val="00D458E3"/>
    <w:rsid w:val="00D459A5"/>
    <w:rsid w:val="00D459A9"/>
    <w:rsid w:val="00D45B09"/>
    <w:rsid w:val="00D45B49"/>
    <w:rsid w:val="00D45D02"/>
    <w:rsid w:val="00D46228"/>
    <w:rsid w:val="00D462B8"/>
    <w:rsid w:val="00D46634"/>
    <w:rsid w:val="00D4690B"/>
    <w:rsid w:val="00D46997"/>
    <w:rsid w:val="00D46AB9"/>
    <w:rsid w:val="00D46C97"/>
    <w:rsid w:val="00D46CBC"/>
    <w:rsid w:val="00D4703A"/>
    <w:rsid w:val="00D470E1"/>
    <w:rsid w:val="00D47284"/>
    <w:rsid w:val="00D4746F"/>
    <w:rsid w:val="00D474B5"/>
    <w:rsid w:val="00D474D4"/>
    <w:rsid w:val="00D474F7"/>
    <w:rsid w:val="00D4758C"/>
    <w:rsid w:val="00D476B4"/>
    <w:rsid w:val="00D478FC"/>
    <w:rsid w:val="00D47A8D"/>
    <w:rsid w:val="00D47B7E"/>
    <w:rsid w:val="00D47C16"/>
    <w:rsid w:val="00D47C17"/>
    <w:rsid w:val="00D47C92"/>
    <w:rsid w:val="00D47DE9"/>
    <w:rsid w:val="00D47F09"/>
    <w:rsid w:val="00D47FEA"/>
    <w:rsid w:val="00D50248"/>
    <w:rsid w:val="00D503A6"/>
    <w:rsid w:val="00D50538"/>
    <w:rsid w:val="00D50552"/>
    <w:rsid w:val="00D505C6"/>
    <w:rsid w:val="00D50A26"/>
    <w:rsid w:val="00D50ABE"/>
    <w:rsid w:val="00D50C12"/>
    <w:rsid w:val="00D50C86"/>
    <w:rsid w:val="00D50E5B"/>
    <w:rsid w:val="00D50FB1"/>
    <w:rsid w:val="00D50FE2"/>
    <w:rsid w:val="00D510AD"/>
    <w:rsid w:val="00D510F3"/>
    <w:rsid w:val="00D512F6"/>
    <w:rsid w:val="00D51352"/>
    <w:rsid w:val="00D51366"/>
    <w:rsid w:val="00D51570"/>
    <w:rsid w:val="00D51749"/>
    <w:rsid w:val="00D51888"/>
    <w:rsid w:val="00D519CF"/>
    <w:rsid w:val="00D51B86"/>
    <w:rsid w:val="00D51BC1"/>
    <w:rsid w:val="00D51BDE"/>
    <w:rsid w:val="00D51BEB"/>
    <w:rsid w:val="00D51D3E"/>
    <w:rsid w:val="00D51D57"/>
    <w:rsid w:val="00D51F03"/>
    <w:rsid w:val="00D51F46"/>
    <w:rsid w:val="00D52194"/>
    <w:rsid w:val="00D52343"/>
    <w:rsid w:val="00D52344"/>
    <w:rsid w:val="00D5237A"/>
    <w:rsid w:val="00D524EF"/>
    <w:rsid w:val="00D52538"/>
    <w:rsid w:val="00D5275D"/>
    <w:rsid w:val="00D52888"/>
    <w:rsid w:val="00D52B43"/>
    <w:rsid w:val="00D52B4B"/>
    <w:rsid w:val="00D52B62"/>
    <w:rsid w:val="00D52D08"/>
    <w:rsid w:val="00D52ED6"/>
    <w:rsid w:val="00D52EE3"/>
    <w:rsid w:val="00D52FB9"/>
    <w:rsid w:val="00D530B4"/>
    <w:rsid w:val="00D53232"/>
    <w:rsid w:val="00D532D1"/>
    <w:rsid w:val="00D53328"/>
    <w:rsid w:val="00D535AF"/>
    <w:rsid w:val="00D53697"/>
    <w:rsid w:val="00D537BC"/>
    <w:rsid w:val="00D53989"/>
    <w:rsid w:val="00D539A6"/>
    <w:rsid w:val="00D53B68"/>
    <w:rsid w:val="00D53BD9"/>
    <w:rsid w:val="00D54002"/>
    <w:rsid w:val="00D541DB"/>
    <w:rsid w:val="00D54324"/>
    <w:rsid w:val="00D54333"/>
    <w:rsid w:val="00D543AD"/>
    <w:rsid w:val="00D543FB"/>
    <w:rsid w:val="00D54541"/>
    <w:rsid w:val="00D5472C"/>
    <w:rsid w:val="00D547C5"/>
    <w:rsid w:val="00D5490B"/>
    <w:rsid w:val="00D54A24"/>
    <w:rsid w:val="00D54A6F"/>
    <w:rsid w:val="00D54AB7"/>
    <w:rsid w:val="00D54AD5"/>
    <w:rsid w:val="00D54C22"/>
    <w:rsid w:val="00D54C79"/>
    <w:rsid w:val="00D54DBF"/>
    <w:rsid w:val="00D54DC6"/>
    <w:rsid w:val="00D54E8A"/>
    <w:rsid w:val="00D54F86"/>
    <w:rsid w:val="00D54FDD"/>
    <w:rsid w:val="00D550D2"/>
    <w:rsid w:val="00D55128"/>
    <w:rsid w:val="00D554B3"/>
    <w:rsid w:val="00D555DE"/>
    <w:rsid w:val="00D55762"/>
    <w:rsid w:val="00D55A70"/>
    <w:rsid w:val="00D55AE6"/>
    <w:rsid w:val="00D55B17"/>
    <w:rsid w:val="00D55BC4"/>
    <w:rsid w:val="00D55C21"/>
    <w:rsid w:val="00D55D88"/>
    <w:rsid w:val="00D55E2A"/>
    <w:rsid w:val="00D5617F"/>
    <w:rsid w:val="00D56309"/>
    <w:rsid w:val="00D563AB"/>
    <w:rsid w:val="00D564E3"/>
    <w:rsid w:val="00D56524"/>
    <w:rsid w:val="00D566FC"/>
    <w:rsid w:val="00D56761"/>
    <w:rsid w:val="00D56AB8"/>
    <w:rsid w:val="00D56BD9"/>
    <w:rsid w:val="00D56E1C"/>
    <w:rsid w:val="00D56F4A"/>
    <w:rsid w:val="00D57021"/>
    <w:rsid w:val="00D57124"/>
    <w:rsid w:val="00D57166"/>
    <w:rsid w:val="00D575B1"/>
    <w:rsid w:val="00D575DC"/>
    <w:rsid w:val="00D575F7"/>
    <w:rsid w:val="00D57680"/>
    <w:rsid w:val="00D57751"/>
    <w:rsid w:val="00D577B5"/>
    <w:rsid w:val="00D57871"/>
    <w:rsid w:val="00D5789C"/>
    <w:rsid w:val="00D5790C"/>
    <w:rsid w:val="00D57B6D"/>
    <w:rsid w:val="00D60170"/>
    <w:rsid w:val="00D602EF"/>
    <w:rsid w:val="00D60318"/>
    <w:rsid w:val="00D6046B"/>
    <w:rsid w:val="00D6061F"/>
    <w:rsid w:val="00D607AA"/>
    <w:rsid w:val="00D60A03"/>
    <w:rsid w:val="00D60A75"/>
    <w:rsid w:val="00D60C36"/>
    <w:rsid w:val="00D60CD0"/>
    <w:rsid w:val="00D60CFC"/>
    <w:rsid w:val="00D60DC4"/>
    <w:rsid w:val="00D60EFA"/>
    <w:rsid w:val="00D60F52"/>
    <w:rsid w:val="00D6101E"/>
    <w:rsid w:val="00D61187"/>
    <w:rsid w:val="00D61311"/>
    <w:rsid w:val="00D616BB"/>
    <w:rsid w:val="00D616EF"/>
    <w:rsid w:val="00D617F5"/>
    <w:rsid w:val="00D61915"/>
    <w:rsid w:val="00D6196C"/>
    <w:rsid w:val="00D619F6"/>
    <w:rsid w:val="00D61C14"/>
    <w:rsid w:val="00D61CDE"/>
    <w:rsid w:val="00D61D2F"/>
    <w:rsid w:val="00D61E61"/>
    <w:rsid w:val="00D61EB2"/>
    <w:rsid w:val="00D61EC4"/>
    <w:rsid w:val="00D61F29"/>
    <w:rsid w:val="00D61FBD"/>
    <w:rsid w:val="00D62059"/>
    <w:rsid w:val="00D620D0"/>
    <w:rsid w:val="00D623D9"/>
    <w:rsid w:val="00D62439"/>
    <w:rsid w:val="00D6243D"/>
    <w:rsid w:val="00D62548"/>
    <w:rsid w:val="00D62582"/>
    <w:rsid w:val="00D62B70"/>
    <w:rsid w:val="00D62D0A"/>
    <w:rsid w:val="00D62E78"/>
    <w:rsid w:val="00D63380"/>
    <w:rsid w:val="00D63443"/>
    <w:rsid w:val="00D6346F"/>
    <w:rsid w:val="00D63597"/>
    <w:rsid w:val="00D63669"/>
    <w:rsid w:val="00D63842"/>
    <w:rsid w:val="00D63870"/>
    <w:rsid w:val="00D639B4"/>
    <w:rsid w:val="00D63A22"/>
    <w:rsid w:val="00D63A4D"/>
    <w:rsid w:val="00D63B1A"/>
    <w:rsid w:val="00D63C1C"/>
    <w:rsid w:val="00D63C6C"/>
    <w:rsid w:val="00D63DC7"/>
    <w:rsid w:val="00D63DD6"/>
    <w:rsid w:val="00D63E53"/>
    <w:rsid w:val="00D63E66"/>
    <w:rsid w:val="00D64106"/>
    <w:rsid w:val="00D6443E"/>
    <w:rsid w:val="00D64472"/>
    <w:rsid w:val="00D645CA"/>
    <w:rsid w:val="00D64701"/>
    <w:rsid w:val="00D64A8A"/>
    <w:rsid w:val="00D64E21"/>
    <w:rsid w:val="00D64EDA"/>
    <w:rsid w:val="00D6509F"/>
    <w:rsid w:val="00D653AC"/>
    <w:rsid w:val="00D653DA"/>
    <w:rsid w:val="00D654BB"/>
    <w:rsid w:val="00D6568B"/>
    <w:rsid w:val="00D65876"/>
    <w:rsid w:val="00D65B35"/>
    <w:rsid w:val="00D65C98"/>
    <w:rsid w:val="00D65CDD"/>
    <w:rsid w:val="00D65D9F"/>
    <w:rsid w:val="00D65F2D"/>
    <w:rsid w:val="00D65F7C"/>
    <w:rsid w:val="00D66061"/>
    <w:rsid w:val="00D66073"/>
    <w:rsid w:val="00D661B1"/>
    <w:rsid w:val="00D66428"/>
    <w:rsid w:val="00D665EA"/>
    <w:rsid w:val="00D666B7"/>
    <w:rsid w:val="00D666D0"/>
    <w:rsid w:val="00D667A0"/>
    <w:rsid w:val="00D66D55"/>
    <w:rsid w:val="00D66E38"/>
    <w:rsid w:val="00D66EE3"/>
    <w:rsid w:val="00D66F16"/>
    <w:rsid w:val="00D670B2"/>
    <w:rsid w:val="00D6712F"/>
    <w:rsid w:val="00D672CE"/>
    <w:rsid w:val="00D672F5"/>
    <w:rsid w:val="00D67589"/>
    <w:rsid w:val="00D675CE"/>
    <w:rsid w:val="00D67890"/>
    <w:rsid w:val="00D678A6"/>
    <w:rsid w:val="00D678EC"/>
    <w:rsid w:val="00D67BEC"/>
    <w:rsid w:val="00D67CDA"/>
    <w:rsid w:val="00D67CF3"/>
    <w:rsid w:val="00D67D82"/>
    <w:rsid w:val="00D67E37"/>
    <w:rsid w:val="00D70159"/>
    <w:rsid w:val="00D70181"/>
    <w:rsid w:val="00D7045C"/>
    <w:rsid w:val="00D704BB"/>
    <w:rsid w:val="00D70520"/>
    <w:rsid w:val="00D70627"/>
    <w:rsid w:val="00D7083B"/>
    <w:rsid w:val="00D70B9C"/>
    <w:rsid w:val="00D70C14"/>
    <w:rsid w:val="00D70CC4"/>
    <w:rsid w:val="00D70FD1"/>
    <w:rsid w:val="00D7108E"/>
    <w:rsid w:val="00D71394"/>
    <w:rsid w:val="00D714BC"/>
    <w:rsid w:val="00D7158E"/>
    <w:rsid w:val="00D7181F"/>
    <w:rsid w:val="00D719BE"/>
    <w:rsid w:val="00D71A93"/>
    <w:rsid w:val="00D71D0C"/>
    <w:rsid w:val="00D71EAB"/>
    <w:rsid w:val="00D71EE2"/>
    <w:rsid w:val="00D72111"/>
    <w:rsid w:val="00D72115"/>
    <w:rsid w:val="00D721E9"/>
    <w:rsid w:val="00D7222E"/>
    <w:rsid w:val="00D72277"/>
    <w:rsid w:val="00D72338"/>
    <w:rsid w:val="00D723CD"/>
    <w:rsid w:val="00D7247D"/>
    <w:rsid w:val="00D724BB"/>
    <w:rsid w:val="00D724E6"/>
    <w:rsid w:val="00D72687"/>
    <w:rsid w:val="00D7286F"/>
    <w:rsid w:val="00D72979"/>
    <w:rsid w:val="00D72AA0"/>
    <w:rsid w:val="00D72B42"/>
    <w:rsid w:val="00D72B6F"/>
    <w:rsid w:val="00D72C1F"/>
    <w:rsid w:val="00D72C29"/>
    <w:rsid w:val="00D72DD4"/>
    <w:rsid w:val="00D72DD7"/>
    <w:rsid w:val="00D72FC4"/>
    <w:rsid w:val="00D72FEE"/>
    <w:rsid w:val="00D731C8"/>
    <w:rsid w:val="00D732C9"/>
    <w:rsid w:val="00D732DF"/>
    <w:rsid w:val="00D737FA"/>
    <w:rsid w:val="00D7399E"/>
    <w:rsid w:val="00D739E3"/>
    <w:rsid w:val="00D73BC6"/>
    <w:rsid w:val="00D73C9A"/>
    <w:rsid w:val="00D73D47"/>
    <w:rsid w:val="00D73F6B"/>
    <w:rsid w:val="00D741B2"/>
    <w:rsid w:val="00D741D4"/>
    <w:rsid w:val="00D741EB"/>
    <w:rsid w:val="00D74266"/>
    <w:rsid w:val="00D74443"/>
    <w:rsid w:val="00D74499"/>
    <w:rsid w:val="00D745B1"/>
    <w:rsid w:val="00D74632"/>
    <w:rsid w:val="00D7465C"/>
    <w:rsid w:val="00D74663"/>
    <w:rsid w:val="00D747DA"/>
    <w:rsid w:val="00D749B3"/>
    <w:rsid w:val="00D74AC9"/>
    <w:rsid w:val="00D74C64"/>
    <w:rsid w:val="00D74D03"/>
    <w:rsid w:val="00D74D2E"/>
    <w:rsid w:val="00D74F35"/>
    <w:rsid w:val="00D750B9"/>
    <w:rsid w:val="00D75137"/>
    <w:rsid w:val="00D753E2"/>
    <w:rsid w:val="00D75447"/>
    <w:rsid w:val="00D75510"/>
    <w:rsid w:val="00D755AF"/>
    <w:rsid w:val="00D7569F"/>
    <w:rsid w:val="00D75750"/>
    <w:rsid w:val="00D7593C"/>
    <w:rsid w:val="00D75AB2"/>
    <w:rsid w:val="00D75AD9"/>
    <w:rsid w:val="00D75D89"/>
    <w:rsid w:val="00D75E00"/>
    <w:rsid w:val="00D76109"/>
    <w:rsid w:val="00D7610B"/>
    <w:rsid w:val="00D7619D"/>
    <w:rsid w:val="00D76220"/>
    <w:rsid w:val="00D7627F"/>
    <w:rsid w:val="00D764D3"/>
    <w:rsid w:val="00D76622"/>
    <w:rsid w:val="00D766BA"/>
    <w:rsid w:val="00D766CE"/>
    <w:rsid w:val="00D76878"/>
    <w:rsid w:val="00D76896"/>
    <w:rsid w:val="00D76A02"/>
    <w:rsid w:val="00D76A1F"/>
    <w:rsid w:val="00D76A9B"/>
    <w:rsid w:val="00D76B68"/>
    <w:rsid w:val="00D76BC5"/>
    <w:rsid w:val="00D76C76"/>
    <w:rsid w:val="00D76F3B"/>
    <w:rsid w:val="00D770EF"/>
    <w:rsid w:val="00D77267"/>
    <w:rsid w:val="00D772E8"/>
    <w:rsid w:val="00D77590"/>
    <w:rsid w:val="00D775D1"/>
    <w:rsid w:val="00D776D9"/>
    <w:rsid w:val="00D77A81"/>
    <w:rsid w:val="00D77AC6"/>
    <w:rsid w:val="00D77C92"/>
    <w:rsid w:val="00D77C9A"/>
    <w:rsid w:val="00D77EDD"/>
    <w:rsid w:val="00D77F62"/>
    <w:rsid w:val="00D80116"/>
    <w:rsid w:val="00D8017B"/>
    <w:rsid w:val="00D80274"/>
    <w:rsid w:val="00D8028B"/>
    <w:rsid w:val="00D80412"/>
    <w:rsid w:val="00D805ED"/>
    <w:rsid w:val="00D80CA4"/>
    <w:rsid w:val="00D80D00"/>
    <w:rsid w:val="00D80D13"/>
    <w:rsid w:val="00D80D30"/>
    <w:rsid w:val="00D80DBF"/>
    <w:rsid w:val="00D80F82"/>
    <w:rsid w:val="00D80FF8"/>
    <w:rsid w:val="00D81179"/>
    <w:rsid w:val="00D81302"/>
    <w:rsid w:val="00D81367"/>
    <w:rsid w:val="00D8139A"/>
    <w:rsid w:val="00D8169F"/>
    <w:rsid w:val="00D817AF"/>
    <w:rsid w:val="00D8181C"/>
    <w:rsid w:val="00D819D5"/>
    <w:rsid w:val="00D81A38"/>
    <w:rsid w:val="00D81C75"/>
    <w:rsid w:val="00D81CE8"/>
    <w:rsid w:val="00D81D99"/>
    <w:rsid w:val="00D81EEA"/>
    <w:rsid w:val="00D82043"/>
    <w:rsid w:val="00D8216D"/>
    <w:rsid w:val="00D821C5"/>
    <w:rsid w:val="00D822F2"/>
    <w:rsid w:val="00D823FE"/>
    <w:rsid w:val="00D8248D"/>
    <w:rsid w:val="00D825F9"/>
    <w:rsid w:val="00D82634"/>
    <w:rsid w:val="00D827FC"/>
    <w:rsid w:val="00D8290F"/>
    <w:rsid w:val="00D8299A"/>
    <w:rsid w:val="00D82A70"/>
    <w:rsid w:val="00D82AA1"/>
    <w:rsid w:val="00D82B4F"/>
    <w:rsid w:val="00D830D2"/>
    <w:rsid w:val="00D8311C"/>
    <w:rsid w:val="00D831DE"/>
    <w:rsid w:val="00D8342A"/>
    <w:rsid w:val="00D835D0"/>
    <w:rsid w:val="00D8375C"/>
    <w:rsid w:val="00D838D5"/>
    <w:rsid w:val="00D83A8C"/>
    <w:rsid w:val="00D83C1F"/>
    <w:rsid w:val="00D83CBF"/>
    <w:rsid w:val="00D840FB"/>
    <w:rsid w:val="00D84169"/>
    <w:rsid w:val="00D843BE"/>
    <w:rsid w:val="00D843FA"/>
    <w:rsid w:val="00D84572"/>
    <w:rsid w:val="00D84860"/>
    <w:rsid w:val="00D84A7D"/>
    <w:rsid w:val="00D84C79"/>
    <w:rsid w:val="00D84D20"/>
    <w:rsid w:val="00D84D5E"/>
    <w:rsid w:val="00D84E0E"/>
    <w:rsid w:val="00D84E3E"/>
    <w:rsid w:val="00D850DA"/>
    <w:rsid w:val="00D8518B"/>
    <w:rsid w:val="00D851F6"/>
    <w:rsid w:val="00D8520A"/>
    <w:rsid w:val="00D85235"/>
    <w:rsid w:val="00D85308"/>
    <w:rsid w:val="00D8531F"/>
    <w:rsid w:val="00D853D5"/>
    <w:rsid w:val="00D855D5"/>
    <w:rsid w:val="00D855FE"/>
    <w:rsid w:val="00D85866"/>
    <w:rsid w:val="00D85A7F"/>
    <w:rsid w:val="00D85B95"/>
    <w:rsid w:val="00D85EB9"/>
    <w:rsid w:val="00D85FD2"/>
    <w:rsid w:val="00D86196"/>
    <w:rsid w:val="00D861F1"/>
    <w:rsid w:val="00D861F3"/>
    <w:rsid w:val="00D86217"/>
    <w:rsid w:val="00D86254"/>
    <w:rsid w:val="00D8628B"/>
    <w:rsid w:val="00D8628D"/>
    <w:rsid w:val="00D8629D"/>
    <w:rsid w:val="00D86757"/>
    <w:rsid w:val="00D86772"/>
    <w:rsid w:val="00D86903"/>
    <w:rsid w:val="00D869B9"/>
    <w:rsid w:val="00D86B9D"/>
    <w:rsid w:val="00D86ED8"/>
    <w:rsid w:val="00D86F68"/>
    <w:rsid w:val="00D86F89"/>
    <w:rsid w:val="00D8718A"/>
    <w:rsid w:val="00D871A8"/>
    <w:rsid w:val="00D8725D"/>
    <w:rsid w:val="00D8727F"/>
    <w:rsid w:val="00D87304"/>
    <w:rsid w:val="00D873AC"/>
    <w:rsid w:val="00D874DF"/>
    <w:rsid w:val="00D87524"/>
    <w:rsid w:val="00D876EC"/>
    <w:rsid w:val="00D8773E"/>
    <w:rsid w:val="00D8790F"/>
    <w:rsid w:val="00D879A3"/>
    <w:rsid w:val="00D879F3"/>
    <w:rsid w:val="00D87B29"/>
    <w:rsid w:val="00D87C41"/>
    <w:rsid w:val="00D87D8D"/>
    <w:rsid w:val="00D87D91"/>
    <w:rsid w:val="00D87F2D"/>
    <w:rsid w:val="00D90008"/>
    <w:rsid w:val="00D90041"/>
    <w:rsid w:val="00D901DD"/>
    <w:rsid w:val="00D9035F"/>
    <w:rsid w:val="00D90376"/>
    <w:rsid w:val="00D90440"/>
    <w:rsid w:val="00D9068E"/>
    <w:rsid w:val="00D907E5"/>
    <w:rsid w:val="00D9082B"/>
    <w:rsid w:val="00D9095A"/>
    <w:rsid w:val="00D9099B"/>
    <w:rsid w:val="00D90ACE"/>
    <w:rsid w:val="00D90AFD"/>
    <w:rsid w:val="00D90C7E"/>
    <w:rsid w:val="00D90CA6"/>
    <w:rsid w:val="00D90DC7"/>
    <w:rsid w:val="00D90DF7"/>
    <w:rsid w:val="00D90F34"/>
    <w:rsid w:val="00D90F39"/>
    <w:rsid w:val="00D90F5F"/>
    <w:rsid w:val="00D90FE5"/>
    <w:rsid w:val="00D911C6"/>
    <w:rsid w:val="00D91664"/>
    <w:rsid w:val="00D917A7"/>
    <w:rsid w:val="00D919A7"/>
    <w:rsid w:val="00D919BA"/>
    <w:rsid w:val="00D91A87"/>
    <w:rsid w:val="00D91B86"/>
    <w:rsid w:val="00D91D42"/>
    <w:rsid w:val="00D91EAE"/>
    <w:rsid w:val="00D91F42"/>
    <w:rsid w:val="00D92095"/>
    <w:rsid w:val="00D92236"/>
    <w:rsid w:val="00D92268"/>
    <w:rsid w:val="00D925F6"/>
    <w:rsid w:val="00D9263A"/>
    <w:rsid w:val="00D92919"/>
    <w:rsid w:val="00D92B97"/>
    <w:rsid w:val="00D92BC3"/>
    <w:rsid w:val="00D92D4F"/>
    <w:rsid w:val="00D92DA6"/>
    <w:rsid w:val="00D92E45"/>
    <w:rsid w:val="00D92E61"/>
    <w:rsid w:val="00D92F0B"/>
    <w:rsid w:val="00D92F13"/>
    <w:rsid w:val="00D93215"/>
    <w:rsid w:val="00D933B2"/>
    <w:rsid w:val="00D9344A"/>
    <w:rsid w:val="00D93488"/>
    <w:rsid w:val="00D934E3"/>
    <w:rsid w:val="00D9356D"/>
    <w:rsid w:val="00D935E4"/>
    <w:rsid w:val="00D9365F"/>
    <w:rsid w:val="00D936D9"/>
    <w:rsid w:val="00D93716"/>
    <w:rsid w:val="00D9374E"/>
    <w:rsid w:val="00D937E9"/>
    <w:rsid w:val="00D93A7B"/>
    <w:rsid w:val="00D93B0E"/>
    <w:rsid w:val="00D93CF1"/>
    <w:rsid w:val="00D93D63"/>
    <w:rsid w:val="00D93DDB"/>
    <w:rsid w:val="00D93E3D"/>
    <w:rsid w:val="00D93E8C"/>
    <w:rsid w:val="00D93F13"/>
    <w:rsid w:val="00D93FA7"/>
    <w:rsid w:val="00D93FED"/>
    <w:rsid w:val="00D9415C"/>
    <w:rsid w:val="00D94190"/>
    <w:rsid w:val="00D9442E"/>
    <w:rsid w:val="00D94743"/>
    <w:rsid w:val="00D947CA"/>
    <w:rsid w:val="00D947DD"/>
    <w:rsid w:val="00D94A09"/>
    <w:rsid w:val="00D94A4E"/>
    <w:rsid w:val="00D94CA8"/>
    <w:rsid w:val="00D94D7D"/>
    <w:rsid w:val="00D94EC8"/>
    <w:rsid w:val="00D94F3A"/>
    <w:rsid w:val="00D94F4C"/>
    <w:rsid w:val="00D9506C"/>
    <w:rsid w:val="00D95280"/>
    <w:rsid w:val="00D952C1"/>
    <w:rsid w:val="00D954ED"/>
    <w:rsid w:val="00D95649"/>
    <w:rsid w:val="00D956C4"/>
    <w:rsid w:val="00D957EC"/>
    <w:rsid w:val="00D95828"/>
    <w:rsid w:val="00D95843"/>
    <w:rsid w:val="00D95875"/>
    <w:rsid w:val="00D95AC1"/>
    <w:rsid w:val="00D95C8A"/>
    <w:rsid w:val="00D95D20"/>
    <w:rsid w:val="00D961E6"/>
    <w:rsid w:val="00D963D7"/>
    <w:rsid w:val="00D966C9"/>
    <w:rsid w:val="00D9692C"/>
    <w:rsid w:val="00D969C9"/>
    <w:rsid w:val="00D96A69"/>
    <w:rsid w:val="00D96B01"/>
    <w:rsid w:val="00D96D1D"/>
    <w:rsid w:val="00D96DB6"/>
    <w:rsid w:val="00D96FE2"/>
    <w:rsid w:val="00D97309"/>
    <w:rsid w:val="00D97353"/>
    <w:rsid w:val="00D973A2"/>
    <w:rsid w:val="00D9752B"/>
    <w:rsid w:val="00D975EB"/>
    <w:rsid w:val="00D97807"/>
    <w:rsid w:val="00D97878"/>
    <w:rsid w:val="00D97CA3"/>
    <w:rsid w:val="00D97D95"/>
    <w:rsid w:val="00D97EE0"/>
    <w:rsid w:val="00D97EFC"/>
    <w:rsid w:val="00D97F20"/>
    <w:rsid w:val="00DA0011"/>
    <w:rsid w:val="00DA01D0"/>
    <w:rsid w:val="00DA028F"/>
    <w:rsid w:val="00DA03D0"/>
    <w:rsid w:val="00DA04DB"/>
    <w:rsid w:val="00DA0683"/>
    <w:rsid w:val="00DA07EE"/>
    <w:rsid w:val="00DA0925"/>
    <w:rsid w:val="00DA0A2A"/>
    <w:rsid w:val="00DA0B64"/>
    <w:rsid w:val="00DA0CBA"/>
    <w:rsid w:val="00DA0CCF"/>
    <w:rsid w:val="00DA0E18"/>
    <w:rsid w:val="00DA0F02"/>
    <w:rsid w:val="00DA1017"/>
    <w:rsid w:val="00DA11E7"/>
    <w:rsid w:val="00DA11F8"/>
    <w:rsid w:val="00DA123D"/>
    <w:rsid w:val="00DA1273"/>
    <w:rsid w:val="00DA136C"/>
    <w:rsid w:val="00DA1403"/>
    <w:rsid w:val="00DA1587"/>
    <w:rsid w:val="00DA1838"/>
    <w:rsid w:val="00DA19B7"/>
    <w:rsid w:val="00DA19EF"/>
    <w:rsid w:val="00DA1AD6"/>
    <w:rsid w:val="00DA1D6D"/>
    <w:rsid w:val="00DA2319"/>
    <w:rsid w:val="00DA25A2"/>
    <w:rsid w:val="00DA2642"/>
    <w:rsid w:val="00DA2862"/>
    <w:rsid w:val="00DA2898"/>
    <w:rsid w:val="00DA28F9"/>
    <w:rsid w:val="00DA2A4B"/>
    <w:rsid w:val="00DA2C21"/>
    <w:rsid w:val="00DA2DD2"/>
    <w:rsid w:val="00DA2FFC"/>
    <w:rsid w:val="00DA324A"/>
    <w:rsid w:val="00DA3695"/>
    <w:rsid w:val="00DA391A"/>
    <w:rsid w:val="00DA3AA1"/>
    <w:rsid w:val="00DA3AD6"/>
    <w:rsid w:val="00DA3C14"/>
    <w:rsid w:val="00DA3C98"/>
    <w:rsid w:val="00DA3D85"/>
    <w:rsid w:val="00DA3E1F"/>
    <w:rsid w:val="00DA3E43"/>
    <w:rsid w:val="00DA3EB1"/>
    <w:rsid w:val="00DA411F"/>
    <w:rsid w:val="00DA41AB"/>
    <w:rsid w:val="00DA4361"/>
    <w:rsid w:val="00DA43F7"/>
    <w:rsid w:val="00DA4463"/>
    <w:rsid w:val="00DA44F0"/>
    <w:rsid w:val="00DA4733"/>
    <w:rsid w:val="00DA4922"/>
    <w:rsid w:val="00DA49BB"/>
    <w:rsid w:val="00DA4D0A"/>
    <w:rsid w:val="00DA4F68"/>
    <w:rsid w:val="00DA50F8"/>
    <w:rsid w:val="00DA51A9"/>
    <w:rsid w:val="00DA5323"/>
    <w:rsid w:val="00DA541E"/>
    <w:rsid w:val="00DA551D"/>
    <w:rsid w:val="00DA5529"/>
    <w:rsid w:val="00DA5648"/>
    <w:rsid w:val="00DA575A"/>
    <w:rsid w:val="00DA59CA"/>
    <w:rsid w:val="00DA59ED"/>
    <w:rsid w:val="00DA5A2B"/>
    <w:rsid w:val="00DA5AE3"/>
    <w:rsid w:val="00DA5B6E"/>
    <w:rsid w:val="00DA5BFE"/>
    <w:rsid w:val="00DA5CD4"/>
    <w:rsid w:val="00DA5D1D"/>
    <w:rsid w:val="00DA5E93"/>
    <w:rsid w:val="00DA5E9E"/>
    <w:rsid w:val="00DA5EA1"/>
    <w:rsid w:val="00DA5F1C"/>
    <w:rsid w:val="00DA617B"/>
    <w:rsid w:val="00DA618D"/>
    <w:rsid w:val="00DA6280"/>
    <w:rsid w:val="00DA629D"/>
    <w:rsid w:val="00DA6405"/>
    <w:rsid w:val="00DA6580"/>
    <w:rsid w:val="00DA6779"/>
    <w:rsid w:val="00DA6C6A"/>
    <w:rsid w:val="00DA6D88"/>
    <w:rsid w:val="00DA6FA3"/>
    <w:rsid w:val="00DA725D"/>
    <w:rsid w:val="00DA72EB"/>
    <w:rsid w:val="00DA75EB"/>
    <w:rsid w:val="00DA75F3"/>
    <w:rsid w:val="00DA7602"/>
    <w:rsid w:val="00DA76DB"/>
    <w:rsid w:val="00DA77BF"/>
    <w:rsid w:val="00DA77F1"/>
    <w:rsid w:val="00DA7818"/>
    <w:rsid w:val="00DA789B"/>
    <w:rsid w:val="00DA790C"/>
    <w:rsid w:val="00DA7A58"/>
    <w:rsid w:val="00DA7A95"/>
    <w:rsid w:val="00DA7B1A"/>
    <w:rsid w:val="00DA7F33"/>
    <w:rsid w:val="00DB01D9"/>
    <w:rsid w:val="00DB047F"/>
    <w:rsid w:val="00DB0839"/>
    <w:rsid w:val="00DB083E"/>
    <w:rsid w:val="00DB087B"/>
    <w:rsid w:val="00DB08C6"/>
    <w:rsid w:val="00DB094E"/>
    <w:rsid w:val="00DB0CD6"/>
    <w:rsid w:val="00DB0F67"/>
    <w:rsid w:val="00DB109B"/>
    <w:rsid w:val="00DB11B3"/>
    <w:rsid w:val="00DB146C"/>
    <w:rsid w:val="00DB16F9"/>
    <w:rsid w:val="00DB188B"/>
    <w:rsid w:val="00DB1971"/>
    <w:rsid w:val="00DB197F"/>
    <w:rsid w:val="00DB1BCC"/>
    <w:rsid w:val="00DB1D2D"/>
    <w:rsid w:val="00DB1DFE"/>
    <w:rsid w:val="00DB1EC9"/>
    <w:rsid w:val="00DB1FE0"/>
    <w:rsid w:val="00DB20AC"/>
    <w:rsid w:val="00DB214F"/>
    <w:rsid w:val="00DB226F"/>
    <w:rsid w:val="00DB2744"/>
    <w:rsid w:val="00DB2A90"/>
    <w:rsid w:val="00DB2B9B"/>
    <w:rsid w:val="00DB2C4C"/>
    <w:rsid w:val="00DB3053"/>
    <w:rsid w:val="00DB3195"/>
    <w:rsid w:val="00DB31C0"/>
    <w:rsid w:val="00DB336C"/>
    <w:rsid w:val="00DB3440"/>
    <w:rsid w:val="00DB351A"/>
    <w:rsid w:val="00DB35BD"/>
    <w:rsid w:val="00DB3861"/>
    <w:rsid w:val="00DB38B5"/>
    <w:rsid w:val="00DB3915"/>
    <w:rsid w:val="00DB3A47"/>
    <w:rsid w:val="00DB3A73"/>
    <w:rsid w:val="00DB3C77"/>
    <w:rsid w:val="00DB3F15"/>
    <w:rsid w:val="00DB3F28"/>
    <w:rsid w:val="00DB3FC7"/>
    <w:rsid w:val="00DB4236"/>
    <w:rsid w:val="00DB444C"/>
    <w:rsid w:val="00DB446F"/>
    <w:rsid w:val="00DB449C"/>
    <w:rsid w:val="00DB45A0"/>
    <w:rsid w:val="00DB45D8"/>
    <w:rsid w:val="00DB47E8"/>
    <w:rsid w:val="00DB49DD"/>
    <w:rsid w:val="00DB50ED"/>
    <w:rsid w:val="00DB5183"/>
    <w:rsid w:val="00DB518A"/>
    <w:rsid w:val="00DB5380"/>
    <w:rsid w:val="00DB54F5"/>
    <w:rsid w:val="00DB5623"/>
    <w:rsid w:val="00DB5703"/>
    <w:rsid w:val="00DB5750"/>
    <w:rsid w:val="00DB5789"/>
    <w:rsid w:val="00DB5B30"/>
    <w:rsid w:val="00DB5B59"/>
    <w:rsid w:val="00DB5EE1"/>
    <w:rsid w:val="00DB619C"/>
    <w:rsid w:val="00DB620E"/>
    <w:rsid w:val="00DB62F9"/>
    <w:rsid w:val="00DB64A9"/>
    <w:rsid w:val="00DB64C0"/>
    <w:rsid w:val="00DB64EE"/>
    <w:rsid w:val="00DB6528"/>
    <w:rsid w:val="00DB66B8"/>
    <w:rsid w:val="00DB6800"/>
    <w:rsid w:val="00DB68D5"/>
    <w:rsid w:val="00DB6C17"/>
    <w:rsid w:val="00DB6C37"/>
    <w:rsid w:val="00DB6E8C"/>
    <w:rsid w:val="00DB6EB2"/>
    <w:rsid w:val="00DB7225"/>
    <w:rsid w:val="00DB73CD"/>
    <w:rsid w:val="00DB755E"/>
    <w:rsid w:val="00DB78FF"/>
    <w:rsid w:val="00DB7A38"/>
    <w:rsid w:val="00DB7A9C"/>
    <w:rsid w:val="00DB7C0C"/>
    <w:rsid w:val="00DB7CD0"/>
    <w:rsid w:val="00DB7D13"/>
    <w:rsid w:val="00DB7DA6"/>
    <w:rsid w:val="00DB7EE5"/>
    <w:rsid w:val="00DB7F22"/>
    <w:rsid w:val="00DC022B"/>
    <w:rsid w:val="00DC035B"/>
    <w:rsid w:val="00DC0551"/>
    <w:rsid w:val="00DC062C"/>
    <w:rsid w:val="00DC08DD"/>
    <w:rsid w:val="00DC0A03"/>
    <w:rsid w:val="00DC0AC8"/>
    <w:rsid w:val="00DC0CBA"/>
    <w:rsid w:val="00DC0E20"/>
    <w:rsid w:val="00DC0EC3"/>
    <w:rsid w:val="00DC0F08"/>
    <w:rsid w:val="00DC0FE6"/>
    <w:rsid w:val="00DC104D"/>
    <w:rsid w:val="00DC12E9"/>
    <w:rsid w:val="00DC16B3"/>
    <w:rsid w:val="00DC18AE"/>
    <w:rsid w:val="00DC18CE"/>
    <w:rsid w:val="00DC1A3B"/>
    <w:rsid w:val="00DC1ADE"/>
    <w:rsid w:val="00DC1D84"/>
    <w:rsid w:val="00DC1F42"/>
    <w:rsid w:val="00DC1F66"/>
    <w:rsid w:val="00DC2024"/>
    <w:rsid w:val="00DC21B0"/>
    <w:rsid w:val="00DC222C"/>
    <w:rsid w:val="00DC23E0"/>
    <w:rsid w:val="00DC248C"/>
    <w:rsid w:val="00DC26E9"/>
    <w:rsid w:val="00DC27DF"/>
    <w:rsid w:val="00DC2952"/>
    <w:rsid w:val="00DC29BD"/>
    <w:rsid w:val="00DC2A14"/>
    <w:rsid w:val="00DC2A83"/>
    <w:rsid w:val="00DC2BDD"/>
    <w:rsid w:val="00DC2C56"/>
    <w:rsid w:val="00DC2FF2"/>
    <w:rsid w:val="00DC31F6"/>
    <w:rsid w:val="00DC31FE"/>
    <w:rsid w:val="00DC32E5"/>
    <w:rsid w:val="00DC3306"/>
    <w:rsid w:val="00DC3455"/>
    <w:rsid w:val="00DC3478"/>
    <w:rsid w:val="00DC38E0"/>
    <w:rsid w:val="00DC397B"/>
    <w:rsid w:val="00DC3ECA"/>
    <w:rsid w:val="00DC3F4F"/>
    <w:rsid w:val="00DC4261"/>
    <w:rsid w:val="00DC44EE"/>
    <w:rsid w:val="00DC4615"/>
    <w:rsid w:val="00DC46C6"/>
    <w:rsid w:val="00DC4743"/>
    <w:rsid w:val="00DC477C"/>
    <w:rsid w:val="00DC47A9"/>
    <w:rsid w:val="00DC4841"/>
    <w:rsid w:val="00DC4905"/>
    <w:rsid w:val="00DC4AE3"/>
    <w:rsid w:val="00DC4AE7"/>
    <w:rsid w:val="00DC4B2C"/>
    <w:rsid w:val="00DC4C7A"/>
    <w:rsid w:val="00DC4CBE"/>
    <w:rsid w:val="00DC4D61"/>
    <w:rsid w:val="00DC4D80"/>
    <w:rsid w:val="00DC4D92"/>
    <w:rsid w:val="00DC4FB4"/>
    <w:rsid w:val="00DC520E"/>
    <w:rsid w:val="00DC52DE"/>
    <w:rsid w:val="00DC5359"/>
    <w:rsid w:val="00DC53BB"/>
    <w:rsid w:val="00DC5507"/>
    <w:rsid w:val="00DC558B"/>
    <w:rsid w:val="00DC58F5"/>
    <w:rsid w:val="00DC5DA5"/>
    <w:rsid w:val="00DC60C6"/>
    <w:rsid w:val="00DC63D3"/>
    <w:rsid w:val="00DC6426"/>
    <w:rsid w:val="00DC6997"/>
    <w:rsid w:val="00DC69E9"/>
    <w:rsid w:val="00DC6A0B"/>
    <w:rsid w:val="00DC6A22"/>
    <w:rsid w:val="00DC6A5A"/>
    <w:rsid w:val="00DC6B50"/>
    <w:rsid w:val="00DC6CB6"/>
    <w:rsid w:val="00DC6D34"/>
    <w:rsid w:val="00DC6DD0"/>
    <w:rsid w:val="00DC700A"/>
    <w:rsid w:val="00DC70C2"/>
    <w:rsid w:val="00DC71DC"/>
    <w:rsid w:val="00DC730C"/>
    <w:rsid w:val="00DC7583"/>
    <w:rsid w:val="00DC7698"/>
    <w:rsid w:val="00DC7A18"/>
    <w:rsid w:val="00DC7AF8"/>
    <w:rsid w:val="00DC7C02"/>
    <w:rsid w:val="00DC7C91"/>
    <w:rsid w:val="00DC7E54"/>
    <w:rsid w:val="00DD01E5"/>
    <w:rsid w:val="00DD02EC"/>
    <w:rsid w:val="00DD0416"/>
    <w:rsid w:val="00DD04E4"/>
    <w:rsid w:val="00DD051C"/>
    <w:rsid w:val="00DD05A9"/>
    <w:rsid w:val="00DD0811"/>
    <w:rsid w:val="00DD0886"/>
    <w:rsid w:val="00DD0B40"/>
    <w:rsid w:val="00DD0B6E"/>
    <w:rsid w:val="00DD0CBF"/>
    <w:rsid w:val="00DD0CD6"/>
    <w:rsid w:val="00DD0D9C"/>
    <w:rsid w:val="00DD0F63"/>
    <w:rsid w:val="00DD12CE"/>
    <w:rsid w:val="00DD13A4"/>
    <w:rsid w:val="00DD1451"/>
    <w:rsid w:val="00DD16B3"/>
    <w:rsid w:val="00DD1740"/>
    <w:rsid w:val="00DD1862"/>
    <w:rsid w:val="00DD1872"/>
    <w:rsid w:val="00DD187B"/>
    <w:rsid w:val="00DD1A05"/>
    <w:rsid w:val="00DD1A43"/>
    <w:rsid w:val="00DD1A9C"/>
    <w:rsid w:val="00DD1AB4"/>
    <w:rsid w:val="00DD1AF8"/>
    <w:rsid w:val="00DD1AFC"/>
    <w:rsid w:val="00DD1C29"/>
    <w:rsid w:val="00DD1C7B"/>
    <w:rsid w:val="00DD1DB0"/>
    <w:rsid w:val="00DD1DED"/>
    <w:rsid w:val="00DD1E3D"/>
    <w:rsid w:val="00DD1EE1"/>
    <w:rsid w:val="00DD1F86"/>
    <w:rsid w:val="00DD206D"/>
    <w:rsid w:val="00DD208B"/>
    <w:rsid w:val="00DD2219"/>
    <w:rsid w:val="00DD229E"/>
    <w:rsid w:val="00DD259F"/>
    <w:rsid w:val="00DD2779"/>
    <w:rsid w:val="00DD27F2"/>
    <w:rsid w:val="00DD2B36"/>
    <w:rsid w:val="00DD2C53"/>
    <w:rsid w:val="00DD2CB8"/>
    <w:rsid w:val="00DD2D79"/>
    <w:rsid w:val="00DD2E17"/>
    <w:rsid w:val="00DD2FF4"/>
    <w:rsid w:val="00DD31F5"/>
    <w:rsid w:val="00DD3312"/>
    <w:rsid w:val="00DD363F"/>
    <w:rsid w:val="00DD3717"/>
    <w:rsid w:val="00DD39BF"/>
    <w:rsid w:val="00DD3A2A"/>
    <w:rsid w:val="00DD3AB0"/>
    <w:rsid w:val="00DD3B22"/>
    <w:rsid w:val="00DD3C41"/>
    <w:rsid w:val="00DD3E8A"/>
    <w:rsid w:val="00DD3EE3"/>
    <w:rsid w:val="00DD4220"/>
    <w:rsid w:val="00DD42DE"/>
    <w:rsid w:val="00DD432D"/>
    <w:rsid w:val="00DD43BA"/>
    <w:rsid w:val="00DD454A"/>
    <w:rsid w:val="00DD4645"/>
    <w:rsid w:val="00DD46EB"/>
    <w:rsid w:val="00DD479B"/>
    <w:rsid w:val="00DD47E0"/>
    <w:rsid w:val="00DD48FC"/>
    <w:rsid w:val="00DD49CB"/>
    <w:rsid w:val="00DD4A34"/>
    <w:rsid w:val="00DD4BAD"/>
    <w:rsid w:val="00DD4BBF"/>
    <w:rsid w:val="00DD4FC9"/>
    <w:rsid w:val="00DD5034"/>
    <w:rsid w:val="00DD507E"/>
    <w:rsid w:val="00DD52DA"/>
    <w:rsid w:val="00DD548A"/>
    <w:rsid w:val="00DD55DC"/>
    <w:rsid w:val="00DD55E0"/>
    <w:rsid w:val="00DD572D"/>
    <w:rsid w:val="00DD58AE"/>
    <w:rsid w:val="00DD5954"/>
    <w:rsid w:val="00DD5A71"/>
    <w:rsid w:val="00DD5A85"/>
    <w:rsid w:val="00DD5A97"/>
    <w:rsid w:val="00DD5C9C"/>
    <w:rsid w:val="00DD5D48"/>
    <w:rsid w:val="00DD603D"/>
    <w:rsid w:val="00DD61A8"/>
    <w:rsid w:val="00DD61C4"/>
    <w:rsid w:val="00DD61E9"/>
    <w:rsid w:val="00DD62A3"/>
    <w:rsid w:val="00DD640B"/>
    <w:rsid w:val="00DD6621"/>
    <w:rsid w:val="00DD68D5"/>
    <w:rsid w:val="00DD6928"/>
    <w:rsid w:val="00DD6A0F"/>
    <w:rsid w:val="00DD6B53"/>
    <w:rsid w:val="00DD6B96"/>
    <w:rsid w:val="00DD6C11"/>
    <w:rsid w:val="00DD6EDB"/>
    <w:rsid w:val="00DD75DD"/>
    <w:rsid w:val="00DD76F6"/>
    <w:rsid w:val="00DD77B1"/>
    <w:rsid w:val="00DD78CA"/>
    <w:rsid w:val="00DD7947"/>
    <w:rsid w:val="00DD7BA4"/>
    <w:rsid w:val="00DD7E3B"/>
    <w:rsid w:val="00DE02DA"/>
    <w:rsid w:val="00DE05A9"/>
    <w:rsid w:val="00DE0C19"/>
    <w:rsid w:val="00DE0D40"/>
    <w:rsid w:val="00DE0E1E"/>
    <w:rsid w:val="00DE1136"/>
    <w:rsid w:val="00DE11A9"/>
    <w:rsid w:val="00DE1317"/>
    <w:rsid w:val="00DE135C"/>
    <w:rsid w:val="00DE14EB"/>
    <w:rsid w:val="00DE14EF"/>
    <w:rsid w:val="00DE16C2"/>
    <w:rsid w:val="00DE1777"/>
    <w:rsid w:val="00DE1797"/>
    <w:rsid w:val="00DE17FA"/>
    <w:rsid w:val="00DE1835"/>
    <w:rsid w:val="00DE186A"/>
    <w:rsid w:val="00DE1AA4"/>
    <w:rsid w:val="00DE1AFE"/>
    <w:rsid w:val="00DE1E0B"/>
    <w:rsid w:val="00DE1EB5"/>
    <w:rsid w:val="00DE1F0D"/>
    <w:rsid w:val="00DE1F78"/>
    <w:rsid w:val="00DE1FBC"/>
    <w:rsid w:val="00DE20BB"/>
    <w:rsid w:val="00DE2107"/>
    <w:rsid w:val="00DE22B5"/>
    <w:rsid w:val="00DE24DC"/>
    <w:rsid w:val="00DE259A"/>
    <w:rsid w:val="00DE266E"/>
    <w:rsid w:val="00DE2765"/>
    <w:rsid w:val="00DE29E8"/>
    <w:rsid w:val="00DE2A82"/>
    <w:rsid w:val="00DE2EA1"/>
    <w:rsid w:val="00DE2EF8"/>
    <w:rsid w:val="00DE3029"/>
    <w:rsid w:val="00DE3035"/>
    <w:rsid w:val="00DE335D"/>
    <w:rsid w:val="00DE35E7"/>
    <w:rsid w:val="00DE3B3C"/>
    <w:rsid w:val="00DE3C97"/>
    <w:rsid w:val="00DE3DBB"/>
    <w:rsid w:val="00DE3ECC"/>
    <w:rsid w:val="00DE406C"/>
    <w:rsid w:val="00DE4278"/>
    <w:rsid w:val="00DE4613"/>
    <w:rsid w:val="00DE46AC"/>
    <w:rsid w:val="00DE47E8"/>
    <w:rsid w:val="00DE4B0A"/>
    <w:rsid w:val="00DE4DB4"/>
    <w:rsid w:val="00DE4EF7"/>
    <w:rsid w:val="00DE4F9B"/>
    <w:rsid w:val="00DE5031"/>
    <w:rsid w:val="00DE50E6"/>
    <w:rsid w:val="00DE52C9"/>
    <w:rsid w:val="00DE57F3"/>
    <w:rsid w:val="00DE5981"/>
    <w:rsid w:val="00DE5AE3"/>
    <w:rsid w:val="00DE5B4D"/>
    <w:rsid w:val="00DE5B89"/>
    <w:rsid w:val="00DE5C90"/>
    <w:rsid w:val="00DE5E03"/>
    <w:rsid w:val="00DE5E46"/>
    <w:rsid w:val="00DE5E75"/>
    <w:rsid w:val="00DE604C"/>
    <w:rsid w:val="00DE605C"/>
    <w:rsid w:val="00DE6132"/>
    <w:rsid w:val="00DE6175"/>
    <w:rsid w:val="00DE63E8"/>
    <w:rsid w:val="00DE679E"/>
    <w:rsid w:val="00DE6B00"/>
    <w:rsid w:val="00DE6BBD"/>
    <w:rsid w:val="00DE6F5B"/>
    <w:rsid w:val="00DE6F84"/>
    <w:rsid w:val="00DE7089"/>
    <w:rsid w:val="00DE721E"/>
    <w:rsid w:val="00DE7316"/>
    <w:rsid w:val="00DE758A"/>
    <w:rsid w:val="00DE764A"/>
    <w:rsid w:val="00DE7820"/>
    <w:rsid w:val="00DE7A2E"/>
    <w:rsid w:val="00DE7B66"/>
    <w:rsid w:val="00DE7C8E"/>
    <w:rsid w:val="00DE7CEC"/>
    <w:rsid w:val="00DE7DF3"/>
    <w:rsid w:val="00DE7E50"/>
    <w:rsid w:val="00DF0159"/>
    <w:rsid w:val="00DF018E"/>
    <w:rsid w:val="00DF02BB"/>
    <w:rsid w:val="00DF03AE"/>
    <w:rsid w:val="00DF042A"/>
    <w:rsid w:val="00DF045C"/>
    <w:rsid w:val="00DF062B"/>
    <w:rsid w:val="00DF0718"/>
    <w:rsid w:val="00DF082B"/>
    <w:rsid w:val="00DF08B3"/>
    <w:rsid w:val="00DF09D5"/>
    <w:rsid w:val="00DF0D38"/>
    <w:rsid w:val="00DF0D59"/>
    <w:rsid w:val="00DF0DFE"/>
    <w:rsid w:val="00DF0E5B"/>
    <w:rsid w:val="00DF0FA0"/>
    <w:rsid w:val="00DF102C"/>
    <w:rsid w:val="00DF11BA"/>
    <w:rsid w:val="00DF1228"/>
    <w:rsid w:val="00DF1321"/>
    <w:rsid w:val="00DF1874"/>
    <w:rsid w:val="00DF18E5"/>
    <w:rsid w:val="00DF192B"/>
    <w:rsid w:val="00DF19BA"/>
    <w:rsid w:val="00DF1B71"/>
    <w:rsid w:val="00DF1BA7"/>
    <w:rsid w:val="00DF1BB7"/>
    <w:rsid w:val="00DF1D19"/>
    <w:rsid w:val="00DF1E1C"/>
    <w:rsid w:val="00DF20B6"/>
    <w:rsid w:val="00DF2109"/>
    <w:rsid w:val="00DF2324"/>
    <w:rsid w:val="00DF2383"/>
    <w:rsid w:val="00DF247E"/>
    <w:rsid w:val="00DF24F8"/>
    <w:rsid w:val="00DF250F"/>
    <w:rsid w:val="00DF2793"/>
    <w:rsid w:val="00DF2800"/>
    <w:rsid w:val="00DF2920"/>
    <w:rsid w:val="00DF2C04"/>
    <w:rsid w:val="00DF2DD9"/>
    <w:rsid w:val="00DF2E72"/>
    <w:rsid w:val="00DF3A89"/>
    <w:rsid w:val="00DF3B25"/>
    <w:rsid w:val="00DF3BCE"/>
    <w:rsid w:val="00DF3CE2"/>
    <w:rsid w:val="00DF3EF9"/>
    <w:rsid w:val="00DF3F8D"/>
    <w:rsid w:val="00DF40E5"/>
    <w:rsid w:val="00DF40F2"/>
    <w:rsid w:val="00DF42E0"/>
    <w:rsid w:val="00DF4418"/>
    <w:rsid w:val="00DF44CC"/>
    <w:rsid w:val="00DF458A"/>
    <w:rsid w:val="00DF48A8"/>
    <w:rsid w:val="00DF4C37"/>
    <w:rsid w:val="00DF550C"/>
    <w:rsid w:val="00DF5590"/>
    <w:rsid w:val="00DF563C"/>
    <w:rsid w:val="00DF56BB"/>
    <w:rsid w:val="00DF57A2"/>
    <w:rsid w:val="00DF585F"/>
    <w:rsid w:val="00DF5906"/>
    <w:rsid w:val="00DF5A00"/>
    <w:rsid w:val="00DF5CCF"/>
    <w:rsid w:val="00DF5D1C"/>
    <w:rsid w:val="00DF5E4B"/>
    <w:rsid w:val="00DF5EF1"/>
    <w:rsid w:val="00DF6285"/>
    <w:rsid w:val="00DF6430"/>
    <w:rsid w:val="00DF673E"/>
    <w:rsid w:val="00DF6AA7"/>
    <w:rsid w:val="00DF6B60"/>
    <w:rsid w:val="00DF6CD2"/>
    <w:rsid w:val="00DF6D84"/>
    <w:rsid w:val="00DF70BF"/>
    <w:rsid w:val="00DF7288"/>
    <w:rsid w:val="00DF747F"/>
    <w:rsid w:val="00DF74EE"/>
    <w:rsid w:val="00DF7601"/>
    <w:rsid w:val="00DF777C"/>
    <w:rsid w:val="00DF77BE"/>
    <w:rsid w:val="00DF78C8"/>
    <w:rsid w:val="00DF7C84"/>
    <w:rsid w:val="00DF7D0E"/>
    <w:rsid w:val="00DF7DCA"/>
    <w:rsid w:val="00DF7E1E"/>
    <w:rsid w:val="00DF7ED2"/>
    <w:rsid w:val="00DF7FD6"/>
    <w:rsid w:val="00E0028E"/>
    <w:rsid w:val="00E00614"/>
    <w:rsid w:val="00E006E6"/>
    <w:rsid w:val="00E009BC"/>
    <w:rsid w:val="00E00AC0"/>
    <w:rsid w:val="00E00B8D"/>
    <w:rsid w:val="00E00C4F"/>
    <w:rsid w:val="00E00C87"/>
    <w:rsid w:val="00E00CC3"/>
    <w:rsid w:val="00E00FE8"/>
    <w:rsid w:val="00E01128"/>
    <w:rsid w:val="00E0115D"/>
    <w:rsid w:val="00E011B6"/>
    <w:rsid w:val="00E01223"/>
    <w:rsid w:val="00E01360"/>
    <w:rsid w:val="00E0180D"/>
    <w:rsid w:val="00E01817"/>
    <w:rsid w:val="00E0181F"/>
    <w:rsid w:val="00E01A3D"/>
    <w:rsid w:val="00E01B3C"/>
    <w:rsid w:val="00E01B64"/>
    <w:rsid w:val="00E01BF8"/>
    <w:rsid w:val="00E01CCB"/>
    <w:rsid w:val="00E01E3F"/>
    <w:rsid w:val="00E02356"/>
    <w:rsid w:val="00E02439"/>
    <w:rsid w:val="00E0247E"/>
    <w:rsid w:val="00E02591"/>
    <w:rsid w:val="00E02655"/>
    <w:rsid w:val="00E026C5"/>
    <w:rsid w:val="00E027A9"/>
    <w:rsid w:val="00E02820"/>
    <w:rsid w:val="00E02C00"/>
    <w:rsid w:val="00E02D44"/>
    <w:rsid w:val="00E03059"/>
    <w:rsid w:val="00E0315B"/>
    <w:rsid w:val="00E0323E"/>
    <w:rsid w:val="00E03274"/>
    <w:rsid w:val="00E032F5"/>
    <w:rsid w:val="00E03688"/>
    <w:rsid w:val="00E03756"/>
    <w:rsid w:val="00E0381C"/>
    <w:rsid w:val="00E03A9D"/>
    <w:rsid w:val="00E03ABE"/>
    <w:rsid w:val="00E03CCF"/>
    <w:rsid w:val="00E03DF3"/>
    <w:rsid w:val="00E03E70"/>
    <w:rsid w:val="00E03F0C"/>
    <w:rsid w:val="00E03F33"/>
    <w:rsid w:val="00E03FAC"/>
    <w:rsid w:val="00E04017"/>
    <w:rsid w:val="00E04118"/>
    <w:rsid w:val="00E0427E"/>
    <w:rsid w:val="00E04445"/>
    <w:rsid w:val="00E044DC"/>
    <w:rsid w:val="00E0463E"/>
    <w:rsid w:val="00E04778"/>
    <w:rsid w:val="00E04982"/>
    <w:rsid w:val="00E04A39"/>
    <w:rsid w:val="00E04A99"/>
    <w:rsid w:val="00E04AFC"/>
    <w:rsid w:val="00E04B54"/>
    <w:rsid w:val="00E04E38"/>
    <w:rsid w:val="00E04E5D"/>
    <w:rsid w:val="00E04F18"/>
    <w:rsid w:val="00E04F40"/>
    <w:rsid w:val="00E051F5"/>
    <w:rsid w:val="00E053F0"/>
    <w:rsid w:val="00E05688"/>
    <w:rsid w:val="00E0576C"/>
    <w:rsid w:val="00E05844"/>
    <w:rsid w:val="00E0585A"/>
    <w:rsid w:val="00E05AD3"/>
    <w:rsid w:val="00E05AFB"/>
    <w:rsid w:val="00E05B2B"/>
    <w:rsid w:val="00E05CAD"/>
    <w:rsid w:val="00E05E9A"/>
    <w:rsid w:val="00E05EB8"/>
    <w:rsid w:val="00E06033"/>
    <w:rsid w:val="00E06239"/>
    <w:rsid w:val="00E062D9"/>
    <w:rsid w:val="00E06439"/>
    <w:rsid w:val="00E064E4"/>
    <w:rsid w:val="00E067B5"/>
    <w:rsid w:val="00E06973"/>
    <w:rsid w:val="00E069BC"/>
    <w:rsid w:val="00E06C0E"/>
    <w:rsid w:val="00E06C8A"/>
    <w:rsid w:val="00E06CEC"/>
    <w:rsid w:val="00E06EC0"/>
    <w:rsid w:val="00E07069"/>
    <w:rsid w:val="00E074BE"/>
    <w:rsid w:val="00E07514"/>
    <w:rsid w:val="00E07532"/>
    <w:rsid w:val="00E075A6"/>
    <w:rsid w:val="00E075D1"/>
    <w:rsid w:val="00E076A3"/>
    <w:rsid w:val="00E077BA"/>
    <w:rsid w:val="00E078C4"/>
    <w:rsid w:val="00E079C9"/>
    <w:rsid w:val="00E07A04"/>
    <w:rsid w:val="00E07ADE"/>
    <w:rsid w:val="00E07B7B"/>
    <w:rsid w:val="00E07FE0"/>
    <w:rsid w:val="00E10065"/>
    <w:rsid w:val="00E100CD"/>
    <w:rsid w:val="00E10315"/>
    <w:rsid w:val="00E1046D"/>
    <w:rsid w:val="00E1060C"/>
    <w:rsid w:val="00E10645"/>
    <w:rsid w:val="00E1075C"/>
    <w:rsid w:val="00E1092A"/>
    <w:rsid w:val="00E10B10"/>
    <w:rsid w:val="00E10B8B"/>
    <w:rsid w:val="00E10BCE"/>
    <w:rsid w:val="00E10D2F"/>
    <w:rsid w:val="00E1165D"/>
    <w:rsid w:val="00E11788"/>
    <w:rsid w:val="00E117A6"/>
    <w:rsid w:val="00E11AD8"/>
    <w:rsid w:val="00E11B45"/>
    <w:rsid w:val="00E11B94"/>
    <w:rsid w:val="00E11BB3"/>
    <w:rsid w:val="00E11C24"/>
    <w:rsid w:val="00E11E0B"/>
    <w:rsid w:val="00E11F3D"/>
    <w:rsid w:val="00E124F7"/>
    <w:rsid w:val="00E12545"/>
    <w:rsid w:val="00E12570"/>
    <w:rsid w:val="00E126CF"/>
    <w:rsid w:val="00E12882"/>
    <w:rsid w:val="00E132F0"/>
    <w:rsid w:val="00E13335"/>
    <w:rsid w:val="00E1374D"/>
    <w:rsid w:val="00E1382C"/>
    <w:rsid w:val="00E13A07"/>
    <w:rsid w:val="00E13B91"/>
    <w:rsid w:val="00E13C87"/>
    <w:rsid w:val="00E13CA8"/>
    <w:rsid w:val="00E13CB7"/>
    <w:rsid w:val="00E13CF3"/>
    <w:rsid w:val="00E13D37"/>
    <w:rsid w:val="00E13F2D"/>
    <w:rsid w:val="00E14032"/>
    <w:rsid w:val="00E14097"/>
    <w:rsid w:val="00E1414E"/>
    <w:rsid w:val="00E141D5"/>
    <w:rsid w:val="00E14234"/>
    <w:rsid w:val="00E142A4"/>
    <w:rsid w:val="00E142B8"/>
    <w:rsid w:val="00E14594"/>
    <w:rsid w:val="00E1492C"/>
    <w:rsid w:val="00E149DE"/>
    <w:rsid w:val="00E14B85"/>
    <w:rsid w:val="00E14C6B"/>
    <w:rsid w:val="00E14DC1"/>
    <w:rsid w:val="00E1503B"/>
    <w:rsid w:val="00E1509B"/>
    <w:rsid w:val="00E15281"/>
    <w:rsid w:val="00E15421"/>
    <w:rsid w:val="00E15455"/>
    <w:rsid w:val="00E154EA"/>
    <w:rsid w:val="00E1576F"/>
    <w:rsid w:val="00E159B5"/>
    <w:rsid w:val="00E15A1C"/>
    <w:rsid w:val="00E15A60"/>
    <w:rsid w:val="00E15C5A"/>
    <w:rsid w:val="00E15CA0"/>
    <w:rsid w:val="00E16364"/>
    <w:rsid w:val="00E1650E"/>
    <w:rsid w:val="00E1659E"/>
    <w:rsid w:val="00E1683E"/>
    <w:rsid w:val="00E1686A"/>
    <w:rsid w:val="00E16AF5"/>
    <w:rsid w:val="00E16B99"/>
    <w:rsid w:val="00E16C84"/>
    <w:rsid w:val="00E16CE6"/>
    <w:rsid w:val="00E16D35"/>
    <w:rsid w:val="00E16D75"/>
    <w:rsid w:val="00E16E4B"/>
    <w:rsid w:val="00E16E89"/>
    <w:rsid w:val="00E1721F"/>
    <w:rsid w:val="00E17369"/>
    <w:rsid w:val="00E17508"/>
    <w:rsid w:val="00E175FA"/>
    <w:rsid w:val="00E17690"/>
    <w:rsid w:val="00E177F8"/>
    <w:rsid w:val="00E17A09"/>
    <w:rsid w:val="00E17AFC"/>
    <w:rsid w:val="00E17BC3"/>
    <w:rsid w:val="00E17C29"/>
    <w:rsid w:val="00E17E9B"/>
    <w:rsid w:val="00E17F34"/>
    <w:rsid w:val="00E200D2"/>
    <w:rsid w:val="00E20396"/>
    <w:rsid w:val="00E203A1"/>
    <w:rsid w:val="00E203D7"/>
    <w:rsid w:val="00E20581"/>
    <w:rsid w:val="00E206FF"/>
    <w:rsid w:val="00E2076D"/>
    <w:rsid w:val="00E207B9"/>
    <w:rsid w:val="00E2080E"/>
    <w:rsid w:val="00E208DA"/>
    <w:rsid w:val="00E209FC"/>
    <w:rsid w:val="00E20B46"/>
    <w:rsid w:val="00E20BF3"/>
    <w:rsid w:val="00E20C1D"/>
    <w:rsid w:val="00E20D10"/>
    <w:rsid w:val="00E20EF5"/>
    <w:rsid w:val="00E21110"/>
    <w:rsid w:val="00E2111D"/>
    <w:rsid w:val="00E211F6"/>
    <w:rsid w:val="00E212E9"/>
    <w:rsid w:val="00E21325"/>
    <w:rsid w:val="00E213AA"/>
    <w:rsid w:val="00E213E8"/>
    <w:rsid w:val="00E214D4"/>
    <w:rsid w:val="00E21526"/>
    <w:rsid w:val="00E21575"/>
    <w:rsid w:val="00E215C3"/>
    <w:rsid w:val="00E217CC"/>
    <w:rsid w:val="00E21878"/>
    <w:rsid w:val="00E218AE"/>
    <w:rsid w:val="00E219CB"/>
    <w:rsid w:val="00E21BCB"/>
    <w:rsid w:val="00E21CD2"/>
    <w:rsid w:val="00E21D8B"/>
    <w:rsid w:val="00E2202E"/>
    <w:rsid w:val="00E22086"/>
    <w:rsid w:val="00E2215B"/>
    <w:rsid w:val="00E22169"/>
    <w:rsid w:val="00E224A3"/>
    <w:rsid w:val="00E224FB"/>
    <w:rsid w:val="00E22596"/>
    <w:rsid w:val="00E228B4"/>
    <w:rsid w:val="00E22938"/>
    <w:rsid w:val="00E22951"/>
    <w:rsid w:val="00E22A1C"/>
    <w:rsid w:val="00E22AF3"/>
    <w:rsid w:val="00E22C2C"/>
    <w:rsid w:val="00E22C46"/>
    <w:rsid w:val="00E22DA6"/>
    <w:rsid w:val="00E22DE5"/>
    <w:rsid w:val="00E22F9F"/>
    <w:rsid w:val="00E231DE"/>
    <w:rsid w:val="00E23204"/>
    <w:rsid w:val="00E235C8"/>
    <w:rsid w:val="00E23726"/>
    <w:rsid w:val="00E23805"/>
    <w:rsid w:val="00E23849"/>
    <w:rsid w:val="00E238A8"/>
    <w:rsid w:val="00E23920"/>
    <w:rsid w:val="00E23AAF"/>
    <w:rsid w:val="00E23B41"/>
    <w:rsid w:val="00E23D8C"/>
    <w:rsid w:val="00E23DDB"/>
    <w:rsid w:val="00E23E11"/>
    <w:rsid w:val="00E23FAB"/>
    <w:rsid w:val="00E23FDC"/>
    <w:rsid w:val="00E2413E"/>
    <w:rsid w:val="00E242AA"/>
    <w:rsid w:val="00E24320"/>
    <w:rsid w:val="00E24646"/>
    <w:rsid w:val="00E24656"/>
    <w:rsid w:val="00E24803"/>
    <w:rsid w:val="00E2487C"/>
    <w:rsid w:val="00E24961"/>
    <w:rsid w:val="00E24981"/>
    <w:rsid w:val="00E24A17"/>
    <w:rsid w:val="00E24AEC"/>
    <w:rsid w:val="00E24C29"/>
    <w:rsid w:val="00E24F04"/>
    <w:rsid w:val="00E24FB8"/>
    <w:rsid w:val="00E250CA"/>
    <w:rsid w:val="00E252B0"/>
    <w:rsid w:val="00E253C9"/>
    <w:rsid w:val="00E254D2"/>
    <w:rsid w:val="00E2551E"/>
    <w:rsid w:val="00E255AB"/>
    <w:rsid w:val="00E256C3"/>
    <w:rsid w:val="00E257A7"/>
    <w:rsid w:val="00E258C1"/>
    <w:rsid w:val="00E258C4"/>
    <w:rsid w:val="00E258C8"/>
    <w:rsid w:val="00E25913"/>
    <w:rsid w:val="00E2592F"/>
    <w:rsid w:val="00E25E53"/>
    <w:rsid w:val="00E26298"/>
    <w:rsid w:val="00E26303"/>
    <w:rsid w:val="00E2638B"/>
    <w:rsid w:val="00E263CF"/>
    <w:rsid w:val="00E263FA"/>
    <w:rsid w:val="00E26661"/>
    <w:rsid w:val="00E26CA1"/>
    <w:rsid w:val="00E26DB9"/>
    <w:rsid w:val="00E26F0C"/>
    <w:rsid w:val="00E26F95"/>
    <w:rsid w:val="00E271BB"/>
    <w:rsid w:val="00E273AB"/>
    <w:rsid w:val="00E27848"/>
    <w:rsid w:val="00E27913"/>
    <w:rsid w:val="00E27935"/>
    <w:rsid w:val="00E27B45"/>
    <w:rsid w:val="00E27B9A"/>
    <w:rsid w:val="00E27C65"/>
    <w:rsid w:val="00E27C79"/>
    <w:rsid w:val="00E27CC7"/>
    <w:rsid w:val="00E27DD1"/>
    <w:rsid w:val="00E30503"/>
    <w:rsid w:val="00E30565"/>
    <w:rsid w:val="00E307A1"/>
    <w:rsid w:val="00E30898"/>
    <w:rsid w:val="00E30BD7"/>
    <w:rsid w:val="00E30CAC"/>
    <w:rsid w:val="00E30D95"/>
    <w:rsid w:val="00E30E04"/>
    <w:rsid w:val="00E30E7B"/>
    <w:rsid w:val="00E30EE0"/>
    <w:rsid w:val="00E31082"/>
    <w:rsid w:val="00E310B3"/>
    <w:rsid w:val="00E31194"/>
    <w:rsid w:val="00E3122A"/>
    <w:rsid w:val="00E31263"/>
    <w:rsid w:val="00E313A6"/>
    <w:rsid w:val="00E313B5"/>
    <w:rsid w:val="00E3143E"/>
    <w:rsid w:val="00E315BD"/>
    <w:rsid w:val="00E31603"/>
    <w:rsid w:val="00E319C3"/>
    <w:rsid w:val="00E31C2E"/>
    <w:rsid w:val="00E31CA4"/>
    <w:rsid w:val="00E31F13"/>
    <w:rsid w:val="00E321CC"/>
    <w:rsid w:val="00E32378"/>
    <w:rsid w:val="00E323A4"/>
    <w:rsid w:val="00E32470"/>
    <w:rsid w:val="00E3255E"/>
    <w:rsid w:val="00E327F9"/>
    <w:rsid w:val="00E329A9"/>
    <w:rsid w:val="00E329AC"/>
    <w:rsid w:val="00E32AA1"/>
    <w:rsid w:val="00E32B2C"/>
    <w:rsid w:val="00E32BBD"/>
    <w:rsid w:val="00E32C89"/>
    <w:rsid w:val="00E32E0D"/>
    <w:rsid w:val="00E32EB8"/>
    <w:rsid w:val="00E32F0D"/>
    <w:rsid w:val="00E32FE7"/>
    <w:rsid w:val="00E33150"/>
    <w:rsid w:val="00E3348A"/>
    <w:rsid w:val="00E33503"/>
    <w:rsid w:val="00E33514"/>
    <w:rsid w:val="00E33696"/>
    <w:rsid w:val="00E3385D"/>
    <w:rsid w:val="00E338E0"/>
    <w:rsid w:val="00E33A22"/>
    <w:rsid w:val="00E33BBF"/>
    <w:rsid w:val="00E33BD6"/>
    <w:rsid w:val="00E33CBA"/>
    <w:rsid w:val="00E33E33"/>
    <w:rsid w:val="00E33FE8"/>
    <w:rsid w:val="00E34034"/>
    <w:rsid w:val="00E34335"/>
    <w:rsid w:val="00E343E3"/>
    <w:rsid w:val="00E34560"/>
    <w:rsid w:val="00E346D6"/>
    <w:rsid w:val="00E3483D"/>
    <w:rsid w:val="00E348A2"/>
    <w:rsid w:val="00E348DD"/>
    <w:rsid w:val="00E349EA"/>
    <w:rsid w:val="00E34B44"/>
    <w:rsid w:val="00E34D0C"/>
    <w:rsid w:val="00E34DD6"/>
    <w:rsid w:val="00E34F57"/>
    <w:rsid w:val="00E34FAA"/>
    <w:rsid w:val="00E34FDE"/>
    <w:rsid w:val="00E35063"/>
    <w:rsid w:val="00E3508A"/>
    <w:rsid w:val="00E35091"/>
    <w:rsid w:val="00E350E0"/>
    <w:rsid w:val="00E3512F"/>
    <w:rsid w:val="00E35143"/>
    <w:rsid w:val="00E3515B"/>
    <w:rsid w:val="00E35237"/>
    <w:rsid w:val="00E3540F"/>
    <w:rsid w:val="00E35435"/>
    <w:rsid w:val="00E355F6"/>
    <w:rsid w:val="00E356D8"/>
    <w:rsid w:val="00E356DD"/>
    <w:rsid w:val="00E35984"/>
    <w:rsid w:val="00E359F4"/>
    <w:rsid w:val="00E35A7C"/>
    <w:rsid w:val="00E35AB4"/>
    <w:rsid w:val="00E35C04"/>
    <w:rsid w:val="00E35D8C"/>
    <w:rsid w:val="00E35DD2"/>
    <w:rsid w:val="00E35DDC"/>
    <w:rsid w:val="00E36024"/>
    <w:rsid w:val="00E36207"/>
    <w:rsid w:val="00E36453"/>
    <w:rsid w:val="00E365E1"/>
    <w:rsid w:val="00E366D4"/>
    <w:rsid w:val="00E36807"/>
    <w:rsid w:val="00E36A2C"/>
    <w:rsid w:val="00E36DD8"/>
    <w:rsid w:val="00E36F0E"/>
    <w:rsid w:val="00E3723E"/>
    <w:rsid w:val="00E373CA"/>
    <w:rsid w:val="00E373E3"/>
    <w:rsid w:val="00E3759F"/>
    <w:rsid w:val="00E375E3"/>
    <w:rsid w:val="00E37939"/>
    <w:rsid w:val="00E37BF5"/>
    <w:rsid w:val="00E37C46"/>
    <w:rsid w:val="00E37D6C"/>
    <w:rsid w:val="00E37EE9"/>
    <w:rsid w:val="00E37F7F"/>
    <w:rsid w:val="00E40021"/>
    <w:rsid w:val="00E40057"/>
    <w:rsid w:val="00E40087"/>
    <w:rsid w:val="00E4025A"/>
    <w:rsid w:val="00E402E9"/>
    <w:rsid w:val="00E402EE"/>
    <w:rsid w:val="00E40572"/>
    <w:rsid w:val="00E4060A"/>
    <w:rsid w:val="00E40C64"/>
    <w:rsid w:val="00E40D40"/>
    <w:rsid w:val="00E40D62"/>
    <w:rsid w:val="00E40EF3"/>
    <w:rsid w:val="00E41083"/>
    <w:rsid w:val="00E4114A"/>
    <w:rsid w:val="00E41297"/>
    <w:rsid w:val="00E41430"/>
    <w:rsid w:val="00E41440"/>
    <w:rsid w:val="00E414D3"/>
    <w:rsid w:val="00E41599"/>
    <w:rsid w:val="00E41A87"/>
    <w:rsid w:val="00E41C59"/>
    <w:rsid w:val="00E41D35"/>
    <w:rsid w:val="00E41F79"/>
    <w:rsid w:val="00E420CF"/>
    <w:rsid w:val="00E422B2"/>
    <w:rsid w:val="00E42325"/>
    <w:rsid w:val="00E423A6"/>
    <w:rsid w:val="00E427BB"/>
    <w:rsid w:val="00E428C0"/>
    <w:rsid w:val="00E429E7"/>
    <w:rsid w:val="00E42EB2"/>
    <w:rsid w:val="00E42FF8"/>
    <w:rsid w:val="00E430A4"/>
    <w:rsid w:val="00E43209"/>
    <w:rsid w:val="00E43423"/>
    <w:rsid w:val="00E4357D"/>
    <w:rsid w:val="00E43583"/>
    <w:rsid w:val="00E435AC"/>
    <w:rsid w:val="00E43865"/>
    <w:rsid w:val="00E43AC2"/>
    <w:rsid w:val="00E43B5F"/>
    <w:rsid w:val="00E43CF8"/>
    <w:rsid w:val="00E43D5B"/>
    <w:rsid w:val="00E43E01"/>
    <w:rsid w:val="00E43EB7"/>
    <w:rsid w:val="00E43F8E"/>
    <w:rsid w:val="00E44057"/>
    <w:rsid w:val="00E44110"/>
    <w:rsid w:val="00E442B7"/>
    <w:rsid w:val="00E443A0"/>
    <w:rsid w:val="00E446AA"/>
    <w:rsid w:val="00E44AA4"/>
    <w:rsid w:val="00E44BFF"/>
    <w:rsid w:val="00E44C11"/>
    <w:rsid w:val="00E44C26"/>
    <w:rsid w:val="00E44CD7"/>
    <w:rsid w:val="00E44D5C"/>
    <w:rsid w:val="00E44E0D"/>
    <w:rsid w:val="00E44F8B"/>
    <w:rsid w:val="00E4505C"/>
    <w:rsid w:val="00E4517B"/>
    <w:rsid w:val="00E454FE"/>
    <w:rsid w:val="00E4559B"/>
    <w:rsid w:val="00E458BE"/>
    <w:rsid w:val="00E45A3E"/>
    <w:rsid w:val="00E45AC7"/>
    <w:rsid w:val="00E45CD1"/>
    <w:rsid w:val="00E45D2B"/>
    <w:rsid w:val="00E45E2E"/>
    <w:rsid w:val="00E45E5C"/>
    <w:rsid w:val="00E45ED6"/>
    <w:rsid w:val="00E45F0A"/>
    <w:rsid w:val="00E45FB6"/>
    <w:rsid w:val="00E4605D"/>
    <w:rsid w:val="00E46114"/>
    <w:rsid w:val="00E46287"/>
    <w:rsid w:val="00E4644B"/>
    <w:rsid w:val="00E464DA"/>
    <w:rsid w:val="00E46751"/>
    <w:rsid w:val="00E4675F"/>
    <w:rsid w:val="00E467EB"/>
    <w:rsid w:val="00E46854"/>
    <w:rsid w:val="00E469DD"/>
    <w:rsid w:val="00E46A24"/>
    <w:rsid w:val="00E46D98"/>
    <w:rsid w:val="00E46DCB"/>
    <w:rsid w:val="00E470E9"/>
    <w:rsid w:val="00E47226"/>
    <w:rsid w:val="00E47281"/>
    <w:rsid w:val="00E47301"/>
    <w:rsid w:val="00E47360"/>
    <w:rsid w:val="00E477BD"/>
    <w:rsid w:val="00E47CEF"/>
    <w:rsid w:val="00E47CF8"/>
    <w:rsid w:val="00E47F7A"/>
    <w:rsid w:val="00E50154"/>
    <w:rsid w:val="00E501DD"/>
    <w:rsid w:val="00E501F0"/>
    <w:rsid w:val="00E50340"/>
    <w:rsid w:val="00E5039C"/>
    <w:rsid w:val="00E505AB"/>
    <w:rsid w:val="00E506A0"/>
    <w:rsid w:val="00E5078F"/>
    <w:rsid w:val="00E507D4"/>
    <w:rsid w:val="00E509F2"/>
    <w:rsid w:val="00E50AD9"/>
    <w:rsid w:val="00E50B13"/>
    <w:rsid w:val="00E50BBA"/>
    <w:rsid w:val="00E50D64"/>
    <w:rsid w:val="00E51053"/>
    <w:rsid w:val="00E51098"/>
    <w:rsid w:val="00E51205"/>
    <w:rsid w:val="00E513B5"/>
    <w:rsid w:val="00E51477"/>
    <w:rsid w:val="00E51490"/>
    <w:rsid w:val="00E516A6"/>
    <w:rsid w:val="00E5190A"/>
    <w:rsid w:val="00E51A05"/>
    <w:rsid w:val="00E51A46"/>
    <w:rsid w:val="00E51A7C"/>
    <w:rsid w:val="00E51AFB"/>
    <w:rsid w:val="00E51BE0"/>
    <w:rsid w:val="00E51BFB"/>
    <w:rsid w:val="00E51CE8"/>
    <w:rsid w:val="00E51D72"/>
    <w:rsid w:val="00E51E33"/>
    <w:rsid w:val="00E5205F"/>
    <w:rsid w:val="00E5220C"/>
    <w:rsid w:val="00E526DB"/>
    <w:rsid w:val="00E526DE"/>
    <w:rsid w:val="00E52733"/>
    <w:rsid w:val="00E527EF"/>
    <w:rsid w:val="00E52DD7"/>
    <w:rsid w:val="00E52E45"/>
    <w:rsid w:val="00E52F1F"/>
    <w:rsid w:val="00E530E6"/>
    <w:rsid w:val="00E53755"/>
    <w:rsid w:val="00E538D6"/>
    <w:rsid w:val="00E53B86"/>
    <w:rsid w:val="00E53C9C"/>
    <w:rsid w:val="00E53DAF"/>
    <w:rsid w:val="00E53F19"/>
    <w:rsid w:val="00E542BB"/>
    <w:rsid w:val="00E54A7E"/>
    <w:rsid w:val="00E54AB1"/>
    <w:rsid w:val="00E54CC0"/>
    <w:rsid w:val="00E54D5E"/>
    <w:rsid w:val="00E54E20"/>
    <w:rsid w:val="00E54ED3"/>
    <w:rsid w:val="00E54F10"/>
    <w:rsid w:val="00E55252"/>
    <w:rsid w:val="00E554AD"/>
    <w:rsid w:val="00E5554E"/>
    <w:rsid w:val="00E557DB"/>
    <w:rsid w:val="00E55E97"/>
    <w:rsid w:val="00E56278"/>
    <w:rsid w:val="00E565F6"/>
    <w:rsid w:val="00E56746"/>
    <w:rsid w:val="00E569D7"/>
    <w:rsid w:val="00E56A6B"/>
    <w:rsid w:val="00E56B3B"/>
    <w:rsid w:val="00E56B82"/>
    <w:rsid w:val="00E56BAD"/>
    <w:rsid w:val="00E56C0E"/>
    <w:rsid w:val="00E56C55"/>
    <w:rsid w:val="00E56CC0"/>
    <w:rsid w:val="00E56D35"/>
    <w:rsid w:val="00E56DD7"/>
    <w:rsid w:val="00E57067"/>
    <w:rsid w:val="00E5720C"/>
    <w:rsid w:val="00E5733D"/>
    <w:rsid w:val="00E57369"/>
    <w:rsid w:val="00E5744C"/>
    <w:rsid w:val="00E576BF"/>
    <w:rsid w:val="00E57718"/>
    <w:rsid w:val="00E57939"/>
    <w:rsid w:val="00E579E1"/>
    <w:rsid w:val="00E57ADB"/>
    <w:rsid w:val="00E57AE7"/>
    <w:rsid w:val="00E57D83"/>
    <w:rsid w:val="00E57EC7"/>
    <w:rsid w:val="00E57ED1"/>
    <w:rsid w:val="00E57F98"/>
    <w:rsid w:val="00E57FCF"/>
    <w:rsid w:val="00E60188"/>
    <w:rsid w:val="00E602B3"/>
    <w:rsid w:val="00E603B1"/>
    <w:rsid w:val="00E603C9"/>
    <w:rsid w:val="00E604C4"/>
    <w:rsid w:val="00E604EC"/>
    <w:rsid w:val="00E60561"/>
    <w:rsid w:val="00E60726"/>
    <w:rsid w:val="00E6072E"/>
    <w:rsid w:val="00E60734"/>
    <w:rsid w:val="00E60877"/>
    <w:rsid w:val="00E60C2E"/>
    <w:rsid w:val="00E60CA2"/>
    <w:rsid w:val="00E60E56"/>
    <w:rsid w:val="00E60EF1"/>
    <w:rsid w:val="00E60F82"/>
    <w:rsid w:val="00E610C8"/>
    <w:rsid w:val="00E61258"/>
    <w:rsid w:val="00E61310"/>
    <w:rsid w:val="00E61457"/>
    <w:rsid w:val="00E614DB"/>
    <w:rsid w:val="00E617B5"/>
    <w:rsid w:val="00E619A6"/>
    <w:rsid w:val="00E619E5"/>
    <w:rsid w:val="00E61A8F"/>
    <w:rsid w:val="00E61B40"/>
    <w:rsid w:val="00E61BD7"/>
    <w:rsid w:val="00E61D6B"/>
    <w:rsid w:val="00E61DD4"/>
    <w:rsid w:val="00E61F26"/>
    <w:rsid w:val="00E61F67"/>
    <w:rsid w:val="00E61FF0"/>
    <w:rsid w:val="00E62033"/>
    <w:rsid w:val="00E62064"/>
    <w:rsid w:val="00E62147"/>
    <w:rsid w:val="00E62269"/>
    <w:rsid w:val="00E6228A"/>
    <w:rsid w:val="00E62527"/>
    <w:rsid w:val="00E62589"/>
    <w:rsid w:val="00E625E1"/>
    <w:rsid w:val="00E626CB"/>
    <w:rsid w:val="00E62BB0"/>
    <w:rsid w:val="00E62C54"/>
    <w:rsid w:val="00E62DDA"/>
    <w:rsid w:val="00E63073"/>
    <w:rsid w:val="00E63333"/>
    <w:rsid w:val="00E633CA"/>
    <w:rsid w:val="00E635AF"/>
    <w:rsid w:val="00E637FE"/>
    <w:rsid w:val="00E63810"/>
    <w:rsid w:val="00E63979"/>
    <w:rsid w:val="00E63992"/>
    <w:rsid w:val="00E63A0F"/>
    <w:rsid w:val="00E63B26"/>
    <w:rsid w:val="00E63E58"/>
    <w:rsid w:val="00E63EE4"/>
    <w:rsid w:val="00E63FEC"/>
    <w:rsid w:val="00E64121"/>
    <w:rsid w:val="00E64168"/>
    <w:rsid w:val="00E64337"/>
    <w:rsid w:val="00E64459"/>
    <w:rsid w:val="00E64464"/>
    <w:rsid w:val="00E6452A"/>
    <w:rsid w:val="00E6456C"/>
    <w:rsid w:val="00E64877"/>
    <w:rsid w:val="00E64D4D"/>
    <w:rsid w:val="00E65045"/>
    <w:rsid w:val="00E6519B"/>
    <w:rsid w:val="00E652FF"/>
    <w:rsid w:val="00E6547E"/>
    <w:rsid w:val="00E65555"/>
    <w:rsid w:val="00E655D7"/>
    <w:rsid w:val="00E656E1"/>
    <w:rsid w:val="00E6570C"/>
    <w:rsid w:val="00E65C11"/>
    <w:rsid w:val="00E65C17"/>
    <w:rsid w:val="00E65CD5"/>
    <w:rsid w:val="00E65DC3"/>
    <w:rsid w:val="00E65E0F"/>
    <w:rsid w:val="00E65E21"/>
    <w:rsid w:val="00E65F03"/>
    <w:rsid w:val="00E65FE9"/>
    <w:rsid w:val="00E66048"/>
    <w:rsid w:val="00E66098"/>
    <w:rsid w:val="00E6624B"/>
    <w:rsid w:val="00E663D3"/>
    <w:rsid w:val="00E664C7"/>
    <w:rsid w:val="00E66625"/>
    <w:rsid w:val="00E66696"/>
    <w:rsid w:val="00E666D6"/>
    <w:rsid w:val="00E66874"/>
    <w:rsid w:val="00E669B5"/>
    <w:rsid w:val="00E66A95"/>
    <w:rsid w:val="00E66BEA"/>
    <w:rsid w:val="00E66C6E"/>
    <w:rsid w:val="00E66C81"/>
    <w:rsid w:val="00E66D99"/>
    <w:rsid w:val="00E66EC6"/>
    <w:rsid w:val="00E67128"/>
    <w:rsid w:val="00E6715F"/>
    <w:rsid w:val="00E67218"/>
    <w:rsid w:val="00E6738A"/>
    <w:rsid w:val="00E67427"/>
    <w:rsid w:val="00E674C4"/>
    <w:rsid w:val="00E67580"/>
    <w:rsid w:val="00E67695"/>
    <w:rsid w:val="00E67A0B"/>
    <w:rsid w:val="00E67A9D"/>
    <w:rsid w:val="00E67C1A"/>
    <w:rsid w:val="00E67D5C"/>
    <w:rsid w:val="00E67D9F"/>
    <w:rsid w:val="00E67F47"/>
    <w:rsid w:val="00E70176"/>
    <w:rsid w:val="00E7018D"/>
    <w:rsid w:val="00E701D2"/>
    <w:rsid w:val="00E70370"/>
    <w:rsid w:val="00E70372"/>
    <w:rsid w:val="00E7082C"/>
    <w:rsid w:val="00E7082F"/>
    <w:rsid w:val="00E708CC"/>
    <w:rsid w:val="00E708EA"/>
    <w:rsid w:val="00E70B4B"/>
    <w:rsid w:val="00E70BD5"/>
    <w:rsid w:val="00E70E82"/>
    <w:rsid w:val="00E70FB1"/>
    <w:rsid w:val="00E71528"/>
    <w:rsid w:val="00E71709"/>
    <w:rsid w:val="00E717B6"/>
    <w:rsid w:val="00E7182F"/>
    <w:rsid w:val="00E718A7"/>
    <w:rsid w:val="00E71978"/>
    <w:rsid w:val="00E71A5E"/>
    <w:rsid w:val="00E71B4A"/>
    <w:rsid w:val="00E71E0F"/>
    <w:rsid w:val="00E71ED7"/>
    <w:rsid w:val="00E71EEF"/>
    <w:rsid w:val="00E71EFA"/>
    <w:rsid w:val="00E72058"/>
    <w:rsid w:val="00E720E0"/>
    <w:rsid w:val="00E72284"/>
    <w:rsid w:val="00E7233D"/>
    <w:rsid w:val="00E723A7"/>
    <w:rsid w:val="00E7244B"/>
    <w:rsid w:val="00E72455"/>
    <w:rsid w:val="00E7274A"/>
    <w:rsid w:val="00E72AB4"/>
    <w:rsid w:val="00E72EE7"/>
    <w:rsid w:val="00E72FC6"/>
    <w:rsid w:val="00E73005"/>
    <w:rsid w:val="00E730FE"/>
    <w:rsid w:val="00E7317D"/>
    <w:rsid w:val="00E73233"/>
    <w:rsid w:val="00E73325"/>
    <w:rsid w:val="00E7338E"/>
    <w:rsid w:val="00E73399"/>
    <w:rsid w:val="00E735AA"/>
    <w:rsid w:val="00E73852"/>
    <w:rsid w:val="00E738A1"/>
    <w:rsid w:val="00E73B48"/>
    <w:rsid w:val="00E73B82"/>
    <w:rsid w:val="00E73E03"/>
    <w:rsid w:val="00E73F27"/>
    <w:rsid w:val="00E73F2E"/>
    <w:rsid w:val="00E73F60"/>
    <w:rsid w:val="00E74009"/>
    <w:rsid w:val="00E7407A"/>
    <w:rsid w:val="00E7417B"/>
    <w:rsid w:val="00E74212"/>
    <w:rsid w:val="00E74213"/>
    <w:rsid w:val="00E744EF"/>
    <w:rsid w:val="00E746E5"/>
    <w:rsid w:val="00E74784"/>
    <w:rsid w:val="00E74894"/>
    <w:rsid w:val="00E748A8"/>
    <w:rsid w:val="00E74D27"/>
    <w:rsid w:val="00E74D99"/>
    <w:rsid w:val="00E74DCB"/>
    <w:rsid w:val="00E74EBB"/>
    <w:rsid w:val="00E75106"/>
    <w:rsid w:val="00E75186"/>
    <w:rsid w:val="00E75188"/>
    <w:rsid w:val="00E75252"/>
    <w:rsid w:val="00E7536D"/>
    <w:rsid w:val="00E7538F"/>
    <w:rsid w:val="00E75795"/>
    <w:rsid w:val="00E75872"/>
    <w:rsid w:val="00E7593A"/>
    <w:rsid w:val="00E759DD"/>
    <w:rsid w:val="00E75B61"/>
    <w:rsid w:val="00E75DAD"/>
    <w:rsid w:val="00E75DBE"/>
    <w:rsid w:val="00E75E43"/>
    <w:rsid w:val="00E75E77"/>
    <w:rsid w:val="00E75F21"/>
    <w:rsid w:val="00E76189"/>
    <w:rsid w:val="00E76365"/>
    <w:rsid w:val="00E76518"/>
    <w:rsid w:val="00E7654E"/>
    <w:rsid w:val="00E76604"/>
    <w:rsid w:val="00E7664A"/>
    <w:rsid w:val="00E766EA"/>
    <w:rsid w:val="00E767FA"/>
    <w:rsid w:val="00E7680D"/>
    <w:rsid w:val="00E76854"/>
    <w:rsid w:val="00E76A11"/>
    <w:rsid w:val="00E76A18"/>
    <w:rsid w:val="00E76A1A"/>
    <w:rsid w:val="00E76A94"/>
    <w:rsid w:val="00E76B68"/>
    <w:rsid w:val="00E76DAC"/>
    <w:rsid w:val="00E76DF0"/>
    <w:rsid w:val="00E7714F"/>
    <w:rsid w:val="00E7723E"/>
    <w:rsid w:val="00E7750A"/>
    <w:rsid w:val="00E77755"/>
    <w:rsid w:val="00E778BD"/>
    <w:rsid w:val="00E77D82"/>
    <w:rsid w:val="00E77EFF"/>
    <w:rsid w:val="00E80048"/>
    <w:rsid w:val="00E80161"/>
    <w:rsid w:val="00E8016E"/>
    <w:rsid w:val="00E803F4"/>
    <w:rsid w:val="00E80404"/>
    <w:rsid w:val="00E80481"/>
    <w:rsid w:val="00E80696"/>
    <w:rsid w:val="00E807AE"/>
    <w:rsid w:val="00E80ACA"/>
    <w:rsid w:val="00E80C05"/>
    <w:rsid w:val="00E80C93"/>
    <w:rsid w:val="00E80CF3"/>
    <w:rsid w:val="00E80F30"/>
    <w:rsid w:val="00E80F33"/>
    <w:rsid w:val="00E80F54"/>
    <w:rsid w:val="00E81190"/>
    <w:rsid w:val="00E81285"/>
    <w:rsid w:val="00E814BF"/>
    <w:rsid w:val="00E8152E"/>
    <w:rsid w:val="00E81588"/>
    <w:rsid w:val="00E81AB4"/>
    <w:rsid w:val="00E81ACC"/>
    <w:rsid w:val="00E81BCB"/>
    <w:rsid w:val="00E81C40"/>
    <w:rsid w:val="00E81C81"/>
    <w:rsid w:val="00E81FFC"/>
    <w:rsid w:val="00E82175"/>
    <w:rsid w:val="00E8254C"/>
    <w:rsid w:val="00E8260C"/>
    <w:rsid w:val="00E8269A"/>
    <w:rsid w:val="00E826E1"/>
    <w:rsid w:val="00E82954"/>
    <w:rsid w:val="00E82A18"/>
    <w:rsid w:val="00E82AE4"/>
    <w:rsid w:val="00E82D04"/>
    <w:rsid w:val="00E82D3D"/>
    <w:rsid w:val="00E82EDB"/>
    <w:rsid w:val="00E8300F"/>
    <w:rsid w:val="00E8306D"/>
    <w:rsid w:val="00E83153"/>
    <w:rsid w:val="00E831D5"/>
    <w:rsid w:val="00E83214"/>
    <w:rsid w:val="00E83279"/>
    <w:rsid w:val="00E83440"/>
    <w:rsid w:val="00E8356F"/>
    <w:rsid w:val="00E8358F"/>
    <w:rsid w:val="00E835A2"/>
    <w:rsid w:val="00E837B3"/>
    <w:rsid w:val="00E83847"/>
    <w:rsid w:val="00E838C1"/>
    <w:rsid w:val="00E83A4A"/>
    <w:rsid w:val="00E83A53"/>
    <w:rsid w:val="00E83BFE"/>
    <w:rsid w:val="00E83CD8"/>
    <w:rsid w:val="00E83EF8"/>
    <w:rsid w:val="00E83F4B"/>
    <w:rsid w:val="00E83F65"/>
    <w:rsid w:val="00E84235"/>
    <w:rsid w:val="00E84276"/>
    <w:rsid w:val="00E8433B"/>
    <w:rsid w:val="00E84442"/>
    <w:rsid w:val="00E84549"/>
    <w:rsid w:val="00E8465A"/>
    <w:rsid w:val="00E84689"/>
    <w:rsid w:val="00E84691"/>
    <w:rsid w:val="00E846E7"/>
    <w:rsid w:val="00E846E8"/>
    <w:rsid w:val="00E8478F"/>
    <w:rsid w:val="00E847C6"/>
    <w:rsid w:val="00E84811"/>
    <w:rsid w:val="00E84948"/>
    <w:rsid w:val="00E84BF7"/>
    <w:rsid w:val="00E84DA9"/>
    <w:rsid w:val="00E84FCE"/>
    <w:rsid w:val="00E85207"/>
    <w:rsid w:val="00E8522F"/>
    <w:rsid w:val="00E85307"/>
    <w:rsid w:val="00E853D0"/>
    <w:rsid w:val="00E8563B"/>
    <w:rsid w:val="00E856B7"/>
    <w:rsid w:val="00E858DE"/>
    <w:rsid w:val="00E858F1"/>
    <w:rsid w:val="00E85A07"/>
    <w:rsid w:val="00E85CF6"/>
    <w:rsid w:val="00E85DB1"/>
    <w:rsid w:val="00E85FB0"/>
    <w:rsid w:val="00E86035"/>
    <w:rsid w:val="00E861C7"/>
    <w:rsid w:val="00E863AA"/>
    <w:rsid w:val="00E8642D"/>
    <w:rsid w:val="00E864AB"/>
    <w:rsid w:val="00E86723"/>
    <w:rsid w:val="00E8688E"/>
    <w:rsid w:val="00E86C36"/>
    <w:rsid w:val="00E86E0F"/>
    <w:rsid w:val="00E86E92"/>
    <w:rsid w:val="00E86F3B"/>
    <w:rsid w:val="00E86FEE"/>
    <w:rsid w:val="00E87051"/>
    <w:rsid w:val="00E871BC"/>
    <w:rsid w:val="00E87551"/>
    <w:rsid w:val="00E87605"/>
    <w:rsid w:val="00E87645"/>
    <w:rsid w:val="00E876E4"/>
    <w:rsid w:val="00E8778A"/>
    <w:rsid w:val="00E878B1"/>
    <w:rsid w:val="00E87A10"/>
    <w:rsid w:val="00E87A81"/>
    <w:rsid w:val="00E87B9C"/>
    <w:rsid w:val="00E87C10"/>
    <w:rsid w:val="00E87CE8"/>
    <w:rsid w:val="00E87DC1"/>
    <w:rsid w:val="00E87F14"/>
    <w:rsid w:val="00E87F82"/>
    <w:rsid w:val="00E87F9B"/>
    <w:rsid w:val="00E902EA"/>
    <w:rsid w:val="00E9032D"/>
    <w:rsid w:val="00E9033B"/>
    <w:rsid w:val="00E9041D"/>
    <w:rsid w:val="00E9069B"/>
    <w:rsid w:val="00E906C8"/>
    <w:rsid w:val="00E90762"/>
    <w:rsid w:val="00E909B6"/>
    <w:rsid w:val="00E90A1A"/>
    <w:rsid w:val="00E90AE8"/>
    <w:rsid w:val="00E90C2E"/>
    <w:rsid w:val="00E90E1D"/>
    <w:rsid w:val="00E90EAD"/>
    <w:rsid w:val="00E90F9E"/>
    <w:rsid w:val="00E90FFE"/>
    <w:rsid w:val="00E912B3"/>
    <w:rsid w:val="00E912D0"/>
    <w:rsid w:val="00E9155F"/>
    <w:rsid w:val="00E91738"/>
    <w:rsid w:val="00E917D0"/>
    <w:rsid w:val="00E91837"/>
    <w:rsid w:val="00E91873"/>
    <w:rsid w:val="00E91ADF"/>
    <w:rsid w:val="00E91B8A"/>
    <w:rsid w:val="00E91DDC"/>
    <w:rsid w:val="00E91FB8"/>
    <w:rsid w:val="00E92432"/>
    <w:rsid w:val="00E92545"/>
    <w:rsid w:val="00E92578"/>
    <w:rsid w:val="00E9258A"/>
    <w:rsid w:val="00E925B2"/>
    <w:rsid w:val="00E9267D"/>
    <w:rsid w:val="00E927CC"/>
    <w:rsid w:val="00E927E6"/>
    <w:rsid w:val="00E928C8"/>
    <w:rsid w:val="00E92C11"/>
    <w:rsid w:val="00E92C3F"/>
    <w:rsid w:val="00E92C72"/>
    <w:rsid w:val="00E92DA1"/>
    <w:rsid w:val="00E92DB0"/>
    <w:rsid w:val="00E92E49"/>
    <w:rsid w:val="00E93160"/>
    <w:rsid w:val="00E93184"/>
    <w:rsid w:val="00E934BA"/>
    <w:rsid w:val="00E934FD"/>
    <w:rsid w:val="00E936A4"/>
    <w:rsid w:val="00E93809"/>
    <w:rsid w:val="00E9388F"/>
    <w:rsid w:val="00E93966"/>
    <w:rsid w:val="00E939BF"/>
    <w:rsid w:val="00E93A02"/>
    <w:rsid w:val="00E93A71"/>
    <w:rsid w:val="00E93B24"/>
    <w:rsid w:val="00E93BC8"/>
    <w:rsid w:val="00E93C49"/>
    <w:rsid w:val="00E93EBE"/>
    <w:rsid w:val="00E93EF4"/>
    <w:rsid w:val="00E93F22"/>
    <w:rsid w:val="00E93FE2"/>
    <w:rsid w:val="00E943FF"/>
    <w:rsid w:val="00E94419"/>
    <w:rsid w:val="00E9445D"/>
    <w:rsid w:val="00E94460"/>
    <w:rsid w:val="00E946A6"/>
    <w:rsid w:val="00E947B6"/>
    <w:rsid w:val="00E94823"/>
    <w:rsid w:val="00E94AED"/>
    <w:rsid w:val="00E94B4A"/>
    <w:rsid w:val="00E94CAE"/>
    <w:rsid w:val="00E95047"/>
    <w:rsid w:val="00E951D6"/>
    <w:rsid w:val="00E954D2"/>
    <w:rsid w:val="00E9575B"/>
    <w:rsid w:val="00E95805"/>
    <w:rsid w:val="00E95935"/>
    <w:rsid w:val="00E959C3"/>
    <w:rsid w:val="00E95D28"/>
    <w:rsid w:val="00E95D2B"/>
    <w:rsid w:val="00E95F31"/>
    <w:rsid w:val="00E9610D"/>
    <w:rsid w:val="00E96197"/>
    <w:rsid w:val="00E96219"/>
    <w:rsid w:val="00E96745"/>
    <w:rsid w:val="00E9682A"/>
    <w:rsid w:val="00E96835"/>
    <w:rsid w:val="00E9691F"/>
    <w:rsid w:val="00E96AF3"/>
    <w:rsid w:val="00E96CAF"/>
    <w:rsid w:val="00E96D3A"/>
    <w:rsid w:val="00E96E81"/>
    <w:rsid w:val="00E9707C"/>
    <w:rsid w:val="00E97122"/>
    <w:rsid w:val="00E972A5"/>
    <w:rsid w:val="00E9754E"/>
    <w:rsid w:val="00E975E3"/>
    <w:rsid w:val="00E97705"/>
    <w:rsid w:val="00E97719"/>
    <w:rsid w:val="00E97A35"/>
    <w:rsid w:val="00E97CED"/>
    <w:rsid w:val="00E97D8A"/>
    <w:rsid w:val="00E97DC9"/>
    <w:rsid w:val="00E97E09"/>
    <w:rsid w:val="00E97E9C"/>
    <w:rsid w:val="00EA0164"/>
    <w:rsid w:val="00EA01E9"/>
    <w:rsid w:val="00EA0209"/>
    <w:rsid w:val="00EA0307"/>
    <w:rsid w:val="00EA03D4"/>
    <w:rsid w:val="00EA03D6"/>
    <w:rsid w:val="00EA05DA"/>
    <w:rsid w:val="00EA05E5"/>
    <w:rsid w:val="00EA0629"/>
    <w:rsid w:val="00EA073A"/>
    <w:rsid w:val="00EA0858"/>
    <w:rsid w:val="00EA0860"/>
    <w:rsid w:val="00EA0A74"/>
    <w:rsid w:val="00EA0A99"/>
    <w:rsid w:val="00EA0B5A"/>
    <w:rsid w:val="00EA0D47"/>
    <w:rsid w:val="00EA0D8E"/>
    <w:rsid w:val="00EA0DB0"/>
    <w:rsid w:val="00EA0F07"/>
    <w:rsid w:val="00EA0FCF"/>
    <w:rsid w:val="00EA1130"/>
    <w:rsid w:val="00EA180C"/>
    <w:rsid w:val="00EA19DE"/>
    <w:rsid w:val="00EA1B92"/>
    <w:rsid w:val="00EA1CBC"/>
    <w:rsid w:val="00EA1D43"/>
    <w:rsid w:val="00EA1DFB"/>
    <w:rsid w:val="00EA1E2C"/>
    <w:rsid w:val="00EA1FC8"/>
    <w:rsid w:val="00EA20F3"/>
    <w:rsid w:val="00EA225F"/>
    <w:rsid w:val="00EA247B"/>
    <w:rsid w:val="00EA250A"/>
    <w:rsid w:val="00EA25BA"/>
    <w:rsid w:val="00EA25CF"/>
    <w:rsid w:val="00EA265D"/>
    <w:rsid w:val="00EA290D"/>
    <w:rsid w:val="00EA294F"/>
    <w:rsid w:val="00EA296C"/>
    <w:rsid w:val="00EA2BA1"/>
    <w:rsid w:val="00EA2BD5"/>
    <w:rsid w:val="00EA2C3B"/>
    <w:rsid w:val="00EA2D75"/>
    <w:rsid w:val="00EA2D91"/>
    <w:rsid w:val="00EA2DBF"/>
    <w:rsid w:val="00EA2E8F"/>
    <w:rsid w:val="00EA31A1"/>
    <w:rsid w:val="00EA32D1"/>
    <w:rsid w:val="00EA346E"/>
    <w:rsid w:val="00EA356B"/>
    <w:rsid w:val="00EA372D"/>
    <w:rsid w:val="00EA379A"/>
    <w:rsid w:val="00EA38A1"/>
    <w:rsid w:val="00EA3A19"/>
    <w:rsid w:val="00EA3B01"/>
    <w:rsid w:val="00EA3BE6"/>
    <w:rsid w:val="00EA3CC6"/>
    <w:rsid w:val="00EA3D56"/>
    <w:rsid w:val="00EA3D63"/>
    <w:rsid w:val="00EA3FA7"/>
    <w:rsid w:val="00EA40A9"/>
    <w:rsid w:val="00EA4320"/>
    <w:rsid w:val="00EA4327"/>
    <w:rsid w:val="00EA4759"/>
    <w:rsid w:val="00EA47A2"/>
    <w:rsid w:val="00EA4940"/>
    <w:rsid w:val="00EA4B85"/>
    <w:rsid w:val="00EA4BFD"/>
    <w:rsid w:val="00EA4E6C"/>
    <w:rsid w:val="00EA4F5E"/>
    <w:rsid w:val="00EA53D4"/>
    <w:rsid w:val="00EA53DE"/>
    <w:rsid w:val="00EA5B7C"/>
    <w:rsid w:val="00EA5D49"/>
    <w:rsid w:val="00EA5E39"/>
    <w:rsid w:val="00EA5E94"/>
    <w:rsid w:val="00EA5F22"/>
    <w:rsid w:val="00EA601F"/>
    <w:rsid w:val="00EA6099"/>
    <w:rsid w:val="00EA633C"/>
    <w:rsid w:val="00EA6738"/>
    <w:rsid w:val="00EA69D7"/>
    <w:rsid w:val="00EA69DB"/>
    <w:rsid w:val="00EA6AA3"/>
    <w:rsid w:val="00EA6BE6"/>
    <w:rsid w:val="00EA6E07"/>
    <w:rsid w:val="00EA709C"/>
    <w:rsid w:val="00EA73EF"/>
    <w:rsid w:val="00EA772A"/>
    <w:rsid w:val="00EA7812"/>
    <w:rsid w:val="00EA7A7D"/>
    <w:rsid w:val="00EA7D0F"/>
    <w:rsid w:val="00EA7D63"/>
    <w:rsid w:val="00EA7D64"/>
    <w:rsid w:val="00EA7E02"/>
    <w:rsid w:val="00EA7E14"/>
    <w:rsid w:val="00EA7EAB"/>
    <w:rsid w:val="00EA7F66"/>
    <w:rsid w:val="00EB0087"/>
    <w:rsid w:val="00EB0408"/>
    <w:rsid w:val="00EB0603"/>
    <w:rsid w:val="00EB0776"/>
    <w:rsid w:val="00EB0799"/>
    <w:rsid w:val="00EB0B2C"/>
    <w:rsid w:val="00EB0CA5"/>
    <w:rsid w:val="00EB0F38"/>
    <w:rsid w:val="00EB0F62"/>
    <w:rsid w:val="00EB1177"/>
    <w:rsid w:val="00EB11CC"/>
    <w:rsid w:val="00EB1310"/>
    <w:rsid w:val="00EB173C"/>
    <w:rsid w:val="00EB1955"/>
    <w:rsid w:val="00EB19F9"/>
    <w:rsid w:val="00EB1B37"/>
    <w:rsid w:val="00EB1DFB"/>
    <w:rsid w:val="00EB1E70"/>
    <w:rsid w:val="00EB2061"/>
    <w:rsid w:val="00EB20AE"/>
    <w:rsid w:val="00EB20DD"/>
    <w:rsid w:val="00EB2220"/>
    <w:rsid w:val="00EB2329"/>
    <w:rsid w:val="00EB23AF"/>
    <w:rsid w:val="00EB241D"/>
    <w:rsid w:val="00EB2509"/>
    <w:rsid w:val="00EB2721"/>
    <w:rsid w:val="00EB274E"/>
    <w:rsid w:val="00EB2A41"/>
    <w:rsid w:val="00EB2BA0"/>
    <w:rsid w:val="00EB2BA3"/>
    <w:rsid w:val="00EB2C0E"/>
    <w:rsid w:val="00EB2D87"/>
    <w:rsid w:val="00EB2E11"/>
    <w:rsid w:val="00EB2F8B"/>
    <w:rsid w:val="00EB30BC"/>
    <w:rsid w:val="00EB316A"/>
    <w:rsid w:val="00EB316D"/>
    <w:rsid w:val="00EB31A7"/>
    <w:rsid w:val="00EB323D"/>
    <w:rsid w:val="00EB32C0"/>
    <w:rsid w:val="00EB33A7"/>
    <w:rsid w:val="00EB350D"/>
    <w:rsid w:val="00EB35B5"/>
    <w:rsid w:val="00EB3773"/>
    <w:rsid w:val="00EB390E"/>
    <w:rsid w:val="00EB3BA4"/>
    <w:rsid w:val="00EB3BED"/>
    <w:rsid w:val="00EB3C83"/>
    <w:rsid w:val="00EB3F39"/>
    <w:rsid w:val="00EB4147"/>
    <w:rsid w:val="00EB4220"/>
    <w:rsid w:val="00EB42D9"/>
    <w:rsid w:val="00EB43DB"/>
    <w:rsid w:val="00EB445A"/>
    <w:rsid w:val="00EB4523"/>
    <w:rsid w:val="00EB49DB"/>
    <w:rsid w:val="00EB4A72"/>
    <w:rsid w:val="00EB4AEE"/>
    <w:rsid w:val="00EB4D66"/>
    <w:rsid w:val="00EB4D89"/>
    <w:rsid w:val="00EB4F41"/>
    <w:rsid w:val="00EB52E1"/>
    <w:rsid w:val="00EB53AC"/>
    <w:rsid w:val="00EB5471"/>
    <w:rsid w:val="00EB55F1"/>
    <w:rsid w:val="00EB5703"/>
    <w:rsid w:val="00EB573C"/>
    <w:rsid w:val="00EB584A"/>
    <w:rsid w:val="00EB58A2"/>
    <w:rsid w:val="00EB5929"/>
    <w:rsid w:val="00EB5B21"/>
    <w:rsid w:val="00EB5D60"/>
    <w:rsid w:val="00EB5DDD"/>
    <w:rsid w:val="00EB5DE7"/>
    <w:rsid w:val="00EB5EEA"/>
    <w:rsid w:val="00EB6083"/>
    <w:rsid w:val="00EB60DD"/>
    <w:rsid w:val="00EB6183"/>
    <w:rsid w:val="00EB6399"/>
    <w:rsid w:val="00EB6516"/>
    <w:rsid w:val="00EB6723"/>
    <w:rsid w:val="00EB673A"/>
    <w:rsid w:val="00EB68A0"/>
    <w:rsid w:val="00EB69AC"/>
    <w:rsid w:val="00EB6B73"/>
    <w:rsid w:val="00EB6E38"/>
    <w:rsid w:val="00EB6FAC"/>
    <w:rsid w:val="00EB7013"/>
    <w:rsid w:val="00EB7062"/>
    <w:rsid w:val="00EB7069"/>
    <w:rsid w:val="00EB712B"/>
    <w:rsid w:val="00EB7254"/>
    <w:rsid w:val="00EB750D"/>
    <w:rsid w:val="00EB763C"/>
    <w:rsid w:val="00EB792D"/>
    <w:rsid w:val="00EB7C1C"/>
    <w:rsid w:val="00EB7D12"/>
    <w:rsid w:val="00EB7E29"/>
    <w:rsid w:val="00EC0140"/>
    <w:rsid w:val="00EC0432"/>
    <w:rsid w:val="00EC060D"/>
    <w:rsid w:val="00EC0797"/>
    <w:rsid w:val="00EC0842"/>
    <w:rsid w:val="00EC09EF"/>
    <w:rsid w:val="00EC0A49"/>
    <w:rsid w:val="00EC0C1F"/>
    <w:rsid w:val="00EC0C51"/>
    <w:rsid w:val="00EC0C76"/>
    <w:rsid w:val="00EC0FEE"/>
    <w:rsid w:val="00EC0FF8"/>
    <w:rsid w:val="00EC1103"/>
    <w:rsid w:val="00EC1221"/>
    <w:rsid w:val="00EC13F8"/>
    <w:rsid w:val="00EC198C"/>
    <w:rsid w:val="00EC1AC8"/>
    <w:rsid w:val="00EC1BA5"/>
    <w:rsid w:val="00EC2092"/>
    <w:rsid w:val="00EC2192"/>
    <w:rsid w:val="00EC225C"/>
    <w:rsid w:val="00EC2540"/>
    <w:rsid w:val="00EC2764"/>
    <w:rsid w:val="00EC288A"/>
    <w:rsid w:val="00EC29E8"/>
    <w:rsid w:val="00EC2A59"/>
    <w:rsid w:val="00EC2A9B"/>
    <w:rsid w:val="00EC2B6B"/>
    <w:rsid w:val="00EC2D49"/>
    <w:rsid w:val="00EC2F8E"/>
    <w:rsid w:val="00EC3073"/>
    <w:rsid w:val="00EC33E8"/>
    <w:rsid w:val="00EC36B5"/>
    <w:rsid w:val="00EC3730"/>
    <w:rsid w:val="00EC37D2"/>
    <w:rsid w:val="00EC3888"/>
    <w:rsid w:val="00EC3913"/>
    <w:rsid w:val="00EC393A"/>
    <w:rsid w:val="00EC39C0"/>
    <w:rsid w:val="00EC39ED"/>
    <w:rsid w:val="00EC39F5"/>
    <w:rsid w:val="00EC3B6F"/>
    <w:rsid w:val="00EC3C03"/>
    <w:rsid w:val="00EC3C66"/>
    <w:rsid w:val="00EC3CFD"/>
    <w:rsid w:val="00EC3DAE"/>
    <w:rsid w:val="00EC43BE"/>
    <w:rsid w:val="00EC43E1"/>
    <w:rsid w:val="00EC4517"/>
    <w:rsid w:val="00EC45E4"/>
    <w:rsid w:val="00EC4631"/>
    <w:rsid w:val="00EC4651"/>
    <w:rsid w:val="00EC4A93"/>
    <w:rsid w:val="00EC4B56"/>
    <w:rsid w:val="00EC4CA0"/>
    <w:rsid w:val="00EC4D1C"/>
    <w:rsid w:val="00EC4F1B"/>
    <w:rsid w:val="00EC4FFB"/>
    <w:rsid w:val="00EC5440"/>
    <w:rsid w:val="00EC5659"/>
    <w:rsid w:val="00EC5691"/>
    <w:rsid w:val="00EC57C4"/>
    <w:rsid w:val="00EC5835"/>
    <w:rsid w:val="00EC5850"/>
    <w:rsid w:val="00EC5A11"/>
    <w:rsid w:val="00EC5A25"/>
    <w:rsid w:val="00EC5AA2"/>
    <w:rsid w:val="00EC5AB8"/>
    <w:rsid w:val="00EC5ACE"/>
    <w:rsid w:val="00EC5C3F"/>
    <w:rsid w:val="00EC5CE6"/>
    <w:rsid w:val="00EC5CFF"/>
    <w:rsid w:val="00EC5E19"/>
    <w:rsid w:val="00EC62B6"/>
    <w:rsid w:val="00EC640B"/>
    <w:rsid w:val="00EC6468"/>
    <w:rsid w:val="00EC648F"/>
    <w:rsid w:val="00EC64C8"/>
    <w:rsid w:val="00EC651C"/>
    <w:rsid w:val="00EC660A"/>
    <w:rsid w:val="00EC6647"/>
    <w:rsid w:val="00EC6986"/>
    <w:rsid w:val="00EC6A0A"/>
    <w:rsid w:val="00EC6B1A"/>
    <w:rsid w:val="00EC6B1C"/>
    <w:rsid w:val="00EC6C63"/>
    <w:rsid w:val="00EC6E58"/>
    <w:rsid w:val="00EC6EB1"/>
    <w:rsid w:val="00EC7154"/>
    <w:rsid w:val="00EC716D"/>
    <w:rsid w:val="00EC71DA"/>
    <w:rsid w:val="00EC7363"/>
    <w:rsid w:val="00EC736A"/>
    <w:rsid w:val="00EC7557"/>
    <w:rsid w:val="00EC756B"/>
    <w:rsid w:val="00EC79BB"/>
    <w:rsid w:val="00EC7C04"/>
    <w:rsid w:val="00EC7DB7"/>
    <w:rsid w:val="00EC7EAF"/>
    <w:rsid w:val="00EC7FE2"/>
    <w:rsid w:val="00ED0049"/>
    <w:rsid w:val="00ED007F"/>
    <w:rsid w:val="00ED00CD"/>
    <w:rsid w:val="00ED0245"/>
    <w:rsid w:val="00ED0335"/>
    <w:rsid w:val="00ED03EC"/>
    <w:rsid w:val="00ED058D"/>
    <w:rsid w:val="00ED0598"/>
    <w:rsid w:val="00ED05CF"/>
    <w:rsid w:val="00ED07C5"/>
    <w:rsid w:val="00ED0846"/>
    <w:rsid w:val="00ED0889"/>
    <w:rsid w:val="00ED08AC"/>
    <w:rsid w:val="00ED0A3D"/>
    <w:rsid w:val="00ED0C75"/>
    <w:rsid w:val="00ED0FD1"/>
    <w:rsid w:val="00ED104D"/>
    <w:rsid w:val="00ED10E6"/>
    <w:rsid w:val="00ED11FE"/>
    <w:rsid w:val="00ED1204"/>
    <w:rsid w:val="00ED134E"/>
    <w:rsid w:val="00ED142C"/>
    <w:rsid w:val="00ED1523"/>
    <w:rsid w:val="00ED1577"/>
    <w:rsid w:val="00ED1626"/>
    <w:rsid w:val="00ED1713"/>
    <w:rsid w:val="00ED1739"/>
    <w:rsid w:val="00ED18DF"/>
    <w:rsid w:val="00ED1B1A"/>
    <w:rsid w:val="00ED1C44"/>
    <w:rsid w:val="00ED1C4F"/>
    <w:rsid w:val="00ED1E20"/>
    <w:rsid w:val="00ED205F"/>
    <w:rsid w:val="00ED2125"/>
    <w:rsid w:val="00ED2137"/>
    <w:rsid w:val="00ED2366"/>
    <w:rsid w:val="00ED2504"/>
    <w:rsid w:val="00ED2658"/>
    <w:rsid w:val="00ED2731"/>
    <w:rsid w:val="00ED2817"/>
    <w:rsid w:val="00ED2A62"/>
    <w:rsid w:val="00ED2AAE"/>
    <w:rsid w:val="00ED2BFF"/>
    <w:rsid w:val="00ED2DB2"/>
    <w:rsid w:val="00ED2FDD"/>
    <w:rsid w:val="00ED3006"/>
    <w:rsid w:val="00ED362A"/>
    <w:rsid w:val="00ED3910"/>
    <w:rsid w:val="00ED3A60"/>
    <w:rsid w:val="00ED3AFF"/>
    <w:rsid w:val="00ED3B6C"/>
    <w:rsid w:val="00ED3BD6"/>
    <w:rsid w:val="00ED3DA7"/>
    <w:rsid w:val="00ED3DF4"/>
    <w:rsid w:val="00ED3FA1"/>
    <w:rsid w:val="00ED3FB5"/>
    <w:rsid w:val="00ED4356"/>
    <w:rsid w:val="00ED43D3"/>
    <w:rsid w:val="00ED443B"/>
    <w:rsid w:val="00ED4591"/>
    <w:rsid w:val="00ED4745"/>
    <w:rsid w:val="00ED47D4"/>
    <w:rsid w:val="00ED48DD"/>
    <w:rsid w:val="00ED48F5"/>
    <w:rsid w:val="00ED4A1D"/>
    <w:rsid w:val="00ED4A6F"/>
    <w:rsid w:val="00ED4AE8"/>
    <w:rsid w:val="00ED4F25"/>
    <w:rsid w:val="00ED4F53"/>
    <w:rsid w:val="00ED4F74"/>
    <w:rsid w:val="00ED519D"/>
    <w:rsid w:val="00ED51FC"/>
    <w:rsid w:val="00ED53DE"/>
    <w:rsid w:val="00ED5624"/>
    <w:rsid w:val="00ED5653"/>
    <w:rsid w:val="00ED572D"/>
    <w:rsid w:val="00ED5858"/>
    <w:rsid w:val="00ED5898"/>
    <w:rsid w:val="00ED598F"/>
    <w:rsid w:val="00ED5D44"/>
    <w:rsid w:val="00ED5D4A"/>
    <w:rsid w:val="00ED5EE7"/>
    <w:rsid w:val="00ED6128"/>
    <w:rsid w:val="00ED625A"/>
    <w:rsid w:val="00ED661E"/>
    <w:rsid w:val="00ED669A"/>
    <w:rsid w:val="00ED6786"/>
    <w:rsid w:val="00ED68BB"/>
    <w:rsid w:val="00ED6992"/>
    <w:rsid w:val="00ED6ACF"/>
    <w:rsid w:val="00ED6B0F"/>
    <w:rsid w:val="00ED6B88"/>
    <w:rsid w:val="00ED6C92"/>
    <w:rsid w:val="00ED6E13"/>
    <w:rsid w:val="00ED73CC"/>
    <w:rsid w:val="00ED741F"/>
    <w:rsid w:val="00ED7488"/>
    <w:rsid w:val="00ED7522"/>
    <w:rsid w:val="00ED75FA"/>
    <w:rsid w:val="00ED760D"/>
    <w:rsid w:val="00ED763E"/>
    <w:rsid w:val="00ED7837"/>
    <w:rsid w:val="00ED7E77"/>
    <w:rsid w:val="00ED7EF9"/>
    <w:rsid w:val="00ED7F0B"/>
    <w:rsid w:val="00EE0205"/>
    <w:rsid w:val="00EE02FB"/>
    <w:rsid w:val="00EE04E6"/>
    <w:rsid w:val="00EE0618"/>
    <w:rsid w:val="00EE06AB"/>
    <w:rsid w:val="00EE0754"/>
    <w:rsid w:val="00EE07E6"/>
    <w:rsid w:val="00EE0883"/>
    <w:rsid w:val="00EE0891"/>
    <w:rsid w:val="00EE0B1B"/>
    <w:rsid w:val="00EE0D9C"/>
    <w:rsid w:val="00EE0DEF"/>
    <w:rsid w:val="00EE0E05"/>
    <w:rsid w:val="00EE0E45"/>
    <w:rsid w:val="00EE0E9A"/>
    <w:rsid w:val="00EE0E9C"/>
    <w:rsid w:val="00EE0F0D"/>
    <w:rsid w:val="00EE1039"/>
    <w:rsid w:val="00EE1104"/>
    <w:rsid w:val="00EE11F0"/>
    <w:rsid w:val="00EE18D0"/>
    <w:rsid w:val="00EE19F5"/>
    <w:rsid w:val="00EE1D88"/>
    <w:rsid w:val="00EE1E49"/>
    <w:rsid w:val="00EE1E51"/>
    <w:rsid w:val="00EE20CC"/>
    <w:rsid w:val="00EE2123"/>
    <w:rsid w:val="00EE223B"/>
    <w:rsid w:val="00EE23F4"/>
    <w:rsid w:val="00EE2531"/>
    <w:rsid w:val="00EE261A"/>
    <w:rsid w:val="00EE263A"/>
    <w:rsid w:val="00EE2A6D"/>
    <w:rsid w:val="00EE2B50"/>
    <w:rsid w:val="00EE2D39"/>
    <w:rsid w:val="00EE2EA7"/>
    <w:rsid w:val="00EE2F9D"/>
    <w:rsid w:val="00EE2F9E"/>
    <w:rsid w:val="00EE3008"/>
    <w:rsid w:val="00EE303C"/>
    <w:rsid w:val="00EE3195"/>
    <w:rsid w:val="00EE33B5"/>
    <w:rsid w:val="00EE3679"/>
    <w:rsid w:val="00EE36D9"/>
    <w:rsid w:val="00EE3713"/>
    <w:rsid w:val="00EE3723"/>
    <w:rsid w:val="00EE37C3"/>
    <w:rsid w:val="00EE38A9"/>
    <w:rsid w:val="00EE38C2"/>
    <w:rsid w:val="00EE39D6"/>
    <w:rsid w:val="00EE3B27"/>
    <w:rsid w:val="00EE4015"/>
    <w:rsid w:val="00EE4016"/>
    <w:rsid w:val="00EE404E"/>
    <w:rsid w:val="00EE413F"/>
    <w:rsid w:val="00EE428A"/>
    <w:rsid w:val="00EE4390"/>
    <w:rsid w:val="00EE439D"/>
    <w:rsid w:val="00EE442A"/>
    <w:rsid w:val="00EE4594"/>
    <w:rsid w:val="00EE4652"/>
    <w:rsid w:val="00EE46E7"/>
    <w:rsid w:val="00EE471A"/>
    <w:rsid w:val="00EE4732"/>
    <w:rsid w:val="00EE4969"/>
    <w:rsid w:val="00EE4A0D"/>
    <w:rsid w:val="00EE4ACA"/>
    <w:rsid w:val="00EE4BD2"/>
    <w:rsid w:val="00EE4C63"/>
    <w:rsid w:val="00EE4D33"/>
    <w:rsid w:val="00EE4D83"/>
    <w:rsid w:val="00EE4D8C"/>
    <w:rsid w:val="00EE4E00"/>
    <w:rsid w:val="00EE4E83"/>
    <w:rsid w:val="00EE4EAF"/>
    <w:rsid w:val="00EE5010"/>
    <w:rsid w:val="00EE515B"/>
    <w:rsid w:val="00EE5253"/>
    <w:rsid w:val="00EE56B6"/>
    <w:rsid w:val="00EE56B7"/>
    <w:rsid w:val="00EE5B38"/>
    <w:rsid w:val="00EE5CA0"/>
    <w:rsid w:val="00EE5D9F"/>
    <w:rsid w:val="00EE5DCE"/>
    <w:rsid w:val="00EE5FEA"/>
    <w:rsid w:val="00EE6004"/>
    <w:rsid w:val="00EE61D3"/>
    <w:rsid w:val="00EE6306"/>
    <w:rsid w:val="00EE640B"/>
    <w:rsid w:val="00EE669B"/>
    <w:rsid w:val="00EE66BB"/>
    <w:rsid w:val="00EE675E"/>
    <w:rsid w:val="00EE6A16"/>
    <w:rsid w:val="00EE6D05"/>
    <w:rsid w:val="00EE6F3F"/>
    <w:rsid w:val="00EE6F8B"/>
    <w:rsid w:val="00EE76A9"/>
    <w:rsid w:val="00EE76AD"/>
    <w:rsid w:val="00EE771B"/>
    <w:rsid w:val="00EE78D9"/>
    <w:rsid w:val="00EE79A3"/>
    <w:rsid w:val="00EE7B4B"/>
    <w:rsid w:val="00EE7C27"/>
    <w:rsid w:val="00EE7D4E"/>
    <w:rsid w:val="00EE7FA7"/>
    <w:rsid w:val="00EF0061"/>
    <w:rsid w:val="00EF0173"/>
    <w:rsid w:val="00EF0569"/>
    <w:rsid w:val="00EF0779"/>
    <w:rsid w:val="00EF0855"/>
    <w:rsid w:val="00EF0986"/>
    <w:rsid w:val="00EF0B2E"/>
    <w:rsid w:val="00EF0BCA"/>
    <w:rsid w:val="00EF0C6A"/>
    <w:rsid w:val="00EF0C6C"/>
    <w:rsid w:val="00EF0CAE"/>
    <w:rsid w:val="00EF0E02"/>
    <w:rsid w:val="00EF0E91"/>
    <w:rsid w:val="00EF0F1E"/>
    <w:rsid w:val="00EF1160"/>
    <w:rsid w:val="00EF12B8"/>
    <w:rsid w:val="00EF1766"/>
    <w:rsid w:val="00EF1852"/>
    <w:rsid w:val="00EF191E"/>
    <w:rsid w:val="00EF1950"/>
    <w:rsid w:val="00EF1AF1"/>
    <w:rsid w:val="00EF1CBC"/>
    <w:rsid w:val="00EF1CD1"/>
    <w:rsid w:val="00EF1DDD"/>
    <w:rsid w:val="00EF1F05"/>
    <w:rsid w:val="00EF1F06"/>
    <w:rsid w:val="00EF2073"/>
    <w:rsid w:val="00EF208C"/>
    <w:rsid w:val="00EF21C3"/>
    <w:rsid w:val="00EF2341"/>
    <w:rsid w:val="00EF2440"/>
    <w:rsid w:val="00EF2505"/>
    <w:rsid w:val="00EF2795"/>
    <w:rsid w:val="00EF2883"/>
    <w:rsid w:val="00EF28FE"/>
    <w:rsid w:val="00EF297D"/>
    <w:rsid w:val="00EF29C2"/>
    <w:rsid w:val="00EF2AC2"/>
    <w:rsid w:val="00EF2C7C"/>
    <w:rsid w:val="00EF2D93"/>
    <w:rsid w:val="00EF2ED8"/>
    <w:rsid w:val="00EF2EE2"/>
    <w:rsid w:val="00EF2F2F"/>
    <w:rsid w:val="00EF34BA"/>
    <w:rsid w:val="00EF34FC"/>
    <w:rsid w:val="00EF3738"/>
    <w:rsid w:val="00EF3749"/>
    <w:rsid w:val="00EF3A07"/>
    <w:rsid w:val="00EF3E69"/>
    <w:rsid w:val="00EF4017"/>
    <w:rsid w:val="00EF4108"/>
    <w:rsid w:val="00EF4289"/>
    <w:rsid w:val="00EF42D2"/>
    <w:rsid w:val="00EF43A6"/>
    <w:rsid w:val="00EF44AC"/>
    <w:rsid w:val="00EF450D"/>
    <w:rsid w:val="00EF468A"/>
    <w:rsid w:val="00EF47B2"/>
    <w:rsid w:val="00EF4951"/>
    <w:rsid w:val="00EF4992"/>
    <w:rsid w:val="00EF4A58"/>
    <w:rsid w:val="00EF4BD6"/>
    <w:rsid w:val="00EF4C1F"/>
    <w:rsid w:val="00EF4F87"/>
    <w:rsid w:val="00EF4FDB"/>
    <w:rsid w:val="00EF51F9"/>
    <w:rsid w:val="00EF5440"/>
    <w:rsid w:val="00EF5486"/>
    <w:rsid w:val="00EF54C3"/>
    <w:rsid w:val="00EF5541"/>
    <w:rsid w:val="00EF56BC"/>
    <w:rsid w:val="00EF56EF"/>
    <w:rsid w:val="00EF585C"/>
    <w:rsid w:val="00EF596F"/>
    <w:rsid w:val="00EF5977"/>
    <w:rsid w:val="00EF5B51"/>
    <w:rsid w:val="00EF5B7B"/>
    <w:rsid w:val="00EF5C85"/>
    <w:rsid w:val="00EF5CE0"/>
    <w:rsid w:val="00EF5E1F"/>
    <w:rsid w:val="00EF5FE4"/>
    <w:rsid w:val="00EF60E2"/>
    <w:rsid w:val="00EF611B"/>
    <w:rsid w:val="00EF6173"/>
    <w:rsid w:val="00EF61C1"/>
    <w:rsid w:val="00EF6277"/>
    <w:rsid w:val="00EF629D"/>
    <w:rsid w:val="00EF632F"/>
    <w:rsid w:val="00EF6523"/>
    <w:rsid w:val="00EF65E3"/>
    <w:rsid w:val="00EF65E5"/>
    <w:rsid w:val="00EF67B8"/>
    <w:rsid w:val="00EF6987"/>
    <w:rsid w:val="00EF69F9"/>
    <w:rsid w:val="00EF6A07"/>
    <w:rsid w:val="00EF6AD1"/>
    <w:rsid w:val="00EF6C52"/>
    <w:rsid w:val="00EF6CF1"/>
    <w:rsid w:val="00EF6D5C"/>
    <w:rsid w:val="00EF6DC2"/>
    <w:rsid w:val="00EF6FD0"/>
    <w:rsid w:val="00EF70FB"/>
    <w:rsid w:val="00EF72C8"/>
    <w:rsid w:val="00EF7323"/>
    <w:rsid w:val="00EF73A8"/>
    <w:rsid w:val="00EF7502"/>
    <w:rsid w:val="00EF75BB"/>
    <w:rsid w:val="00EF7856"/>
    <w:rsid w:val="00EF7891"/>
    <w:rsid w:val="00EF797F"/>
    <w:rsid w:val="00EF7B5D"/>
    <w:rsid w:val="00EF7D81"/>
    <w:rsid w:val="00EF7D9F"/>
    <w:rsid w:val="00EF7E1B"/>
    <w:rsid w:val="00EF7F8F"/>
    <w:rsid w:val="00F00011"/>
    <w:rsid w:val="00F00130"/>
    <w:rsid w:val="00F0038E"/>
    <w:rsid w:val="00F003CD"/>
    <w:rsid w:val="00F00751"/>
    <w:rsid w:val="00F0086B"/>
    <w:rsid w:val="00F009B5"/>
    <w:rsid w:val="00F00BB7"/>
    <w:rsid w:val="00F00BCA"/>
    <w:rsid w:val="00F00BD7"/>
    <w:rsid w:val="00F00BFF"/>
    <w:rsid w:val="00F00DE8"/>
    <w:rsid w:val="00F00E9B"/>
    <w:rsid w:val="00F01656"/>
    <w:rsid w:val="00F017AE"/>
    <w:rsid w:val="00F017B1"/>
    <w:rsid w:val="00F017C8"/>
    <w:rsid w:val="00F01A6B"/>
    <w:rsid w:val="00F01AB0"/>
    <w:rsid w:val="00F01C15"/>
    <w:rsid w:val="00F01C9A"/>
    <w:rsid w:val="00F01F16"/>
    <w:rsid w:val="00F0209E"/>
    <w:rsid w:val="00F021A5"/>
    <w:rsid w:val="00F022D3"/>
    <w:rsid w:val="00F023D6"/>
    <w:rsid w:val="00F02528"/>
    <w:rsid w:val="00F02557"/>
    <w:rsid w:val="00F0264D"/>
    <w:rsid w:val="00F02695"/>
    <w:rsid w:val="00F02700"/>
    <w:rsid w:val="00F02723"/>
    <w:rsid w:val="00F027BF"/>
    <w:rsid w:val="00F02887"/>
    <w:rsid w:val="00F02AA6"/>
    <w:rsid w:val="00F02AD2"/>
    <w:rsid w:val="00F02B06"/>
    <w:rsid w:val="00F02CE2"/>
    <w:rsid w:val="00F03047"/>
    <w:rsid w:val="00F031A3"/>
    <w:rsid w:val="00F031DD"/>
    <w:rsid w:val="00F03447"/>
    <w:rsid w:val="00F03452"/>
    <w:rsid w:val="00F03461"/>
    <w:rsid w:val="00F03752"/>
    <w:rsid w:val="00F03798"/>
    <w:rsid w:val="00F0379C"/>
    <w:rsid w:val="00F037C5"/>
    <w:rsid w:val="00F03A54"/>
    <w:rsid w:val="00F03AE6"/>
    <w:rsid w:val="00F03D70"/>
    <w:rsid w:val="00F0435B"/>
    <w:rsid w:val="00F0452E"/>
    <w:rsid w:val="00F04563"/>
    <w:rsid w:val="00F04725"/>
    <w:rsid w:val="00F04813"/>
    <w:rsid w:val="00F04D13"/>
    <w:rsid w:val="00F04E36"/>
    <w:rsid w:val="00F04EAB"/>
    <w:rsid w:val="00F04EC8"/>
    <w:rsid w:val="00F04ECF"/>
    <w:rsid w:val="00F04FC2"/>
    <w:rsid w:val="00F04FF6"/>
    <w:rsid w:val="00F050BA"/>
    <w:rsid w:val="00F055E9"/>
    <w:rsid w:val="00F05722"/>
    <w:rsid w:val="00F05A98"/>
    <w:rsid w:val="00F05B15"/>
    <w:rsid w:val="00F05B95"/>
    <w:rsid w:val="00F05E8F"/>
    <w:rsid w:val="00F05F6F"/>
    <w:rsid w:val="00F05F75"/>
    <w:rsid w:val="00F06423"/>
    <w:rsid w:val="00F064C2"/>
    <w:rsid w:val="00F0656D"/>
    <w:rsid w:val="00F066E0"/>
    <w:rsid w:val="00F0670C"/>
    <w:rsid w:val="00F06A47"/>
    <w:rsid w:val="00F06D2A"/>
    <w:rsid w:val="00F06EF8"/>
    <w:rsid w:val="00F07065"/>
    <w:rsid w:val="00F07107"/>
    <w:rsid w:val="00F071A8"/>
    <w:rsid w:val="00F072C2"/>
    <w:rsid w:val="00F073BA"/>
    <w:rsid w:val="00F0750A"/>
    <w:rsid w:val="00F076A5"/>
    <w:rsid w:val="00F0784B"/>
    <w:rsid w:val="00F07890"/>
    <w:rsid w:val="00F07A98"/>
    <w:rsid w:val="00F07B59"/>
    <w:rsid w:val="00F07B97"/>
    <w:rsid w:val="00F07DE4"/>
    <w:rsid w:val="00F07EB4"/>
    <w:rsid w:val="00F07F7B"/>
    <w:rsid w:val="00F1034F"/>
    <w:rsid w:val="00F10570"/>
    <w:rsid w:val="00F1070F"/>
    <w:rsid w:val="00F108FD"/>
    <w:rsid w:val="00F10A2A"/>
    <w:rsid w:val="00F10DB9"/>
    <w:rsid w:val="00F10DED"/>
    <w:rsid w:val="00F10E9A"/>
    <w:rsid w:val="00F10FA2"/>
    <w:rsid w:val="00F1105B"/>
    <w:rsid w:val="00F1120E"/>
    <w:rsid w:val="00F113C1"/>
    <w:rsid w:val="00F1144E"/>
    <w:rsid w:val="00F11602"/>
    <w:rsid w:val="00F11759"/>
    <w:rsid w:val="00F11C67"/>
    <w:rsid w:val="00F11CCC"/>
    <w:rsid w:val="00F11E56"/>
    <w:rsid w:val="00F11EFC"/>
    <w:rsid w:val="00F120C7"/>
    <w:rsid w:val="00F1244E"/>
    <w:rsid w:val="00F12479"/>
    <w:rsid w:val="00F124A3"/>
    <w:rsid w:val="00F124AA"/>
    <w:rsid w:val="00F124E3"/>
    <w:rsid w:val="00F12608"/>
    <w:rsid w:val="00F1293D"/>
    <w:rsid w:val="00F129F0"/>
    <w:rsid w:val="00F12B17"/>
    <w:rsid w:val="00F12B75"/>
    <w:rsid w:val="00F12B76"/>
    <w:rsid w:val="00F12CF8"/>
    <w:rsid w:val="00F12FB5"/>
    <w:rsid w:val="00F13273"/>
    <w:rsid w:val="00F13345"/>
    <w:rsid w:val="00F13376"/>
    <w:rsid w:val="00F133EB"/>
    <w:rsid w:val="00F138FC"/>
    <w:rsid w:val="00F13976"/>
    <w:rsid w:val="00F13D81"/>
    <w:rsid w:val="00F13E57"/>
    <w:rsid w:val="00F1433F"/>
    <w:rsid w:val="00F1448C"/>
    <w:rsid w:val="00F1449C"/>
    <w:rsid w:val="00F1451C"/>
    <w:rsid w:val="00F14A38"/>
    <w:rsid w:val="00F14AC5"/>
    <w:rsid w:val="00F14B21"/>
    <w:rsid w:val="00F14BD7"/>
    <w:rsid w:val="00F14C28"/>
    <w:rsid w:val="00F14D25"/>
    <w:rsid w:val="00F150CD"/>
    <w:rsid w:val="00F15198"/>
    <w:rsid w:val="00F15481"/>
    <w:rsid w:val="00F15598"/>
    <w:rsid w:val="00F155C0"/>
    <w:rsid w:val="00F1562C"/>
    <w:rsid w:val="00F156DE"/>
    <w:rsid w:val="00F15774"/>
    <w:rsid w:val="00F15889"/>
    <w:rsid w:val="00F159FA"/>
    <w:rsid w:val="00F15BB1"/>
    <w:rsid w:val="00F15BE1"/>
    <w:rsid w:val="00F15C06"/>
    <w:rsid w:val="00F15E24"/>
    <w:rsid w:val="00F15F4A"/>
    <w:rsid w:val="00F16288"/>
    <w:rsid w:val="00F162CB"/>
    <w:rsid w:val="00F1649E"/>
    <w:rsid w:val="00F1679C"/>
    <w:rsid w:val="00F168D3"/>
    <w:rsid w:val="00F16A80"/>
    <w:rsid w:val="00F16E6A"/>
    <w:rsid w:val="00F16EBC"/>
    <w:rsid w:val="00F16EFC"/>
    <w:rsid w:val="00F16FE2"/>
    <w:rsid w:val="00F170BE"/>
    <w:rsid w:val="00F170FA"/>
    <w:rsid w:val="00F172EC"/>
    <w:rsid w:val="00F1735C"/>
    <w:rsid w:val="00F17365"/>
    <w:rsid w:val="00F174DB"/>
    <w:rsid w:val="00F17945"/>
    <w:rsid w:val="00F179D4"/>
    <w:rsid w:val="00F17CE7"/>
    <w:rsid w:val="00F17D71"/>
    <w:rsid w:val="00F17E82"/>
    <w:rsid w:val="00F17E89"/>
    <w:rsid w:val="00F17F93"/>
    <w:rsid w:val="00F20119"/>
    <w:rsid w:val="00F20181"/>
    <w:rsid w:val="00F2018E"/>
    <w:rsid w:val="00F2030C"/>
    <w:rsid w:val="00F2034F"/>
    <w:rsid w:val="00F203E8"/>
    <w:rsid w:val="00F205A9"/>
    <w:rsid w:val="00F20773"/>
    <w:rsid w:val="00F207CE"/>
    <w:rsid w:val="00F207F1"/>
    <w:rsid w:val="00F2085B"/>
    <w:rsid w:val="00F209DC"/>
    <w:rsid w:val="00F20BD7"/>
    <w:rsid w:val="00F20C17"/>
    <w:rsid w:val="00F20E59"/>
    <w:rsid w:val="00F21039"/>
    <w:rsid w:val="00F21077"/>
    <w:rsid w:val="00F2139B"/>
    <w:rsid w:val="00F214F6"/>
    <w:rsid w:val="00F217C2"/>
    <w:rsid w:val="00F21AA9"/>
    <w:rsid w:val="00F21DB5"/>
    <w:rsid w:val="00F21FBE"/>
    <w:rsid w:val="00F22045"/>
    <w:rsid w:val="00F22217"/>
    <w:rsid w:val="00F2232A"/>
    <w:rsid w:val="00F22B05"/>
    <w:rsid w:val="00F22BD3"/>
    <w:rsid w:val="00F22C81"/>
    <w:rsid w:val="00F22CB6"/>
    <w:rsid w:val="00F22D7B"/>
    <w:rsid w:val="00F22E2A"/>
    <w:rsid w:val="00F230AC"/>
    <w:rsid w:val="00F230DC"/>
    <w:rsid w:val="00F2312A"/>
    <w:rsid w:val="00F2324B"/>
    <w:rsid w:val="00F23381"/>
    <w:rsid w:val="00F23523"/>
    <w:rsid w:val="00F2354F"/>
    <w:rsid w:val="00F237F4"/>
    <w:rsid w:val="00F23C71"/>
    <w:rsid w:val="00F23D3D"/>
    <w:rsid w:val="00F23D5E"/>
    <w:rsid w:val="00F23DBC"/>
    <w:rsid w:val="00F23E98"/>
    <w:rsid w:val="00F24077"/>
    <w:rsid w:val="00F242DF"/>
    <w:rsid w:val="00F244A0"/>
    <w:rsid w:val="00F24518"/>
    <w:rsid w:val="00F24571"/>
    <w:rsid w:val="00F24747"/>
    <w:rsid w:val="00F249C8"/>
    <w:rsid w:val="00F24A06"/>
    <w:rsid w:val="00F24ACA"/>
    <w:rsid w:val="00F24D6F"/>
    <w:rsid w:val="00F24DF6"/>
    <w:rsid w:val="00F24E08"/>
    <w:rsid w:val="00F24FD3"/>
    <w:rsid w:val="00F24FF7"/>
    <w:rsid w:val="00F25029"/>
    <w:rsid w:val="00F2512D"/>
    <w:rsid w:val="00F251BB"/>
    <w:rsid w:val="00F25340"/>
    <w:rsid w:val="00F25459"/>
    <w:rsid w:val="00F2551D"/>
    <w:rsid w:val="00F259B2"/>
    <w:rsid w:val="00F25B2F"/>
    <w:rsid w:val="00F25C7D"/>
    <w:rsid w:val="00F25F4A"/>
    <w:rsid w:val="00F25FB9"/>
    <w:rsid w:val="00F260AC"/>
    <w:rsid w:val="00F26298"/>
    <w:rsid w:val="00F26324"/>
    <w:rsid w:val="00F2637F"/>
    <w:rsid w:val="00F263B2"/>
    <w:rsid w:val="00F2653A"/>
    <w:rsid w:val="00F26682"/>
    <w:rsid w:val="00F2672B"/>
    <w:rsid w:val="00F2681C"/>
    <w:rsid w:val="00F26905"/>
    <w:rsid w:val="00F26A79"/>
    <w:rsid w:val="00F26B7F"/>
    <w:rsid w:val="00F26BB8"/>
    <w:rsid w:val="00F26CC1"/>
    <w:rsid w:val="00F26E38"/>
    <w:rsid w:val="00F26EB5"/>
    <w:rsid w:val="00F26FEB"/>
    <w:rsid w:val="00F27183"/>
    <w:rsid w:val="00F2721F"/>
    <w:rsid w:val="00F2768F"/>
    <w:rsid w:val="00F276B1"/>
    <w:rsid w:val="00F279A6"/>
    <w:rsid w:val="00F27AF8"/>
    <w:rsid w:val="00F27F68"/>
    <w:rsid w:val="00F30006"/>
    <w:rsid w:val="00F30291"/>
    <w:rsid w:val="00F30346"/>
    <w:rsid w:val="00F30441"/>
    <w:rsid w:val="00F305B8"/>
    <w:rsid w:val="00F306D6"/>
    <w:rsid w:val="00F306ED"/>
    <w:rsid w:val="00F306F9"/>
    <w:rsid w:val="00F30700"/>
    <w:rsid w:val="00F30714"/>
    <w:rsid w:val="00F30844"/>
    <w:rsid w:val="00F30875"/>
    <w:rsid w:val="00F308D8"/>
    <w:rsid w:val="00F3097C"/>
    <w:rsid w:val="00F30A8C"/>
    <w:rsid w:val="00F30B45"/>
    <w:rsid w:val="00F30CF7"/>
    <w:rsid w:val="00F310BD"/>
    <w:rsid w:val="00F31114"/>
    <w:rsid w:val="00F31505"/>
    <w:rsid w:val="00F3168C"/>
    <w:rsid w:val="00F31908"/>
    <w:rsid w:val="00F31A9D"/>
    <w:rsid w:val="00F31AE5"/>
    <w:rsid w:val="00F31D1F"/>
    <w:rsid w:val="00F320B0"/>
    <w:rsid w:val="00F32157"/>
    <w:rsid w:val="00F32192"/>
    <w:rsid w:val="00F321D0"/>
    <w:rsid w:val="00F322A8"/>
    <w:rsid w:val="00F322BB"/>
    <w:rsid w:val="00F32472"/>
    <w:rsid w:val="00F324E7"/>
    <w:rsid w:val="00F32535"/>
    <w:rsid w:val="00F3259D"/>
    <w:rsid w:val="00F325D6"/>
    <w:rsid w:val="00F3261C"/>
    <w:rsid w:val="00F3264E"/>
    <w:rsid w:val="00F326B2"/>
    <w:rsid w:val="00F3275D"/>
    <w:rsid w:val="00F32855"/>
    <w:rsid w:val="00F32898"/>
    <w:rsid w:val="00F32D8D"/>
    <w:rsid w:val="00F32E8D"/>
    <w:rsid w:val="00F32FBC"/>
    <w:rsid w:val="00F330F1"/>
    <w:rsid w:val="00F3315B"/>
    <w:rsid w:val="00F333BB"/>
    <w:rsid w:val="00F333D9"/>
    <w:rsid w:val="00F33462"/>
    <w:rsid w:val="00F33604"/>
    <w:rsid w:val="00F3362A"/>
    <w:rsid w:val="00F336BF"/>
    <w:rsid w:val="00F3397E"/>
    <w:rsid w:val="00F33A39"/>
    <w:rsid w:val="00F33AF5"/>
    <w:rsid w:val="00F33C6B"/>
    <w:rsid w:val="00F33D3E"/>
    <w:rsid w:val="00F33D7E"/>
    <w:rsid w:val="00F33DA6"/>
    <w:rsid w:val="00F33EFE"/>
    <w:rsid w:val="00F3417C"/>
    <w:rsid w:val="00F34375"/>
    <w:rsid w:val="00F343A3"/>
    <w:rsid w:val="00F345B3"/>
    <w:rsid w:val="00F34603"/>
    <w:rsid w:val="00F34671"/>
    <w:rsid w:val="00F348E8"/>
    <w:rsid w:val="00F3493B"/>
    <w:rsid w:val="00F3493C"/>
    <w:rsid w:val="00F34CE6"/>
    <w:rsid w:val="00F34E03"/>
    <w:rsid w:val="00F34F55"/>
    <w:rsid w:val="00F353AC"/>
    <w:rsid w:val="00F353FB"/>
    <w:rsid w:val="00F3540B"/>
    <w:rsid w:val="00F3545D"/>
    <w:rsid w:val="00F3550B"/>
    <w:rsid w:val="00F355B1"/>
    <w:rsid w:val="00F3560B"/>
    <w:rsid w:val="00F356DB"/>
    <w:rsid w:val="00F357EE"/>
    <w:rsid w:val="00F35E41"/>
    <w:rsid w:val="00F35E67"/>
    <w:rsid w:val="00F35F01"/>
    <w:rsid w:val="00F35F48"/>
    <w:rsid w:val="00F36087"/>
    <w:rsid w:val="00F360E9"/>
    <w:rsid w:val="00F36516"/>
    <w:rsid w:val="00F36604"/>
    <w:rsid w:val="00F36608"/>
    <w:rsid w:val="00F366C5"/>
    <w:rsid w:val="00F366F1"/>
    <w:rsid w:val="00F36771"/>
    <w:rsid w:val="00F36AB2"/>
    <w:rsid w:val="00F36C2B"/>
    <w:rsid w:val="00F36C78"/>
    <w:rsid w:val="00F36EF9"/>
    <w:rsid w:val="00F36F53"/>
    <w:rsid w:val="00F370BA"/>
    <w:rsid w:val="00F371BB"/>
    <w:rsid w:val="00F372F2"/>
    <w:rsid w:val="00F37409"/>
    <w:rsid w:val="00F37576"/>
    <w:rsid w:val="00F37736"/>
    <w:rsid w:val="00F37A15"/>
    <w:rsid w:val="00F37A51"/>
    <w:rsid w:val="00F37E0B"/>
    <w:rsid w:val="00F37EA4"/>
    <w:rsid w:val="00F37F1E"/>
    <w:rsid w:val="00F37F1F"/>
    <w:rsid w:val="00F37F84"/>
    <w:rsid w:val="00F37FEA"/>
    <w:rsid w:val="00F37FF6"/>
    <w:rsid w:val="00F402B8"/>
    <w:rsid w:val="00F4030A"/>
    <w:rsid w:val="00F40319"/>
    <w:rsid w:val="00F40331"/>
    <w:rsid w:val="00F408D8"/>
    <w:rsid w:val="00F4098F"/>
    <w:rsid w:val="00F40CD2"/>
    <w:rsid w:val="00F40D2F"/>
    <w:rsid w:val="00F40E82"/>
    <w:rsid w:val="00F4100E"/>
    <w:rsid w:val="00F410AE"/>
    <w:rsid w:val="00F41155"/>
    <w:rsid w:val="00F4134E"/>
    <w:rsid w:val="00F41476"/>
    <w:rsid w:val="00F41534"/>
    <w:rsid w:val="00F4157B"/>
    <w:rsid w:val="00F416D9"/>
    <w:rsid w:val="00F41892"/>
    <w:rsid w:val="00F41A7E"/>
    <w:rsid w:val="00F41ABB"/>
    <w:rsid w:val="00F41DEF"/>
    <w:rsid w:val="00F423B2"/>
    <w:rsid w:val="00F423B6"/>
    <w:rsid w:val="00F423D1"/>
    <w:rsid w:val="00F4247A"/>
    <w:rsid w:val="00F42519"/>
    <w:rsid w:val="00F42990"/>
    <w:rsid w:val="00F429A8"/>
    <w:rsid w:val="00F42A90"/>
    <w:rsid w:val="00F42DA0"/>
    <w:rsid w:val="00F42DAB"/>
    <w:rsid w:val="00F42DFF"/>
    <w:rsid w:val="00F42EDE"/>
    <w:rsid w:val="00F42EE1"/>
    <w:rsid w:val="00F42FBD"/>
    <w:rsid w:val="00F42FCD"/>
    <w:rsid w:val="00F43027"/>
    <w:rsid w:val="00F43065"/>
    <w:rsid w:val="00F4315C"/>
    <w:rsid w:val="00F43713"/>
    <w:rsid w:val="00F43791"/>
    <w:rsid w:val="00F43CE9"/>
    <w:rsid w:val="00F44145"/>
    <w:rsid w:val="00F44179"/>
    <w:rsid w:val="00F441D3"/>
    <w:rsid w:val="00F4430F"/>
    <w:rsid w:val="00F443F1"/>
    <w:rsid w:val="00F444F9"/>
    <w:rsid w:val="00F44651"/>
    <w:rsid w:val="00F446A8"/>
    <w:rsid w:val="00F446EA"/>
    <w:rsid w:val="00F44A3D"/>
    <w:rsid w:val="00F44BA3"/>
    <w:rsid w:val="00F44D6E"/>
    <w:rsid w:val="00F45117"/>
    <w:rsid w:val="00F451C8"/>
    <w:rsid w:val="00F4523B"/>
    <w:rsid w:val="00F452D2"/>
    <w:rsid w:val="00F4533F"/>
    <w:rsid w:val="00F45748"/>
    <w:rsid w:val="00F45766"/>
    <w:rsid w:val="00F457FA"/>
    <w:rsid w:val="00F4581D"/>
    <w:rsid w:val="00F45953"/>
    <w:rsid w:val="00F45BD9"/>
    <w:rsid w:val="00F45C8D"/>
    <w:rsid w:val="00F460C0"/>
    <w:rsid w:val="00F46155"/>
    <w:rsid w:val="00F46244"/>
    <w:rsid w:val="00F464CC"/>
    <w:rsid w:val="00F46C14"/>
    <w:rsid w:val="00F47061"/>
    <w:rsid w:val="00F47231"/>
    <w:rsid w:val="00F474E4"/>
    <w:rsid w:val="00F475B1"/>
    <w:rsid w:val="00F47A01"/>
    <w:rsid w:val="00F47B7E"/>
    <w:rsid w:val="00F47BE3"/>
    <w:rsid w:val="00F47F43"/>
    <w:rsid w:val="00F47F85"/>
    <w:rsid w:val="00F4F679"/>
    <w:rsid w:val="00F501D4"/>
    <w:rsid w:val="00F50316"/>
    <w:rsid w:val="00F507E6"/>
    <w:rsid w:val="00F5094C"/>
    <w:rsid w:val="00F50C1F"/>
    <w:rsid w:val="00F50C25"/>
    <w:rsid w:val="00F50D4A"/>
    <w:rsid w:val="00F50D97"/>
    <w:rsid w:val="00F50E5A"/>
    <w:rsid w:val="00F50FD4"/>
    <w:rsid w:val="00F511F9"/>
    <w:rsid w:val="00F512B1"/>
    <w:rsid w:val="00F51472"/>
    <w:rsid w:val="00F51499"/>
    <w:rsid w:val="00F51537"/>
    <w:rsid w:val="00F516DA"/>
    <w:rsid w:val="00F517AB"/>
    <w:rsid w:val="00F51BF3"/>
    <w:rsid w:val="00F51CBD"/>
    <w:rsid w:val="00F51D87"/>
    <w:rsid w:val="00F51E7C"/>
    <w:rsid w:val="00F51F9A"/>
    <w:rsid w:val="00F52038"/>
    <w:rsid w:val="00F523A1"/>
    <w:rsid w:val="00F52975"/>
    <w:rsid w:val="00F52D27"/>
    <w:rsid w:val="00F52E14"/>
    <w:rsid w:val="00F52F94"/>
    <w:rsid w:val="00F52FCB"/>
    <w:rsid w:val="00F52FDC"/>
    <w:rsid w:val="00F52FE5"/>
    <w:rsid w:val="00F53257"/>
    <w:rsid w:val="00F532E8"/>
    <w:rsid w:val="00F532E9"/>
    <w:rsid w:val="00F53302"/>
    <w:rsid w:val="00F5335B"/>
    <w:rsid w:val="00F533EE"/>
    <w:rsid w:val="00F53445"/>
    <w:rsid w:val="00F534EF"/>
    <w:rsid w:val="00F5351E"/>
    <w:rsid w:val="00F5370E"/>
    <w:rsid w:val="00F5390D"/>
    <w:rsid w:val="00F53957"/>
    <w:rsid w:val="00F5396F"/>
    <w:rsid w:val="00F53BEC"/>
    <w:rsid w:val="00F53FFA"/>
    <w:rsid w:val="00F541DD"/>
    <w:rsid w:val="00F5457C"/>
    <w:rsid w:val="00F54707"/>
    <w:rsid w:val="00F54A04"/>
    <w:rsid w:val="00F54E01"/>
    <w:rsid w:val="00F55037"/>
    <w:rsid w:val="00F55466"/>
    <w:rsid w:val="00F55490"/>
    <w:rsid w:val="00F554CA"/>
    <w:rsid w:val="00F5571B"/>
    <w:rsid w:val="00F55721"/>
    <w:rsid w:val="00F5593A"/>
    <w:rsid w:val="00F55A8C"/>
    <w:rsid w:val="00F55B0A"/>
    <w:rsid w:val="00F55B41"/>
    <w:rsid w:val="00F55B49"/>
    <w:rsid w:val="00F55CF6"/>
    <w:rsid w:val="00F55D1D"/>
    <w:rsid w:val="00F55DE2"/>
    <w:rsid w:val="00F55FB4"/>
    <w:rsid w:val="00F55FF2"/>
    <w:rsid w:val="00F5608F"/>
    <w:rsid w:val="00F5645D"/>
    <w:rsid w:val="00F564F7"/>
    <w:rsid w:val="00F569CC"/>
    <w:rsid w:val="00F56BF0"/>
    <w:rsid w:val="00F56C8A"/>
    <w:rsid w:val="00F56CEB"/>
    <w:rsid w:val="00F56D13"/>
    <w:rsid w:val="00F56D80"/>
    <w:rsid w:val="00F56DAE"/>
    <w:rsid w:val="00F56EA0"/>
    <w:rsid w:val="00F56F9F"/>
    <w:rsid w:val="00F570A2"/>
    <w:rsid w:val="00F570BC"/>
    <w:rsid w:val="00F570E9"/>
    <w:rsid w:val="00F5724C"/>
    <w:rsid w:val="00F57436"/>
    <w:rsid w:val="00F575CC"/>
    <w:rsid w:val="00F57829"/>
    <w:rsid w:val="00F57970"/>
    <w:rsid w:val="00F579A5"/>
    <w:rsid w:val="00F579BB"/>
    <w:rsid w:val="00F57A4A"/>
    <w:rsid w:val="00F57B82"/>
    <w:rsid w:val="00F57B9D"/>
    <w:rsid w:val="00F57C96"/>
    <w:rsid w:val="00F57CF3"/>
    <w:rsid w:val="00F57D1E"/>
    <w:rsid w:val="00F57D70"/>
    <w:rsid w:val="00F57DF7"/>
    <w:rsid w:val="00F57E38"/>
    <w:rsid w:val="00F57E5A"/>
    <w:rsid w:val="00F57E89"/>
    <w:rsid w:val="00F601A1"/>
    <w:rsid w:val="00F602EC"/>
    <w:rsid w:val="00F60347"/>
    <w:rsid w:val="00F604E5"/>
    <w:rsid w:val="00F6050C"/>
    <w:rsid w:val="00F60572"/>
    <w:rsid w:val="00F60629"/>
    <w:rsid w:val="00F6092F"/>
    <w:rsid w:val="00F6094E"/>
    <w:rsid w:val="00F60950"/>
    <w:rsid w:val="00F60A52"/>
    <w:rsid w:val="00F60AA1"/>
    <w:rsid w:val="00F60D32"/>
    <w:rsid w:val="00F60DDD"/>
    <w:rsid w:val="00F61066"/>
    <w:rsid w:val="00F61199"/>
    <w:rsid w:val="00F611B5"/>
    <w:rsid w:val="00F61228"/>
    <w:rsid w:val="00F612EC"/>
    <w:rsid w:val="00F612FC"/>
    <w:rsid w:val="00F61477"/>
    <w:rsid w:val="00F61558"/>
    <w:rsid w:val="00F6157B"/>
    <w:rsid w:val="00F6160F"/>
    <w:rsid w:val="00F61836"/>
    <w:rsid w:val="00F61980"/>
    <w:rsid w:val="00F61985"/>
    <w:rsid w:val="00F619C3"/>
    <w:rsid w:val="00F61C0D"/>
    <w:rsid w:val="00F61E24"/>
    <w:rsid w:val="00F61E7B"/>
    <w:rsid w:val="00F61F7F"/>
    <w:rsid w:val="00F6200E"/>
    <w:rsid w:val="00F6202E"/>
    <w:rsid w:val="00F620BF"/>
    <w:rsid w:val="00F620C3"/>
    <w:rsid w:val="00F62172"/>
    <w:rsid w:val="00F62233"/>
    <w:rsid w:val="00F623B4"/>
    <w:rsid w:val="00F625CD"/>
    <w:rsid w:val="00F6264A"/>
    <w:rsid w:val="00F62738"/>
    <w:rsid w:val="00F627C9"/>
    <w:rsid w:val="00F62866"/>
    <w:rsid w:val="00F62946"/>
    <w:rsid w:val="00F62B1E"/>
    <w:rsid w:val="00F62B26"/>
    <w:rsid w:val="00F62BD0"/>
    <w:rsid w:val="00F62C49"/>
    <w:rsid w:val="00F62D0C"/>
    <w:rsid w:val="00F62EA4"/>
    <w:rsid w:val="00F63148"/>
    <w:rsid w:val="00F6352F"/>
    <w:rsid w:val="00F63538"/>
    <w:rsid w:val="00F63605"/>
    <w:rsid w:val="00F6360C"/>
    <w:rsid w:val="00F63B27"/>
    <w:rsid w:val="00F63BE5"/>
    <w:rsid w:val="00F63D8A"/>
    <w:rsid w:val="00F63DBC"/>
    <w:rsid w:val="00F63E61"/>
    <w:rsid w:val="00F63E82"/>
    <w:rsid w:val="00F640A0"/>
    <w:rsid w:val="00F64338"/>
    <w:rsid w:val="00F646C2"/>
    <w:rsid w:val="00F6478F"/>
    <w:rsid w:val="00F648A9"/>
    <w:rsid w:val="00F648F1"/>
    <w:rsid w:val="00F64C02"/>
    <w:rsid w:val="00F64C90"/>
    <w:rsid w:val="00F650CA"/>
    <w:rsid w:val="00F651D3"/>
    <w:rsid w:val="00F6521B"/>
    <w:rsid w:val="00F65224"/>
    <w:rsid w:val="00F652F8"/>
    <w:rsid w:val="00F6536E"/>
    <w:rsid w:val="00F6556C"/>
    <w:rsid w:val="00F65642"/>
    <w:rsid w:val="00F657B2"/>
    <w:rsid w:val="00F65D7C"/>
    <w:rsid w:val="00F6620C"/>
    <w:rsid w:val="00F6627A"/>
    <w:rsid w:val="00F662D4"/>
    <w:rsid w:val="00F662F6"/>
    <w:rsid w:val="00F663C7"/>
    <w:rsid w:val="00F663F7"/>
    <w:rsid w:val="00F664DC"/>
    <w:rsid w:val="00F664DE"/>
    <w:rsid w:val="00F665D2"/>
    <w:rsid w:val="00F665FA"/>
    <w:rsid w:val="00F66713"/>
    <w:rsid w:val="00F6676B"/>
    <w:rsid w:val="00F668B2"/>
    <w:rsid w:val="00F66A34"/>
    <w:rsid w:val="00F66A59"/>
    <w:rsid w:val="00F66ABA"/>
    <w:rsid w:val="00F66C01"/>
    <w:rsid w:val="00F66C25"/>
    <w:rsid w:val="00F66F3B"/>
    <w:rsid w:val="00F670C1"/>
    <w:rsid w:val="00F67257"/>
    <w:rsid w:val="00F672FD"/>
    <w:rsid w:val="00F67307"/>
    <w:rsid w:val="00F67334"/>
    <w:rsid w:val="00F67477"/>
    <w:rsid w:val="00F6794A"/>
    <w:rsid w:val="00F67975"/>
    <w:rsid w:val="00F67D39"/>
    <w:rsid w:val="00F67D9E"/>
    <w:rsid w:val="00F67E21"/>
    <w:rsid w:val="00F67E45"/>
    <w:rsid w:val="00F67E4C"/>
    <w:rsid w:val="00F700BA"/>
    <w:rsid w:val="00F702B9"/>
    <w:rsid w:val="00F703DB"/>
    <w:rsid w:val="00F7040E"/>
    <w:rsid w:val="00F7056A"/>
    <w:rsid w:val="00F7068E"/>
    <w:rsid w:val="00F70954"/>
    <w:rsid w:val="00F70ACA"/>
    <w:rsid w:val="00F70BD3"/>
    <w:rsid w:val="00F70C06"/>
    <w:rsid w:val="00F70D88"/>
    <w:rsid w:val="00F70E37"/>
    <w:rsid w:val="00F70E50"/>
    <w:rsid w:val="00F71196"/>
    <w:rsid w:val="00F71362"/>
    <w:rsid w:val="00F71434"/>
    <w:rsid w:val="00F714ED"/>
    <w:rsid w:val="00F714F7"/>
    <w:rsid w:val="00F71838"/>
    <w:rsid w:val="00F71920"/>
    <w:rsid w:val="00F7198F"/>
    <w:rsid w:val="00F719CA"/>
    <w:rsid w:val="00F71ABE"/>
    <w:rsid w:val="00F71BD1"/>
    <w:rsid w:val="00F71CA8"/>
    <w:rsid w:val="00F71CDF"/>
    <w:rsid w:val="00F71CF6"/>
    <w:rsid w:val="00F71E3B"/>
    <w:rsid w:val="00F71F5E"/>
    <w:rsid w:val="00F7210F"/>
    <w:rsid w:val="00F7251D"/>
    <w:rsid w:val="00F7265C"/>
    <w:rsid w:val="00F72683"/>
    <w:rsid w:val="00F727EA"/>
    <w:rsid w:val="00F72A33"/>
    <w:rsid w:val="00F72A8C"/>
    <w:rsid w:val="00F72B7C"/>
    <w:rsid w:val="00F72EAE"/>
    <w:rsid w:val="00F73153"/>
    <w:rsid w:val="00F73352"/>
    <w:rsid w:val="00F735DD"/>
    <w:rsid w:val="00F73848"/>
    <w:rsid w:val="00F73863"/>
    <w:rsid w:val="00F73A0A"/>
    <w:rsid w:val="00F73A7F"/>
    <w:rsid w:val="00F73D9D"/>
    <w:rsid w:val="00F73DEA"/>
    <w:rsid w:val="00F73E36"/>
    <w:rsid w:val="00F7407A"/>
    <w:rsid w:val="00F74133"/>
    <w:rsid w:val="00F7418C"/>
    <w:rsid w:val="00F742F7"/>
    <w:rsid w:val="00F7443C"/>
    <w:rsid w:val="00F74481"/>
    <w:rsid w:val="00F744C7"/>
    <w:rsid w:val="00F74520"/>
    <w:rsid w:val="00F74631"/>
    <w:rsid w:val="00F7475E"/>
    <w:rsid w:val="00F74792"/>
    <w:rsid w:val="00F749C7"/>
    <w:rsid w:val="00F74BBB"/>
    <w:rsid w:val="00F74DD7"/>
    <w:rsid w:val="00F74EB5"/>
    <w:rsid w:val="00F74EC2"/>
    <w:rsid w:val="00F750DC"/>
    <w:rsid w:val="00F750E8"/>
    <w:rsid w:val="00F751EE"/>
    <w:rsid w:val="00F75296"/>
    <w:rsid w:val="00F75378"/>
    <w:rsid w:val="00F754AB"/>
    <w:rsid w:val="00F7573D"/>
    <w:rsid w:val="00F75A22"/>
    <w:rsid w:val="00F75A76"/>
    <w:rsid w:val="00F75C75"/>
    <w:rsid w:val="00F75E35"/>
    <w:rsid w:val="00F75F68"/>
    <w:rsid w:val="00F7609E"/>
    <w:rsid w:val="00F761E0"/>
    <w:rsid w:val="00F76360"/>
    <w:rsid w:val="00F7644B"/>
    <w:rsid w:val="00F7649D"/>
    <w:rsid w:val="00F76515"/>
    <w:rsid w:val="00F765B9"/>
    <w:rsid w:val="00F766F6"/>
    <w:rsid w:val="00F76752"/>
    <w:rsid w:val="00F7687B"/>
    <w:rsid w:val="00F76A70"/>
    <w:rsid w:val="00F76B09"/>
    <w:rsid w:val="00F76C9A"/>
    <w:rsid w:val="00F76F05"/>
    <w:rsid w:val="00F76F49"/>
    <w:rsid w:val="00F76FC9"/>
    <w:rsid w:val="00F77438"/>
    <w:rsid w:val="00F77501"/>
    <w:rsid w:val="00F775A6"/>
    <w:rsid w:val="00F77622"/>
    <w:rsid w:val="00F778B4"/>
    <w:rsid w:val="00F7798A"/>
    <w:rsid w:val="00F77E9C"/>
    <w:rsid w:val="00F77ECD"/>
    <w:rsid w:val="00F77F25"/>
    <w:rsid w:val="00F800A1"/>
    <w:rsid w:val="00F80181"/>
    <w:rsid w:val="00F80282"/>
    <w:rsid w:val="00F80389"/>
    <w:rsid w:val="00F80605"/>
    <w:rsid w:val="00F8075E"/>
    <w:rsid w:val="00F80823"/>
    <w:rsid w:val="00F808D8"/>
    <w:rsid w:val="00F8099D"/>
    <w:rsid w:val="00F809B6"/>
    <w:rsid w:val="00F809E7"/>
    <w:rsid w:val="00F809FB"/>
    <w:rsid w:val="00F80B59"/>
    <w:rsid w:val="00F80DDE"/>
    <w:rsid w:val="00F81082"/>
    <w:rsid w:val="00F81111"/>
    <w:rsid w:val="00F81143"/>
    <w:rsid w:val="00F8152A"/>
    <w:rsid w:val="00F8161E"/>
    <w:rsid w:val="00F81692"/>
    <w:rsid w:val="00F8175F"/>
    <w:rsid w:val="00F81874"/>
    <w:rsid w:val="00F81885"/>
    <w:rsid w:val="00F81A1D"/>
    <w:rsid w:val="00F81AB4"/>
    <w:rsid w:val="00F81B47"/>
    <w:rsid w:val="00F81FA2"/>
    <w:rsid w:val="00F82008"/>
    <w:rsid w:val="00F8242A"/>
    <w:rsid w:val="00F82500"/>
    <w:rsid w:val="00F8268D"/>
    <w:rsid w:val="00F826E6"/>
    <w:rsid w:val="00F82A35"/>
    <w:rsid w:val="00F82AD3"/>
    <w:rsid w:val="00F82AE1"/>
    <w:rsid w:val="00F82AF5"/>
    <w:rsid w:val="00F82BB9"/>
    <w:rsid w:val="00F82BC8"/>
    <w:rsid w:val="00F8305A"/>
    <w:rsid w:val="00F83247"/>
    <w:rsid w:val="00F83751"/>
    <w:rsid w:val="00F83D5B"/>
    <w:rsid w:val="00F83E77"/>
    <w:rsid w:val="00F83FD3"/>
    <w:rsid w:val="00F840A3"/>
    <w:rsid w:val="00F840AA"/>
    <w:rsid w:val="00F8416D"/>
    <w:rsid w:val="00F8419B"/>
    <w:rsid w:val="00F841F7"/>
    <w:rsid w:val="00F842B5"/>
    <w:rsid w:val="00F84344"/>
    <w:rsid w:val="00F8449B"/>
    <w:rsid w:val="00F84549"/>
    <w:rsid w:val="00F8467A"/>
    <w:rsid w:val="00F84906"/>
    <w:rsid w:val="00F84A73"/>
    <w:rsid w:val="00F850C2"/>
    <w:rsid w:val="00F851DA"/>
    <w:rsid w:val="00F852A2"/>
    <w:rsid w:val="00F854C0"/>
    <w:rsid w:val="00F854C8"/>
    <w:rsid w:val="00F85745"/>
    <w:rsid w:val="00F85946"/>
    <w:rsid w:val="00F85956"/>
    <w:rsid w:val="00F859BE"/>
    <w:rsid w:val="00F85B3E"/>
    <w:rsid w:val="00F85D33"/>
    <w:rsid w:val="00F85ED2"/>
    <w:rsid w:val="00F85F8C"/>
    <w:rsid w:val="00F8607B"/>
    <w:rsid w:val="00F8638F"/>
    <w:rsid w:val="00F863D2"/>
    <w:rsid w:val="00F8654A"/>
    <w:rsid w:val="00F86656"/>
    <w:rsid w:val="00F86745"/>
    <w:rsid w:val="00F86792"/>
    <w:rsid w:val="00F86793"/>
    <w:rsid w:val="00F8680B"/>
    <w:rsid w:val="00F86A4B"/>
    <w:rsid w:val="00F86DD9"/>
    <w:rsid w:val="00F87020"/>
    <w:rsid w:val="00F8730F"/>
    <w:rsid w:val="00F8735D"/>
    <w:rsid w:val="00F8756E"/>
    <w:rsid w:val="00F87642"/>
    <w:rsid w:val="00F8780E"/>
    <w:rsid w:val="00F87985"/>
    <w:rsid w:val="00F87B60"/>
    <w:rsid w:val="00F87C0E"/>
    <w:rsid w:val="00F87C68"/>
    <w:rsid w:val="00F87CB9"/>
    <w:rsid w:val="00F87E24"/>
    <w:rsid w:val="00F87E90"/>
    <w:rsid w:val="00F90152"/>
    <w:rsid w:val="00F9016A"/>
    <w:rsid w:val="00F90179"/>
    <w:rsid w:val="00F90308"/>
    <w:rsid w:val="00F90491"/>
    <w:rsid w:val="00F9063A"/>
    <w:rsid w:val="00F9077B"/>
    <w:rsid w:val="00F907ED"/>
    <w:rsid w:val="00F908B8"/>
    <w:rsid w:val="00F909A8"/>
    <w:rsid w:val="00F90B94"/>
    <w:rsid w:val="00F90C7A"/>
    <w:rsid w:val="00F90CA5"/>
    <w:rsid w:val="00F90D4B"/>
    <w:rsid w:val="00F90F11"/>
    <w:rsid w:val="00F90F98"/>
    <w:rsid w:val="00F91321"/>
    <w:rsid w:val="00F91323"/>
    <w:rsid w:val="00F9144E"/>
    <w:rsid w:val="00F916E1"/>
    <w:rsid w:val="00F91844"/>
    <w:rsid w:val="00F91E51"/>
    <w:rsid w:val="00F91EBB"/>
    <w:rsid w:val="00F92069"/>
    <w:rsid w:val="00F9210F"/>
    <w:rsid w:val="00F9224D"/>
    <w:rsid w:val="00F922AB"/>
    <w:rsid w:val="00F922DB"/>
    <w:rsid w:val="00F922F7"/>
    <w:rsid w:val="00F92378"/>
    <w:rsid w:val="00F924E4"/>
    <w:rsid w:val="00F92669"/>
    <w:rsid w:val="00F9266A"/>
    <w:rsid w:val="00F9277B"/>
    <w:rsid w:val="00F927CA"/>
    <w:rsid w:val="00F9295E"/>
    <w:rsid w:val="00F92D01"/>
    <w:rsid w:val="00F92DA6"/>
    <w:rsid w:val="00F92E97"/>
    <w:rsid w:val="00F93048"/>
    <w:rsid w:val="00F93569"/>
    <w:rsid w:val="00F935AF"/>
    <w:rsid w:val="00F9369B"/>
    <w:rsid w:val="00F937A2"/>
    <w:rsid w:val="00F938C0"/>
    <w:rsid w:val="00F938D6"/>
    <w:rsid w:val="00F939C9"/>
    <w:rsid w:val="00F93B9B"/>
    <w:rsid w:val="00F9405A"/>
    <w:rsid w:val="00F940CB"/>
    <w:rsid w:val="00F94182"/>
    <w:rsid w:val="00F941BF"/>
    <w:rsid w:val="00F94279"/>
    <w:rsid w:val="00F9443F"/>
    <w:rsid w:val="00F94559"/>
    <w:rsid w:val="00F9458E"/>
    <w:rsid w:val="00F9482F"/>
    <w:rsid w:val="00F949DB"/>
    <w:rsid w:val="00F94BE1"/>
    <w:rsid w:val="00F94BE6"/>
    <w:rsid w:val="00F94CA3"/>
    <w:rsid w:val="00F94CAA"/>
    <w:rsid w:val="00F94CBE"/>
    <w:rsid w:val="00F94CDD"/>
    <w:rsid w:val="00F94CEC"/>
    <w:rsid w:val="00F94E8F"/>
    <w:rsid w:val="00F94FAF"/>
    <w:rsid w:val="00F95061"/>
    <w:rsid w:val="00F95166"/>
    <w:rsid w:val="00F952B4"/>
    <w:rsid w:val="00F95377"/>
    <w:rsid w:val="00F958EA"/>
    <w:rsid w:val="00F95AEB"/>
    <w:rsid w:val="00F95C43"/>
    <w:rsid w:val="00F95D9C"/>
    <w:rsid w:val="00F960E1"/>
    <w:rsid w:val="00F964F4"/>
    <w:rsid w:val="00F96550"/>
    <w:rsid w:val="00F9657A"/>
    <w:rsid w:val="00F96682"/>
    <w:rsid w:val="00F967BC"/>
    <w:rsid w:val="00F967C8"/>
    <w:rsid w:val="00F96831"/>
    <w:rsid w:val="00F968D2"/>
    <w:rsid w:val="00F9691F"/>
    <w:rsid w:val="00F96A88"/>
    <w:rsid w:val="00F96CE2"/>
    <w:rsid w:val="00F96D7E"/>
    <w:rsid w:val="00F96E15"/>
    <w:rsid w:val="00F96E5C"/>
    <w:rsid w:val="00F97071"/>
    <w:rsid w:val="00F972E8"/>
    <w:rsid w:val="00F974E2"/>
    <w:rsid w:val="00F97876"/>
    <w:rsid w:val="00F978E6"/>
    <w:rsid w:val="00F979CD"/>
    <w:rsid w:val="00F979E2"/>
    <w:rsid w:val="00F97A0C"/>
    <w:rsid w:val="00F97A11"/>
    <w:rsid w:val="00F97C35"/>
    <w:rsid w:val="00F97CD6"/>
    <w:rsid w:val="00F97DB7"/>
    <w:rsid w:val="00F97DD7"/>
    <w:rsid w:val="00F97F02"/>
    <w:rsid w:val="00FA0072"/>
    <w:rsid w:val="00FA011B"/>
    <w:rsid w:val="00FA01AA"/>
    <w:rsid w:val="00FA024F"/>
    <w:rsid w:val="00FA02B7"/>
    <w:rsid w:val="00FA040C"/>
    <w:rsid w:val="00FA06C8"/>
    <w:rsid w:val="00FA0717"/>
    <w:rsid w:val="00FA078B"/>
    <w:rsid w:val="00FA079D"/>
    <w:rsid w:val="00FA09F6"/>
    <w:rsid w:val="00FA0BD7"/>
    <w:rsid w:val="00FA0F69"/>
    <w:rsid w:val="00FA0FB9"/>
    <w:rsid w:val="00FA10F5"/>
    <w:rsid w:val="00FA115F"/>
    <w:rsid w:val="00FA127C"/>
    <w:rsid w:val="00FA12A6"/>
    <w:rsid w:val="00FA131A"/>
    <w:rsid w:val="00FA13CB"/>
    <w:rsid w:val="00FA145C"/>
    <w:rsid w:val="00FA1471"/>
    <w:rsid w:val="00FA1472"/>
    <w:rsid w:val="00FA14A0"/>
    <w:rsid w:val="00FA196D"/>
    <w:rsid w:val="00FA1D06"/>
    <w:rsid w:val="00FA1D09"/>
    <w:rsid w:val="00FA1D35"/>
    <w:rsid w:val="00FA1E4D"/>
    <w:rsid w:val="00FA1E80"/>
    <w:rsid w:val="00FA1EBC"/>
    <w:rsid w:val="00FA1F20"/>
    <w:rsid w:val="00FA2136"/>
    <w:rsid w:val="00FA2156"/>
    <w:rsid w:val="00FA21A7"/>
    <w:rsid w:val="00FA237E"/>
    <w:rsid w:val="00FA240C"/>
    <w:rsid w:val="00FA25A3"/>
    <w:rsid w:val="00FA276E"/>
    <w:rsid w:val="00FA2868"/>
    <w:rsid w:val="00FA29F5"/>
    <w:rsid w:val="00FA2F96"/>
    <w:rsid w:val="00FA302E"/>
    <w:rsid w:val="00FA30E9"/>
    <w:rsid w:val="00FA31A0"/>
    <w:rsid w:val="00FA32DD"/>
    <w:rsid w:val="00FA3370"/>
    <w:rsid w:val="00FA33CB"/>
    <w:rsid w:val="00FA3459"/>
    <w:rsid w:val="00FA38F5"/>
    <w:rsid w:val="00FA396F"/>
    <w:rsid w:val="00FA3B6F"/>
    <w:rsid w:val="00FA3C9B"/>
    <w:rsid w:val="00FA3CBA"/>
    <w:rsid w:val="00FA3E8C"/>
    <w:rsid w:val="00FA432C"/>
    <w:rsid w:val="00FA4376"/>
    <w:rsid w:val="00FA43A1"/>
    <w:rsid w:val="00FA43AF"/>
    <w:rsid w:val="00FA43DB"/>
    <w:rsid w:val="00FA44FC"/>
    <w:rsid w:val="00FA4621"/>
    <w:rsid w:val="00FA475F"/>
    <w:rsid w:val="00FA4846"/>
    <w:rsid w:val="00FA495E"/>
    <w:rsid w:val="00FA4E8F"/>
    <w:rsid w:val="00FA4EBC"/>
    <w:rsid w:val="00FA5240"/>
    <w:rsid w:val="00FA5509"/>
    <w:rsid w:val="00FA5531"/>
    <w:rsid w:val="00FA557F"/>
    <w:rsid w:val="00FA585A"/>
    <w:rsid w:val="00FA58E2"/>
    <w:rsid w:val="00FA5A77"/>
    <w:rsid w:val="00FA5C0D"/>
    <w:rsid w:val="00FA5E9C"/>
    <w:rsid w:val="00FA5F6B"/>
    <w:rsid w:val="00FA60FC"/>
    <w:rsid w:val="00FA61D4"/>
    <w:rsid w:val="00FA61D8"/>
    <w:rsid w:val="00FA6554"/>
    <w:rsid w:val="00FA65AB"/>
    <w:rsid w:val="00FA672B"/>
    <w:rsid w:val="00FA697B"/>
    <w:rsid w:val="00FA6992"/>
    <w:rsid w:val="00FA6E7F"/>
    <w:rsid w:val="00FA6FB9"/>
    <w:rsid w:val="00FA7114"/>
    <w:rsid w:val="00FA734D"/>
    <w:rsid w:val="00FA756C"/>
    <w:rsid w:val="00FA7731"/>
    <w:rsid w:val="00FA77AA"/>
    <w:rsid w:val="00FA77E1"/>
    <w:rsid w:val="00FA7CF1"/>
    <w:rsid w:val="00FA7E0D"/>
    <w:rsid w:val="00FA7E2C"/>
    <w:rsid w:val="00FA7F13"/>
    <w:rsid w:val="00FA7F43"/>
    <w:rsid w:val="00FB005A"/>
    <w:rsid w:val="00FB01A0"/>
    <w:rsid w:val="00FB026C"/>
    <w:rsid w:val="00FB026F"/>
    <w:rsid w:val="00FB0442"/>
    <w:rsid w:val="00FB045C"/>
    <w:rsid w:val="00FB05B7"/>
    <w:rsid w:val="00FB0808"/>
    <w:rsid w:val="00FB0A76"/>
    <w:rsid w:val="00FB0AA8"/>
    <w:rsid w:val="00FB0B5F"/>
    <w:rsid w:val="00FB0C84"/>
    <w:rsid w:val="00FB0CC7"/>
    <w:rsid w:val="00FB0F1C"/>
    <w:rsid w:val="00FB1162"/>
    <w:rsid w:val="00FB11E9"/>
    <w:rsid w:val="00FB13C4"/>
    <w:rsid w:val="00FB1451"/>
    <w:rsid w:val="00FB16F6"/>
    <w:rsid w:val="00FB175F"/>
    <w:rsid w:val="00FB1776"/>
    <w:rsid w:val="00FB17AC"/>
    <w:rsid w:val="00FB1805"/>
    <w:rsid w:val="00FB1A3C"/>
    <w:rsid w:val="00FB1BB2"/>
    <w:rsid w:val="00FB1C81"/>
    <w:rsid w:val="00FB1D65"/>
    <w:rsid w:val="00FB1DAB"/>
    <w:rsid w:val="00FB1F4B"/>
    <w:rsid w:val="00FB1FC6"/>
    <w:rsid w:val="00FB2056"/>
    <w:rsid w:val="00FB210C"/>
    <w:rsid w:val="00FB227D"/>
    <w:rsid w:val="00FB2379"/>
    <w:rsid w:val="00FB243C"/>
    <w:rsid w:val="00FB27CB"/>
    <w:rsid w:val="00FB2882"/>
    <w:rsid w:val="00FB28A5"/>
    <w:rsid w:val="00FB2987"/>
    <w:rsid w:val="00FB2F17"/>
    <w:rsid w:val="00FB3160"/>
    <w:rsid w:val="00FB340E"/>
    <w:rsid w:val="00FB3578"/>
    <w:rsid w:val="00FB35F2"/>
    <w:rsid w:val="00FB3628"/>
    <w:rsid w:val="00FB374F"/>
    <w:rsid w:val="00FB3C25"/>
    <w:rsid w:val="00FB3C88"/>
    <w:rsid w:val="00FB43DD"/>
    <w:rsid w:val="00FB44F1"/>
    <w:rsid w:val="00FB477A"/>
    <w:rsid w:val="00FB48DE"/>
    <w:rsid w:val="00FB49CD"/>
    <w:rsid w:val="00FB4A07"/>
    <w:rsid w:val="00FB4A9D"/>
    <w:rsid w:val="00FB4B57"/>
    <w:rsid w:val="00FB4B8F"/>
    <w:rsid w:val="00FB4C52"/>
    <w:rsid w:val="00FB4D6F"/>
    <w:rsid w:val="00FB4F7C"/>
    <w:rsid w:val="00FB4FE4"/>
    <w:rsid w:val="00FB5018"/>
    <w:rsid w:val="00FB52FA"/>
    <w:rsid w:val="00FB532C"/>
    <w:rsid w:val="00FB55F4"/>
    <w:rsid w:val="00FB560C"/>
    <w:rsid w:val="00FB5AF7"/>
    <w:rsid w:val="00FB5C3C"/>
    <w:rsid w:val="00FB5D2A"/>
    <w:rsid w:val="00FB5D5E"/>
    <w:rsid w:val="00FB5D91"/>
    <w:rsid w:val="00FB5DA4"/>
    <w:rsid w:val="00FB5EB4"/>
    <w:rsid w:val="00FB5FEE"/>
    <w:rsid w:val="00FB60DE"/>
    <w:rsid w:val="00FB61C3"/>
    <w:rsid w:val="00FB6413"/>
    <w:rsid w:val="00FB6659"/>
    <w:rsid w:val="00FB68DB"/>
    <w:rsid w:val="00FB6AD5"/>
    <w:rsid w:val="00FB6BC4"/>
    <w:rsid w:val="00FB6C68"/>
    <w:rsid w:val="00FB6F2B"/>
    <w:rsid w:val="00FB769A"/>
    <w:rsid w:val="00FB76B9"/>
    <w:rsid w:val="00FB7702"/>
    <w:rsid w:val="00FB7731"/>
    <w:rsid w:val="00FB777A"/>
    <w:rsid w:val="00FB7782"/>
    <w:rsid w:val="00FB7897"/>
    <w:rsid w:val="00FB7AA7"/>
    <w:rsid w:val="00FB7AF5"/>
    <w:rsid w:val="00FB7DCB"/>
    <w:rsid w:val="00FB7E43"/>
    <w:rsid w:val="00FB7EA4"/>
    <w:rsid w:val="00FC00AF"/>
    <w:rsid w:val="00FC0119"/>
    <w:rsid w:val="00FC025B"/>
    <w:rsid w:val="00FC0687"/>
    <w:rsid w:val="00FC0696"/>
    <w:rsid w:val="00FC06AB"/>
    <w:rsid w:val="00FC0728"/>
    <w:rsid w:val="00FC0837"/>
    <w:rsid w:val="00FC086C"/>
    <w:rsid w:val="00FC08FB"/>
    <w:rsid w:val="00FC0C3B"/>
    <w:rsid w:val="00FC0E85"/>
    <w:rsid w:val="00FC10B8"/>
    <w:rsid w:val="00FC10CB"/>
    <w:rsid w:val="00FC11D6"/>
    <w:rsid w:val="00FC11D9"/>
    <w:rsid w:val="00FC1441"/>
    <w:rsid w:val="00FC149B"/>
    <w:rsid w:val="00FC14E0"/>
    <w:rsid w:val="00FC172A"/>
    <w:rsid w:val="00FC18D1"/>
    <w:rsid w:val="00FC1A4F"/>
    <w:rsid w:val="00FC1B13"/>
    <w:rsid w:val="00FC1C6E"/>
    <w:rsid w:val="00FC1C8B"/>
    <w:rsid w:val="00FC1D42"/>
    <w:rsid w:val="00FC1DB6"/>
    <w:rsid w:val="00FC1E9B"/>
    <w:rsid w:val="00FC1EEE"/>
    <w:rsid w:val="00FC2007"/>
    <w:rsid w:val="00FC2404"/>
    <w:rsid w:val="00FC247B"/>
    <w:rsid w:val="00FC24D4"/>
    <w:rsid w:val="00FC26F6"/>
    <w:rsid w:val="00FC2740"/>
    <w:rsid w:val="00FC2898"/>
    <w:rsid w:val="00FC28D0"/>
    <w:rsid w:val="00FC2A8F"/>
    <w:rsid w:val="00FC2B74"/>
    <w:rsid w:val="00FC2BDF"/>
    <w:rsid w:val="00FC2BF0"/>
    <w:rsid w:val="00FC2C53"/>
    <w:rsid w:val="00FC2C86"/>
    <w:rsid w:val="00FC2D85"/>
    <w:rsid w:val="00FC2F6F"/>
    <w:rsid w:val="00FC2FFB"/>
    <w:rsid w:val="00FC3013"/>
    <w:rsid w:val="00FC3121"/>
    <w:rsid w:val="00FC3149"/>
    <w:rsid w:val="00FC315F"/>
    <w:rsid w:val="00FC32C4"/>
    <w:rsid w:val="00FC32E7"/>
    <w:rsid w:val="00FC340F"/>
    <w:rsid w:val="00FC34E5"/>
    <w:rsid w:val="00FC36C9"/>
    <w:rsid w:val="00FC3788"/>
    <w:rsid w:val="00FC37E8"/>
    <w:rsid w:val="00FC38E8"/>
    <w:rsid w:val="00FC3A33"/>
    <w:rsid w:val="00FC3AEE"/>
    <w:rsid w:val="00FC3B33"/>
    <w:rsid w:val="00FC3E22"/>
    <w:rsid w:val="00FC4259"/>
    <w:rsid w:val="00FC4711"/>
    <w:rsid w:val="00FC473D"/>
    <w:rsid w:val="00FC486F"/>
    <w:rsid w:val="00FC48A6"/>
    <w:rsid w:val="00FC49FF"/>
    <w:rsid w:val="00FC4A9F"/>
    <w:rsid w:val="00FC4ADA"/>
    <w:rsid w:val="00FC4B60"/>
    <w:rsid w:val="00FC4BE9"/>
    <w:rsid w:val="00FC4DDC"/>
    <w:rsid w:val="00FC4FC2"/>
    <w:rsid w:val="00FC5000"/>
    <w:rsid w:val="00FC512E"/>
    <w:rsid w:val="00FC5171"/>
    <w:rsid w:val="00FC54CA"/>
    <w:rsid w:val="00FC571F"/>
    <w:rsid w:val="00FC587A"/>
    <w:rsid w:val="00FC5B3F"/>
    <w:rsid w:val="00FC5C52"/>
    <w:rsid w:val="00FC5C55"/>
    <w:rsid w:val="00FC5C72"/>
    <w:rsid w:val="00FC5D13"/>
    <w:rsid w:val="00FC5D27"/>
    <w:rsid w:val="00FC5F4E"/>
    <w:rsid w:val="00FC5FEB"/>
    <w:rsid w:val="00FC5FF6"/>
    <w:rsid w:val="00FC605B"/>
    <w:rsid w:val="00FC62DB"/>
    <w:rsid w:val="00FC662D"/>
    <w:rsid w:val="00FC67F9"/>
    <w:rsid w:val="00FC6DA1"/>
    <w:rsid w:val="00FC6F24"/>
    <w:rsid w:val="00FC72B5"/>
    <w:rsid w:val="00FC760C"/>
    <w:rsid w:val="00FC77D3"/>
    <w:rsid w:val="00FC7911"/>
    <w:rsid w:val="00FC79B8"/>
    <w:rsid w:val="00FC7AA1"/>
    <w:rsid w:val="00FC7D98"/>
    <w:rsid w:val="00FC7E11"/>
    <w:rsid w:val="00FC7E97"/>
    <w:rsid w:val="00FC7EB3"/>
    <w:rsid w:val="00FC7F3B"/>
    <w:rsid w:val="00FC7F7D"/>
    <w:rsid w:val="00FD0116"/>
    <w:rsid w:val="00FD02E8"/>
    <w:rsid w:val="00FD0411"/>
    <w:rsid w:val="00FD0506"/>
    <w:rsid w:val="00FD0737"/>
    <w:rsid w:val="00FD0777"/>
    <w:rsid w:val="00FD0856"/>
    <w:rsid w:val="00FD08BC"/>
    <w:rsid w:val="00FD0945"/>
    <w:rsid w:val="00FD0978"/>
    <w:rsid w:val="00FD0B2B"/>
    <w:rsid w:val="00FD0D78"/>
    <w:rsid w:val="00FD0D90"/>
    <w:rsid w:val="00FD0EE5"/>
    <w:rsid w:val="00FD0F23"/>
    <w:rsid w:val="00FD0FAB"/>
    <w:rsid w:val="00FD10A6"/>
    <w:rsid w:val="00FD1251"/>
    <w:rsid w:val="00FD1304"/>
    <w:rsid w:val="00FD1442"/>
    <w:rsid w:val="00FD1444"/>
    <w:rsid w:val="00FD148E"/>
    <w:rsid w:val="00FD1746"/>
    <w:rsid w:val="00FD175D"/>
    <w:rsid w:val="00FD18C0"/>
    <w:rsid w:val="00FD194F"/>
    <w:rsid w:val="00FD1A34"/>
    <w:rsid w:val="00FD1AE7"/>
    <w:rsid w:val="00FD1AED"/>
    <w:rsid w:val="00FD1D3D"/>
    <w:rsid w:val="00FD1FAB"/>
    <w:rsid w:val="00FD206A"/>
    <w:rsid w:val="00FD21C0"/>
    <w:rsid w:val="00FD2453"/>
    <w:rsid w:val="00FD2481"/>
    <w:rsid w:val="00FD2623"/>
    <w:rsid w:val="00FD27CB"/>
    <w:rsid w:val="00FD2802"/>
    <w:rsid w:val="00FD2A75"/>
    <w:rsid w:val="00FD3020"/>
    <w:rsid w:val="00FD30D9"/>
    <w:rsid w:val="00FD3276"/>
    <w:rsid w:val="00FD32A1"/>
    <w:rsid w:val="00FD33E1"/>
    <w:rsid w:val="00FD36CE"/>
    <w:rsid w:val="00FD37BE"/>
    <w:rsid w:val="00FD3839"/>
    <w:rsid w:val="00FD3880"/>
    <w:rsid w:val="00FD3934"/>
    <w:rsid w:val="00FD3B90"/>
    <w:rsid w:val="00FD3BA3"/>
    <w:rsid w:val="00FD3BC1"/>
    <w:rsid w:val="00FD3CFA"/>
    <w:rsid w:val="00FD3D18"/>
    <w:rsid w:val="00FD3DC5"/>
    <w:rsid w:val="00FD3FE1"/>
    <w:rsid w:val="00FD4078"/>
    <w:rsid w:val="00FD409D"/>
    <w:rsid w:val="00FD41D8"/>
    <w:rsid w:val="00FD43B1"/>
    <w:rsid w:val="00FD47E2"/>
    <w:rsid w:val="00FD4820"/>
    <w:rsid w:val="00FD49A4"/>
    <w:rsid w:val="00FD4A25"/>
    <w:rsid w:val="00FD4A4B"/>
    <w:rsid w:val="00FD4A77"/>
    <w:rsid w:val="00FD4B5E"/>
    <w:rsid w:val="00FD4EC5"/>
    <w:rsid w:val="00FD4F3A"/>
    <w:rsid w:val="00FD51E5"/>
    <w:rsid w:val="00FD539A"/>
    <w:rsid w:val="00FD53E9"/>
    <w:rsid w:val="00FD53F6"/>
    <w:rsid w:val="00FD56D1"/>
    <w:rsid w:val="00FD570F"/>
    <w:rsid w:val="00FD5979"/>
    <w:rsid w:val="00FD5A19"/>
    <w:rsid w:val="00FD5BD9"/>
    <w:rsid w:val="00FD5C3D"/>
    <w:rsid w:val="00FD5D77"/>
    <w:rsid w:val="00FD5E32"/>
    <w:rsid w:val="00FD5F85"/>
    <w:rsid w:val="00FD5F86"/>
    <w:rsid w:val="00FD6224"/>
    <w:rsid w:val="00FD6325"/>
    <w:rsid w:val="00FD6587"/>
    <w:rsid w:val="00FD66AD"/>
    <w:rsid w:val="00FD6773"/>
    <w:rsid w:val="00FD69BA"/>
    <w:rsid w:val="00FD6A0F"/>
    <w:rsid w:val="00FD6BAE"/>
    <w:rsid w:val="00FD6C26"/>
    <w:rsid w:val="00FD6D10"/>
    <w:rsid w:val="00FD6DDB"/>
    <w:rsid w:val="00FD731C"/>
    <w:rsid w:val="00FD7426"/>
    <w:rsid w:val="00FD76A6"/>
    <w:rsid w:val="00FD7EFA"/>
    <w:rsid w:val="00FD7F1C"/>
    <w:rsid w:val="00FE002E"/>
    <w:rsid w:val="00FE017F"/>
    <w:rsid w:val="00FE0496"/>
    <w:rsid w:val="00FE060A"/>
    <w:rsid w:val="00FE072A"/>
    <w:rsid w:val="00FE079F"/>
    <w:rsid w:val="00FE0896"/>
    <w:rsid w:val="00FE089B"/>
    <w:rsid w:val="00FE08A4"/>
    <w:rsid w:val="00FE0AE1"/>
    <w:rsid w:val="00FE0B90"/>
    <w:rsid w:val="00FE0D45"/>
    <w:rsid w:val="00FE0D7C"/>
    <w:rsid w:val="00FE0E4E"/>
    <w:rsid w:val="00FE12EB"/>
    <w:rsid w:val="00FE1683"/>
    <w:rsid w:val="00FE1696"/>
    <w:rsid w:val="00FE16C6"/>
    <w:rsid w:val="00FE17C1"/>
    <w:rsid w:val="00FE1833"/>
    <w:rsid w:val="00FE1943"/>
    <w:rsid w:val="00FE1A9C"/>
    <w:rsid w:val="00FE1AA0"/>
    <w:rsid w:val="00FE1B38"/>
    <w:rsid w:val="00FE2022"/>
    <w:rsid w:val="00FE213C"/>
    <w:rsid w:val="00FE2160"/>
    <w:rsid w:val="00FE217E"/>
    <w:rsid w:val="00FE23CE"/>
    <w:rsid w:val="00FE246C"/>
    <w:rsid w:val="00FE265D"/>
    <w:rsid w:val="00FE29A7"/>
    <w:rsid w:val="00FE2A61"/>
    <w:rsid w:val="00FE2AF4"/>
    <w:rsid w:val="00FE2C08"/>
    <w:rsid w:val="00FE2D9D"/>
    <w:rsid w:val="00FE2EC7"/>
    <w:rsid w:val="00FE2F91"/>
    <w:rsid w:val="00FE322A"/>
    <w:rsid w:val="00FE3275"/>
    <w:rsid w:val="00FE3361"/>
    <w:rsid w:val="00FE38A9"/>
    <w:rsid w:val="00FE3AF3"/>
    <w:rsid w:val="00FE3AFA"/>
    <w:rsid w:val="00FE3B52"/>
    <w:rsid w:val="00FE3BAF"/>
    <w:rsid w:val="00FE3CA0"/>
    <w:rsid w:val="00FE4081"/>
    <w:rsid w:val="00FE4140"/>
    <w:rsid w:val="00FE42BC"/>
    <w:rsid w:val="00FE42C1"/>
    <w:rsid w:val="00FE43C9"/>
    <w:rsid w:val="00FE43CE"/>
    <w:rsid w:val="00FE46C1"/>
    <w:rsid w:val="00FE47A4"/>
    <w:rsid w:val="00FE4802"/>
    <w:rsid w:val="00FE4831"/>
    <w:rsid w:val="00FE4889"/>
    <w:rsid w:val="00FE4891"/>
    <w:rsid w:val="00FE49D7"/>
    <w:rsid w:val="00FE49F7"/>
    <w:rsid w:val="00FE4A26"/>
    <w:rsid w:val="00FE4AC3"/>
    <w:rsid w:val="00FE4C12"/>
    <w:rsid w:val="00FE4CC2"/>
    <w:rsid w:val="00FE4FC0"/>
    <w:rsid w:val="00FE50B0"/>
    <w:rsid w:val="00FE5148"/>
    <w:rsid w:val="00FE5304"/>
    <w:rsid w:val="00FE545C"/>
    <w:rsid w:val="00FE55CA"/>
    <w:rsid w:val="00FE55F1"/>
    <w:rsid w:val="00FE5650"/>
    <w:rsid w:val="00FE5990"/>
    <w:rsid w:val="00FE59C8"/>
    <w:rsid w:val="00FE5ACB"/>
    <w:rsid w:val="00FE5CB5"/>
    <w:rsid w:val="00FE5D43"/>
    <w:rsid w:val="00FE6313"/>
    <w:rsid w:val="00FE641E"/>
    <w:rsid w:val="00FE6423"/>
    <w:rsid w:val="00FE6480"/>
    <w:rsid w:val="00FE654F"/>
    <w:rsid w:val="00FE67EE"/>
    <w:rsid w:val="00FE68E2"/>
    <w:rsid w:val="00FE69AA"/>
    <w:rsid w:val="00FE69CD"/>
    <w:rsid w:val="00FE6A75"/>
    <w:rsid w:val="00FE6B28"/>
    <w:rsid w:val="00FE6B52"/>
    <w:rsid w:val="00FE6CCC"/>
    <w:rsid w:val="00FE6CED"/>
    <w:rsid w:val="00FE70A3"/>
    <w:rsid w:val="00FE71F7"/>
    <w:rsid w:val="00FE7327"/>
    <w:rsid w:val="00FE78AD"/>
    <w:rsid w:val="00FE7C7C"/>
    <w:rsid w:val="00FE7EBB"/>
    <w:rsid w:val="00FE7F52"/>
    <w:rsid w:val="00FE7FCA"/>
    <w:rsid w:val="00FF003E"/>
    <w:rsid w:val="00FF02AB"/>
    <w:rsid w:val="00FF02DB"/>
    <w:rsid w:val="00FF0495"/>
    <w:rsid w:val="00FF0723"/>
    <w:rsid w:val="00FF076B"/>
    <w:rsid w:val="00FF0779"/>
    <w:rsid w:val="00FF0C6E"/>
    <w:rsid w:val="00FF0E33"/>
    <w:rsid w:val="00FF0E5C"/>
    <w:rsid w:val="00FF0F06"/>
    <w:rsid w:val="00FF0F61"/>
    <w:rsid w:val="00FF10F5"/>
    <w:rsid w:val="00FF1165"/>
    <w:rsid w:val="00FF13A1"/>
    <w:rsid w:val="00FF157F"/>
    <w:rsid w:val="00FF16F2"/>
    <w:rsid w:val="00FF1715"/>
    <w:rsid w:val="00FF1832"/>
    <w:rsid w:val="00FF1853"/>
    <w:rsid w:val="00FF1D15"/>
    <w:rsid w:val="00FF1FE8"/>
    <w:rsid w:val="00FF201A"/>
    <w:rsid w:val="00FF2197"/>
    <w:rsid w:val="00FF2208"/>
    <w:rsid w:val="00FF220D"/>
    <w:rsid w:val="00FF24AB"/>
    <w:rsid w:val="00FF2554"/>
    <w:rsid w:val="00FF29CC"/>
    <w:rsid w:val="00FF2A3F"/>
    <w:rsid w:val="00FF2AB4"/>
    <w:rsid w:val="00FF2B56"/>
    <w:rsid w:val="00FF2B76"/>
    <w:rsid w:val="00FF2C4F"/>
    <w:rsid w:val="00FF2C95"/>
    <w:rsid w:val="00FF2CDC"/>
    <w:rsid w:val="00FF2D5A"/>
    <w:rsid w:val="00FF2EC4"/>
    <w:rsid w:val="00FF2FEB"/>
    <w:rsid w:val="00FF33B8"/>
    <w:rsid w:val="00FF33BB"/>
    <w:rsid w:val="00FF36E3"/>
    <w:rsid w:val="00FF38D5"/>
    <w:rsid w:val="00FF3EFF"/>
    <w:rsid w:val="00FF41A2"/>
    <w:rsid w:val="00FF423D"/>
    <w:rsid w:val="00FF451E"/>
    <w:rsid w:val="00FF453D"/>
    <w:rsid w:val="00FF4629"/>
    <w:rsid w:val="00FF4670"/>
    <w:rsid w:val="00FF46E9"/>
    <w:rsid w:val="00FF4872"/>
    <w:rsid w:val="00FF4BC2"/>
    <w:rsid w:val="00FF4EAF"/>
    <w:rsid w:val="00FF4F14"/>
    <w:rsid w:val="00FF4FDA"/>
    <w:rsid w:val="00FF50A6"/>
    <w:rsid w:val="00FF515C"/>
    <w:rsid w:val="00FF5240"/>
    <w:rsid w:val="00FF52F2"/>
    <w:rsid w:val="00FF537B"/>
    <w:rsid w:val="00FF53F1"/>
    <w:rsid w:val="00FF5466"/>
    <w:rsid w:val="00FF5502"/>
    <w:rsid w:val="00FF55ED"/>
    <w:rsid w:val="00FF5607"/>
    <w:rsid w:val="00FF5764"/>
    <w:rsid w:val="00FF581E"/>
    <w:rsid w:val="00FF5A22"/>
    <w:rsid w:val="00FF5C0D"/>
    <w:rsid w:val="00FF5D2C"/>
    <w:rsid w:val="00FF5D89"/>
    <w:rsid w:val="00FF5E57"/>
    <w:rsid w:val="00FF5F21"/>
    <w:rsid w:val="00FF61AD"/>
    <w:rsid w:val="00FF6244"/>
    <w:rsid w:val="00FF634F"/>
    <w:rsid w:val="00FF691B"/>
    <w:rsid w:val="00FF69B3"/>
    <w:rsid w:val="00FF6A5C"/>
    <w:rsid w:val="00FF6A69"/>
    <w:rsid w:val="00FF6DC2"/>
    <w:rsid w:val="00FF6F25"/>
    <w:rsid w:val="00FF70FD"/>
    <w:rsid w:val="00FF7442"/>
    <w:rsid w:val="00FF749E"/>
    <w:rsid w:val="00FF757E"/>
    <w:rsid w:val="00FF767B"/>
    <w:rsid w:val="00FF7875"/>
    <w:rsid w:val="00FF789C"/>
    <w:rsid w:val="00FF7B91"/>
    <w:rsid w:val="00FF7C0B"/>
    <w:rsid w:val="00FF7C5E"/>
    <w:rsid w:val="00FF7E69"/>
    <w:rsid w:val="00FF7F32"/>
    <w:rsid w:val="0107F3F5"/>
    <w:rsid w:val="01B9D55C"/>
    <w:rsid w:val="02BAC785"/>
    <w:rsid w:val="0366052D"/>
    <w:rsid w:val="03757638"/>
    <w:rsid w:val="039DDBAB"/>
    <w:rsid w:val="045401B8"/>
    <w:rsid w:val="04AA7242"/>
    <w:rsid w:val="04C3C261"/>
    <w:rsid w:val="04CE00A3"/>
    <w:rsid w:val="04D1F1A7"/>
    <w:rsid w:val="0594C97B"/>
    <w:rsid w:val="05B20A67"/>
    <w:rsid w:val="062593B3"/>
    <w:rsid w:val="066E8472"/>
    <w:rsid w:val="06F23A39"/>
    <w:rsid w:val="07113E27"/>
    <w:rsid w:val="072D9CC8"/>
    <w:rsid w:val="07375091"/>
    <w:rsid w:val="074807C3"/>
    <w:rsid w:val="076B310A"/>
    <w:rsid w:val="07AF71DF"/>
    <w:rsid w:val="07C63AEB"/>
    <w:rsid w:val="080F7EBF"/>
    <w:rsid w:val="089ED2B7"/>
    <w:rsid w:val="089ED690"/>
    <w:rsid w:val="08ABC5DF"/>
    <w:rsid w:val="08EE0795"/>
    <w:rsid w:val="098E0F94"/>
    <w:rsid w:val="09B7F6D2"/>
    <w:rsid w:val="0A2C73C4"/>
    <w:rsid w:val="0A56B7A0"/>
    <w:rsid w:val="0A687421"/>
    <w:rsid w:val="0A9AFCB6"/>
    <w:rsid w:val="0AE25EEB"/>
    <w:rsid w:val="0B395947"/>
    <w:rsid w:val="0B3C3EC0"/>
    <w:rsid w:val="0B3F7573"/>
    <w:rsid w:val="0BBD02A0"/>
    <w:rsid w:val="0BDA7D65"/>
    <w:rsid w:val="0BE1455A"/>
    <w:rsid w:val="0BE95877"/>
    <w:rsid w:val="0C20EB0A"/>
    <w:rsid w:val="0C420BC2"/>
    <w:rsid w:val="0C662E8A"/>
    <w:rsid w:val="0CA03125"/>
    <w:rsid w:val="0CBA7A88"/>
    <w:rsid w:val="0D0AC7E4"/>
    <w:rsid w:val="0D44EE99"/>
    <w:rsid w:val="0D7173D4"/>
    <w:rsid w:val="0D9CA8B3"/>
    <w:rsid w:val="0DC2DDC8"/>
    <w:rsid w:val="0E45FE9E"/>
    <w:rsid w:val="0E95F2A5"/>
    <w:rsid w:val="0EB04AD3"/>
    <w:rsid w:val="0EBB9FF5"/>
    <w:rsid w:val="0F286F7C"/>
    <w:rsid w:val="0F792A44"/>
    <w:rsid w:val="0FCBFED9"/>
    <w:rsid w:val="0FE79FE8"/>
    <w:rsid w:val="102BCC7F"/>
    <w:rsid w:val="1044CC79"/>
    <w:rsid w:val="10670704"/>
    <w:rsid w:val="107474FE"/>
    <w:rsid w:val="10C4A648"/>
    <w:rsid w:val="10DA437F"/>
    <w:rsid w:val="110F8C2D"/>
    <w:rsid w:val="112439B8"/>
    <w:rsid w:val="113D2B39"/>
    <w:rsid w:val="11AE3288"/>
    <w:rsid w:val="11B5CA4B"/>
    <w:rsid w:val="122A2C85"/>
    <w:rsid w:val="122F0AB6"/>
    <w:rsid w:val="12A5260B"/>
    <w:rsid w:val="13240508"/>
    <w:rsid w:val="138E7153"/>
    <w:rsid w:val="13A94F2F"/>
    <w:rsid w:val="13F44B5F"/>
    <w:rsid w:val="1401ACF2"/>
    <w:rsid w:val="142AEC6A"/>
    <w:rsid w:val="1445B1B2"/>
    <w:rsid w:val="148D01E0"/>
    <w:rsid w:val="14A4A7D6"/>
    <w:rsid w:val="1501EDB9"/>
    <w:rsid w:val="151FEC84"/>
    <w:rsid w:val="1545C22C"/>
    <w:rsid w:val="154E3275"/>
    <w:rsid w:val="15A74325"/>
    <w:rsid w:val="15AC5941"/>
    <w:rsid w:val="15E7F328"/>
    <w:rsid w:val="15F36266"/>
    <w:rsid w:val="1601656A"/>
    <w:rsid w:val="16756B28"/>
    <w:rsid w:val="1676572C"/>
    <w:rsid w:val="16C8D5DD"/>
    <w:rsid w:val="16D0DAC0"/>
    <w:rsid w:val="16DF86D6"/>
    <w:rsid w:val="16F2A98D"/>
    <w:rsid w:val="16FBB19D"/>
    <w:rsid w:val="1761BA26"/>
    <w:rsid w:val="17E4DC0E"/>
    <w:rsid w:val="183CFCF7"/>
    <w:rsid w:val="1859A4EC"/>
    <w:rsid w:val="1864B17C"/>
    <w:rsid w:val="18E3181D"/>
    <w:rsid w:val="1902DA63"/>
    <w:rsid w:val="194FAC45"/>
    <w:rsid w:val="19C3DF40"/>
    <w:rsid w:val="19CB2F8E"/>
    <w:rsid w:val="19DD4EA8"/>
    <w:rsid w:val="1A2EE525"/>
    <w:rsid w:val="1A3CA065"/>
    <w:rsid w:val="1A43AECF"/>
    <w:rsid w:val="1A71D1F1"/>
    <w:rsid w:val="1A97F8CD"/>
    <w:rsid w:val="1AA7EC95"/>
    <w:rsid w:val="1AAC5C44"/>
    <w:rsid w:val="1AED7173"/>
    <w:rsid w:val="1B33C283"/>
    <w:rsid w:val="1B8A3311"/>
    <w:rsid w:val="1C0B1946"/>
    <w:rsid w:val="1C41FD1F"/>
    <w:rsid w:val="1C8D9B2A"/>
    <w:rsid w:val="1CAE71DD"/>
    <w:rsid w:val="1CC313DD"/>
    <w:rsid w:val="1D1EA67E"/>
    <w:rsid w:val="1E04B5F8"/>
    <w:rsid w:val="1E093F4E"/>
    <w:rsid w:val="1E10BD5A"/>
    <w:rsid w:val="1E178F6D"/>
    <w:rsid w:val="1EC4F6FE"/>
    <w:rsid w:val="1EEBF513"/>
    <w:rsid w:val="1F150446"/>
    <w:rsid w:val="1F8403F5"/>
    <w:rsid w:val="1F87FFF5"/>
    <w:rsid w:val="1F95357C"/>
    <w:rsid w:val="204A465C"/>
    <w:rsid w:val="206F6E1E"/>
    <w:rsid w:val="20959789"/>
    <w:rsid w:val="21107418"/>
    <w:rsid w:val="2156E3B2"/>
    <w:rsid w:val="219DE7A2"/>
    <w:rsid w:val="21E84DED"/>
    <w:rsid w:val="21FE5EC3"/>
    <w:rsid w:val="222329C6"/>
    <w:rsid w:val="2232ED32"/>
    <w:rsid w:val="22846AB0"/>
    <w:rsid w:val="22B94AB3"/>
    <w:rsid w:val="22BCEC5E"/>
    <w:rsid w:val="22BEC153"/>
    <w:rsid w:val="2313DFFF"/>
    <w:rsid w:val="239BEE6D"/>
    <w:rsid w:val="249CAB18"/>
    <w:rsid w:val="252925CB"/>
    <w:rsid w:val="25368178"/>
    <w:rsid w:val="254C2733"/>
    <w:rsid w:val="25A29F5E"/>
    <w:rsid w:val="25CEB712"/>
    <w:rsid w:val="26927698"/>
    <w:rsid w:val="26ADCD3F"/>
    <w:rsid w:val="26B95316"/>
    <w:rsid w:val="26F32819"/>
    <w:rsid w:val="26FB8A72"/>
    <w:rsid w:val="274A98FB"/>
    <w:rsid w:val="27ED6E95"/>
    <w:rsid w:val="2819F28E"/>
    <w:rsid w:val="2825E461"/>
    <w:rsid w:val="2859CF1B"/>
    <w:rsid w:val="28F4A30A"/>
    <w:rsid w:val="29142F25"/>
    <w:rsid w:val="293B2011"/>
    <w:rsid w:val="296C9720"/>
    <w:rsid w:val="2A88A18C"/>
    <w:rsid w:val="2AE185E2"/>
    <w:rsid w:val="2B25AFAF"/>
    <w:rsid w:val="2B281FF9"/>
    <w:rsid w:val="2B5BBAB0"/>
    <w:rsid w:val="2BD77A88"/>
    <w:rsid w:val="2C6319DA"/>
    <w:rsid w:val="2C67B2E0"/>
    <w:rsid w:val="2D5EF796"/>
    <w:rsid w:val="2D6343C3"/>
    <w:rsid w:val="2D7FD145"/>
    <w:rsid w:val="2D8AC4E0"/>
    <w:rsid w:val="2D954DFC"/>
    <w:rsid w:val="2D9FAAA9"/>
    <w:rsid w:val="2DBE46F2"/>
    <w:rsid w:val="2E2798AC"/>
    <w:rsid w:val="2E4E7B12"/>
    <w:rsid w:val="2E4E8624"/>
    <w:rsid w:val="2ECF8D5E"/>
    <w:rsid w:val="2F430EE7"/>
    <w:rsid w:val="2F6FF3B5"/>
    <w:rsid w:val="301DABDE"/>
    <w:rsid w:val="30430824"/>
    <w:rsid w:val="3064B1CE"/>
    <w:rsid w:val="3159F729"/>
    <w:rsid w:val="31EACB31"/>
    <w:rsid w:val="31F574A6"/>
    <w:rsid w:val="31F66571"/>
    <w:rsid w:val="32852EE9"/>
    <w:rsid w:val="32F7B890"/>
    <w:rsid w:val="33158C68"/>
    <w:rsid w:val="33406E15"/>
    <w:rsid w:val="33674072"/>
    <w:rsid w:val="338B69AA"/>
    <w:rsid w:val="33C08DB3"/>
    <w:rsid w:val="33D3DB99"/>
    <w:rsid w:val="33E4D2EC"/>
    <w:rsid w:val="341323F3"/>
    <w:rsid w:val="3428A906"/>
    <w:rsid w:val="3489C4C4"/>
    <w:rsid w:val="34EAAC4D"/>
    <w:rsid w:val="351A4892"/>
    <w:rsid w:val="35701F9B"/>
    <w:rsid w:val="35A23329"/>
    <w:rsid w:val="35D1BD93"/>
    <w:rsid w:val="35D6FCCE"/>
    <w:rsid w:val="35FCD528"/>
    <w:rsid w:val="362B92D2"/>
    <w:rsid w:val="365B0C02"/>
    <w:rsid w:val="36654CB5"/>
    <w:rsid w:val="36AB77F5"/>
    <w:rsid w:val="36DAC624"/>
    <w:rsid w:val="36E2BE27"/>
    <w:rsid w:val="36F32D54"/>
    <w:rsid w:val="371A83E5"/>
    <w:rsid w:val="372FFF4C"/>
    <w:rsid w:val="38627135"/>
    <w:rsid w:val="38ABE1B8"/>
    <w:rsid w:val="38CDD03D"/>
    <w:rsid w:val="3937C23B"/>
    <w:rsid w:val="3952A64D"/>
    <w:rsid w:val="3A4BBB55"/>
    <w:rsid w:val="3A58FE50"/>
    <w:rsid w:val="3A6FB070"/>
    <w:rsid w:val="3ADAAB63"/>
    <w:rsid w:val="3BE197D8"/>
    <w:rsid w:val="3BF58F2E"/>
    <w:rsid w:val="3C12E258"/>
    <w:rsid w:val="3C1B5B84"/>
    <w:rsid w:val="3C945075"/>
    <w:rsid w:val="3E706E92"/>
    <w:rsid w:val="3E721267"/>
    <w:rsid w:val="3EDEDB9D"/>
    <w:rsid w:val="3F1DE2D4"/>
    <w:rsid w:val="3F41C086"/>
    <w:rsid w:val="3F605178"/>
    <w:rsid w:val="3F7A8AF5"/>
    <w:rsid w:val="3FA56821"/>
    <w:rsid w:val="3FF33B01"/>
    <w:rsid w:val="40A031C0"/>
    <w:rsid w:val="41236CBE"/>
    <w:rsid w:val="41C08EBD"/>
    <w:rsid w:val="41EE0D7B"/>
    <w:rsid w:val="41F9BBEB"/>
    <w:rsid w:val="42363396"/>
    <w:rsid w:val="43AB729A"/>
    <w:rsid w:val="4418492C"/>
    <w:rsid w:val="446B6A1A"/>
    <w:rsid w:val="44811121"/>
    <w:rsid w:val="44BFCD21"/>
    <w:rsid w:val="44E03053"/>
    <w:rsid w:val="44E82F3A"/>
    <w:rsid w:val="44F090E2"/>
    <w:rsid w:val="453E9282"/>
    <w:rsid w:val="45733DEF"/>
    <w:rsid w:val="45DE340C"/>
    <w:rsid w:val="46263DED"/>
    <w:rsid w:val="464470C8"/>
    <w:rsid w:val="46815CC0"/>
    <w:rsid w:val="469AFE6A"/>
    <w:rsid w:val="47035545"/>
    <w:rsid w:val="47035D43"/>
    <w:rsid w:val="474543F3"/>
    <w:rsid w:val="4779A5D2"/>
    <w:rsid w:val="47BD0A00"/>
    <w:rsid w:val="47CE6AB2"/>
    <w:rsid w:val="47E99A63"/>
    <w:rsid w:val="48549992"/>
    <w:rsid w:val="4898D1E3"/>
    <w:rsid w:val="48C24812"/>
    <w:rsid w:val="4907F5BF"/>
    <w:rsid w:val="49283EC7"/>
    <w:rsid w:val="49442864"/>
    <w:rsid w:val="49C132D3"/>
    <w:rsid w:val="4A35F6B0"/>
    <w:rsid w:val="4A628504"/>
    <w:rsid w:val="4A86C126"/>
    <w:rsid w:val="4AAB98F2"/>
    <w:rsid w:val="4ADFF8C5"/>
    <w:rsid w:val="4B2F8353"/>
    <w:rsid w:val="4B736D10"/>
    <w:rsid w:val="4BA53033"/>
    <w:rsid w:val="4BB35FD9"/>
    <w:rsid w:val="4BE90618"/>
    <w:rsid w:val="4C01F913"/>
    <w:rsid w:val="4C4C8E2F"/>
    <w:rsid w:val="4C86765C"/>
    <w:rsid w:val="4CAB83B3"/>
    <w:rsid w:val="4CB11C69"/>
    <w:rsid w:val="4CE6CB0B"/>
    <w:rsid w:val="4CEA7186"/>
    <w:rsid w:val="4D0AA91C"/>
    <w:rsid w:val="4D391E63"/>
    <w:rsid w:val="4DA1A0DB"/>
    <w:rsid w:val="4DD1CDFA"/>
    <w:rsid w:val="4E39158F"/>
    <w:rsid w:val="4E44DE9D"/>
    <w:rsid w:val="4E4966B4"/>
    <w:rsid w:val="4EA03B62"/>
    <w:rsid w:val="4EEB3751"/>
    <w:rsid w:val="4F345F7C"/>
    <w:rsid w:val="4F3578CE"/>
    <w:rsid w:val="4F5AE3CC"/>
    <w:rsid w:val="4FAA8969"/>
    <w:rsid w:val="4FC5A1A4"/>
    <w:rsid w:val="4FE5689B"/>
    <w:rsid w:val="50148F6B"/>
    <w:rsid w:val="50A45118"/>
    <w:rsid w:val="50B2D416"/>
    <w:rsid w:val="50B840E7"/>
    <w:rsid w:val="50BA8B85"/>
    <w:rsid w:val="50CF000B"/>
    <w:rsid w:val="50DBB84C"/>
    <w:rsid w:val="50E8B9FC"/>
    <w:rsid w:val="513611EC"/>
    <w:rsid w:val="516DA200"/>
    <w:rsid w:val="5182B9C7"/>
    <w:rsid w:val="51B58B25"/>
    <w:rsid w:val="51D7ABBB"/>
    <w:rsid w:val="51F971DD"/>
    <w:rsid w:val="52306FFF"/>
    <w:rsid w:val="52666A66"/>
    <w:rsid w:val="5284D858"/>
    <w:rsid w:val="5374E3EF"/>
    <w:rsid w:val="53909D25"/>
    <w:rsid w:val="539FC9BC"/>
    <w:rsid w:val="53A58AF9"/>
    <w:rsid w:val="54026F54"/>
    <w:rsid w:val="5418ED24"/>
    <w:rsid w:val="5457FDE5"/>
    <w:rsid w:val="5458618A"/>
    <w:rsid w:val="54CDDBE8"/>
    <w:rsid w:val="54DFDBB2"/>
    <w:rsid w:val="54FDC1B5"/>
    <w:rsid w:val="55179311"/>
    <w:rsid w:val="556A7409"/>
    <w:rsid w:val="55AEBFF6"/>
    <w:rsid w:val="55CC76BF"/>
    <w:rsid w:val="566FECCC"/>
    <w:rsid w:val="5686E4D5"/>
    <w:rsid w:val="56932109"/>
    <w:rsid w:val="56A7E25F"/>
    <w:rsid w:val="56B553B2"/>
    <w:rsid w:val="56C81B3C"/>
    <w:rsid w:val="56CC8DB4"/>
    <w:rsid w:val="56D57E78"/>
    <w:rsid w:val="572751B7"/>
    <w:rsid w:val="5733A7AD"/>
    <w:rsid w:val="575B4D95"/>
    <w:rsid w:val="57BC1B48"/>
    <w:rsid w:val="57CB9070"/>
    <w:rsid w:val="57EEC977"/>
    <w:rsid w:val="582ADA56"/>
    <w:rsid w:val="58D3BFFA"/>
    <w:rsid w:val="58DA8E8C"/>
    <w:rsid w:val="58F90A4C"/>
    <w:rsid w:val="591714FF"/>
    <w:rsid w:val="593A577C"/>
    <w:rsid w:val="59706220"/>
    <w:rsid w:val="599F7B84"/>
    <w:rsid w:val="59C76687"/>
    <w:rsid w:val="59E9FB88"/>
    <w:rsid w:val="5A00C2D3"/>
    <w:rsid w:val="5A19C4B2"/>
    <w:rsid w:val="5AEE0E35"/>
    <w:rsid w:val="5AF00A3F"/>
    <w:rsid w:val="5B287BBB"/>
    <w:rsid w:val="5B78AF82"/>
    <w:rsid w:val="5BAB069E"/>
    <w:rsid w:val="5BEF3FFB"/>
    <w:rsid w:val="5CB41E34"/>
    <w:rsid w:val="5CB9C598"/>
    <w:rsid w:val="5CCBA44D"/>
    <w:rsid w:val="5CFBA431"/>
    <w:rsid w:val="5D188463"/>
    <w:rsid w:val="5DBAC7BF"/>
    <w:rsid w:val="5E11CCEA"/>
    <w:rsid w:val="5E447E62"/>
    <w:rsid w:val="5E9DE0C5"/>
    <w:rsid w:val="5F11BFC8"/>
    <w:rsid w:val="5F13AF70"/>
    <w:rsid w:val="5F1DB10F"/>
    <w:rsid w:val="5FA0DEAB"/>
    <w:rsid w:val="6006B8E6"/>
    <w:rsid w:val="600A89C5"/>
    <w:rsid w:val="601A81FE"/>
    <w:rsid w:val="60318DAB"/>
    <w:rsid w:val="60A42848"/>
    <w:rsid w:val="60F0FCAD"/>
    <w:rsid w:val="614919F5"/>
    <w:rsid w:val="6177A476"/>
    <w:rsid w:val="61959264"/>
    <w:rsid w:val="61A8D130"/>
    <w:rsid w:val="61D3FD9D"/>
    <w:rsid w:val="61F88764"/>
    <w:rsid w:val="624CE1CA"/>
    <w:rsid w:val="62578E83"/>
    <w:rsid w:val="625FB61F"/>
    <w:rsid w:val="62751CC6"/>
    <w:rsid w:val="628FB26A"/>
    <w:rsid w:val="62F30B0C"/>
    <w:rsid w:val="6367F11E"/>
    <w:rsid w:val="63A2FA26"/>
    <w:rsid w:val="63A97968"/>
    <w:rsid w:val="63F7F517"/>
    <w:rsid w:val="643722FF"/>
    <w:rsid w:val="64464A21"/>
    <w:rsid w:val="64510F45"/>
    <w:rsid w:val="64946F48"/>
    <w:rsid w:val="64BA00C9"/>
    <w:rsid w:val="6530A473"/>
    <w:rsid w:val="65ACE15F"/>
    <w:rsid w:val="65BF3694"/>
    <w:rsid w:val="66551A0C"/>
    <w:rsid w:val="669A8DC6"/>
    <w:rsid w:val="6725016B"/>
    <w:rsid w:val="67250CE0"/>
    <w:rsid w:val="67BD8780"/>
    <w:rsid w:val="67D3ECA3"/>
    <w:rsid w:val="6801B59D"/>
    <w:rsid w:val="6859AB44"/>
    <w:rsid w:val="688F4B72"/>
    <w:rsid w:val="6896F0DC"/>
    <w:rsid w:val="68A1E11D"/>
    <w:rsid w:val="68AAB79D"/>
    <w:rsid w:val="68B9FCE5"/>
    <w:rsid w:val="68CF39BA"/>
    <w:rsid w:val="6915EBEE"/>
    <w:rsid w:val="69753085"/>
    <w:rsid w:val="6996F3A2"/>
    <w:rsid w:val="6A02AE63"/>
    <w:rsid w:val="6A3EDF87"/>
    <w:rsid w:val="6A4C71E5"/>
    <w:rsid w:val="6AAAD4FC"/>
    <w:rsid w:val="6AD5D421"/>
    <w:rsid w:val="6AEF17C7"/>
    <w:rsid w:val="6B00345B"/>
    <w:rsid w:val="6B11596C"/>
    <w:rsid w:val="6B55AB1D"/>
    <w:rsid w:val="6B791938"/>
    <w:rsid w:val="6B8C7255"/>
    <w:rsid w:val="6B996DB0"/>
    <w:rsid w:val="6BAB3E14"/>
    <w:rsid w:val="6BB1293D"/>
    <w:rsid w:val="6BD5DA0B"/>
    <w:rsid w:val="6C1A113C"/>
    <w:rsid w:val="6C1A18E4"/>
    <w:rsid w:val="6C46596C"/>
    <w:rsid w:val="6C5C3B04"/>
    <w:rsid w:val="6C7039B9"/>
    <w:rsid w:val="6CCA6ACE"/>
    <w:rsid w:val="6CCB0B65"/>
    <w:rsid w:val="6CCBCABB"/>
    <w:rsid w:val="6CED16E4"/>
    <w:rsid w:val="6D238700"/>
    <w:rsid w:val="6D433688"/>
    <w:rsid w:val="6D74C8FF"/>
    <w:rsid w:val="6D7A65B6"/>
    <w:rsid w:val="6D83465C"/>
    <w:rsid w:val="6D84AF6D"/>
    <w:rsid w:val="6DF8DC94"/>
    <w:rsid w:val="6E66AAA2"/>
    <w:rsid w:val="6E72877F"/>
    <w:rsid w:val="6EA4CD0A"/>
    <w:rsid w:val="6EA64842"/>
    <w:rsid w:val="6EB82FDE"/>
    <w:rsid w:val="6F05C1B6"/>
    <w:rsid w:val="6F097137"/>
    <w:rsid w:val="6F0A103A"/>
    <w:rsid w:val="6F3CE5C5"/>
    <w:rsid w:val="6F69E4D5"/>
    <w:rsid w:val="70642114"/>
    <w:rsid w:val="70786991"/>
    <w:rsid w:val="70BEFBF5"/>
    <w:rsid w:val="70C25313"/>
    <w:rsid w:val="70E6D12B"/>
    <w:rsid w:val="7134829C"/>
    <w:rsid w:val="715D841E"/>
    <w:rsid w:val="71BC766C"/>
    <w:rsid w:val="7239A123"/>
    <w:rsid w:val="72C7C0ED"/>
    <w:rsid w:val="730C56D0"/>
    <w:rsid w:val="73A57238"/>
    <w:rsid w:val="748EFB4C"/>
    <w:rsid w:val="748F7082"/>
    <w:rsid w:val="74ED4E0D"/>
    <w:rsid w:val="7527B4B1"/>
    <w:rsid w:val="7534900E"/>
    <w:rsid w:val="75427BB8"/>
    <w:rsid w:val="754DDF84"/>
    <w:rsid w:val="756999D1"/>
    <w:rsid w:val="757AAE77"/>
    <w:rsid w:val="75B9C2E5"/>
    <w:rsid w:val="75DDF534"/>
    <w:rsid w:val="75E3B696"/>
    <w:rsid w:val="75EAFFAC"/>
    <w:rsid w:val="75F01BB0"/>
    <w:rsid w:val="7652EDBD"/>
    <w:rsid w:val="766EB594"/>
    <w:rsid w:val="76A04CEE"/>
    <w:rsid w:val="76D3F7B8"/>
    <w:rsid w:val="7701E404"/>
    <w:rsid w:val="7739F409"/>
    <w:rsid w:val="7754855B"/>
    <w:rsid w:val="77701F8B"/>
    <w:rsid w:val="7791E3D7"/>
    <w:rsid w:val="77997C4A"/>
    <w:rsid w:val="77D3A527"/>
    <w:rsid w:val="7845B953"/>
    <w:rsid w:val="78D52D7F"/>
    <w:rsid w:val="78FC83BC"/>
    <w:rsid w:val="79075F2B"/>
    <w:rsid w:val="794B8F95"/>
    <w:rsid w:val="797CDFD9"/>
    <w:rsid w:val="7992939A"/>
    <w:rsid w:val="79A5045E"/>
    <w:rsid w:val="79D3106E"/>
    <w:rsid w:val="79F4C383"/>
    <w:rsid w:val="79FA4FFB"/>
    <w:rsid w:val="7A39FA08"/>
    <w:rsid w:val="7A405BD7"/>
    <w:rsid w:val="7A5B0C0F"/>
    <w:rsid w:val="7A737C4A"/>
    <w:rsid w:val="7A9660F4"/>
    <w:rsid w:val="7AAFB6AA"/>
    <w:rsid w:val="7ADE97AB"/>
    <w:rsid w:val="7AF88332"/>
    <w:rsid w:val="7B5F05FE"/>
    <w:rsid w:val="7B6F2439"/>
    <w:rsid w:val="7BB9684D"/>
    <w:rsid w:val="7BD3FA37"/>
    <w:rsid w:val="7C0DB2D6"/>
    <w:rsid w:val="7C177AC1"/>
    <w:rsid w:val="7C180A63"/>
    <w:rsid w:val="7C2BF71D"/>
    <w:rsid w:val="7C3D8357"/>
    <w:rsid w:val="7C7989FE"/>
    <w:rsid w:val="7CE30DA8"/>
    <w:rsid w:val="7D6725AE"/>
    <w:rsid w:val="7D71A8D2"/>
    <w:rsid w:val="7D777706"/>
    <w:rsid w:val="7DAE8DC8"/>
    <w:rsid w:val="7E9FF8A6"/>
    <w:rsid w:val="7F217F8D"/>
    <w:rsid w:val="7F8CF07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65B87B1"/>
  <w15:chartTrackingRefBased/>
  <w15:docId w15:val="{23609630-055B-4492-8972-2032BBB379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A5085"/>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h1,Heading 1 3GPP,NMP Heading 1,h11,h12,h13,h14,h15,h16,app heading 1,l1,Memo Heading 1,Heading 1_a,heading 1,h17,h111,h121,h131,h141,h151,h161,h18,h112,h122,h132,h142,h152,h162,h19,h113,h123,h133,h143,h153,h163,标题 1,Heading 1 Char,Alt+1"/>
    <w:next w:val="Normal"/>
    <w:qFormat/>
    <w:rsid w:val="00DB3A47"/>
    <w:pPr>
      <w:keepNext/>
      <w:keepLines/>
      <w:numPr>
        <w:numId w:val="1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2,h2,DO NOT USE_h2,h21,Heading 2 3GPP,Head2A,2,UNDERRUBRIK 1-2,标题 2,Header 2,Header2,22,heading2,2nd level,H21,H22,H23,H24,H25,R2,E2,†berschrift 2,õberschrift 2"/>
    <w:basedOn w:val="Heading1"/>
    <w:next w:val="Normal"/>
    <w:link w:val="Heading2Char"/>
    <w:uiPriority w:val="9"/>
    <w:qFormat/>
    <w:rsid w:val="00F922AB"/>
    <w:pPr>
      <w:numPr>
        <w:ilvl w:val="1"/>
      </w:numPr>
      <w:pBdr>
        <w:top w:val="none" w:sz="0" w:space="0" w:color="auto"/>
      </w:pBdr>
      <w:spacing w:before="180"/>
      <w:ind w:left="576"/>
      <w:outlineLvl w:val="1"/>
    </w:pPr>
    <w:rPr>
      <w:sz w:val="32"/>
    </w:rPr>
  </w:style>
  <w:style w:type="paragraph" w:styleId="Heading3">
    <w:name w:val="heading 3"/>
    <w:aliases w:val="Heading 3 3GPP,Underrubrik2,H3,no break,h3,Memo Heading 3,hello,Titre 3 Car,no break Car,H3 Car,Underrubrik2 Car,h3 Car,Memo Heading 3 Car,hello Car,Heading 3 Char Car,no break Char Car,H3 Char Car,Underrubrik2 Char Car,h3 Char Car,标题"/>
    <w:basedOn w:val="Heading2"/>
    <w:next w:val="Normal"/>
    <w:qFormat/>
    <w:rsid w:val="00464BCC"/>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uiPriority w:val="9"/>
    <w:qFormat/>
    <w:rsid w:val="00DB3A47"/>
    <w:pPr>
      <w:numPr>
        <w:ilvl w:val="3"/>
      </w:numPr>
      <w:outlineLvl w:val="3"/>
    </w:pPr>
    <w:rPr>
      <w:sz w:val="24"/>
    </w:rPr>
  </w:style>
  <w:style w:type="paragraph" w:styleId="Heading5">
    <w:name w:val="heading 5"/>
    <w:aliases w:val="h5,Heading5"/>
    <w:basedOn w:val="Heading4"/>
    <w:next w:val="Normal"/>
    <w:uiPriority w:val="9"/>
    <w:qFormat/>
    <w:rsid w:val="00DB3A47"/>
    <w:pPr>
      <w:numPr>
        <w:ilvl w:val="4"/>
      </w:numPr>
      <w:outlineLvl w:val="4"/>
    </w:pPr>
    <w:rPr>
      <w:sz w:val="22"/>
    </w:rPr>
  </w:style>
  <w:style w:type="paragraph" w:styleId="Heading6">
    <w:name w:val="heading 6"/>
    <w:basedOn w:val="H6"/>
    <w:next w:val="Normal"/>
    <w:uiPriority w:val="9"/>
    <w:qFormat/>
    <w:rsid w:val="00DB3A47"/>
    <w:pPr>
      <w:numPr>
        <w:ilvl w:val="5"/>
      </w:numPr>
      <w:outlineLvl w:val="5"/>
    </w:pPr>
  </w:style>
  <w:style w:type="paragraph" w:styleId="Heading7">
    <w:name w:val="heading 7"/>
    <w:basedOn w:val="H6"/>
    <w:next w:val="Normal"/>
    <w:uiPriority w:val="9"/>
    <w:qFormat/>
    <w:rsid w:val="00DB3A47"/>
    <w:pPr>
      <w:numPr>
        <w:ilvl w:val="6"/>
      </w:numPr>
      <w:outlineLvl w:val="6"/>
    </w:pPr>
  </w:style>
  <w:style w:type="paragraph" w:styleId="Heading8">
    <w:name w:val="heading 8"/>
    <w:basedOn w:val="Heading1"/>
    <w:next w:val="Normal"/>
    <w:qFormat/>
    <w:rsid w:val="00DB3A47"/>
    <w:pPr>
      <w:numPr>
        <w:ilvl w:val="7"/>
      </w:numPr>
      <w:outlineLvl w:val="7"/>
    </w:pPr>
  </w:style>
  <w:style w:type="paragraph" w:styleId="Heading9">
    <w:name w:val="heading 9"/>
    <w:aliases w:val="Figure Heading,FH"/>
    <w:basedOn w:val="Heading8"/>
    <w:next w:val="Normal"/>
    <w:qFormat/>
    <w:rsid w:val="00DB3A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B3A47"/>
    <w:pPr>
      <w:keepLines/>
      <w:spacing w:after="0"/>
      <w:ind w:left="454" w:hanging="454"/>
    </w:pPr>
    <w:rPr>
      <w:sz w:val="16"/>
    </w:rPr>
  </w:style>
  <w:style w:type="paragraph" w:customStyle="1" w:styleId="TAH">
    <w:name w:val="TAH"/>
    <w:basedOn w:val="TAC"/>
    <w:link w:val="TAHChar"/>
    <w:uiPriority w:val="99"/>
    <w:qFormat/>
    <w:rsid w:val="00DB3A47"/>
    <w:rPr>
      <w:b/>
    </w:rPr>
  </w:style>
  <w:style w:type="paragraph" w:customStyle="1" w:styleId="TAC">
    <w:name w:val="TAC"/>
    <w:basedOn w:val="TAL"/>
    <w:link w:val="TACChar"/>
    <w:qFormat/>
    <w:rsid w:val="00DB3A47"/>
    <w:pPr>
      <w:jc w:val="center"/>
    </w:pPr>
    <w:rPr>
      <w:lang w:eastAsia="x-none"/>
    </w:rPr>
  </w:style>
  <w:style w:type="paragraph" w:customStyle="1" w:styleId="TAL">
    <w:name w:val="TAL"/>
    <w:basedOn w:val="Normal"/>
    <w:link w:val="TALChar"/>
    <w:qFormat/>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link w:val="CommentTextChar"/>
    <w:semiHidden/>
    <w:rsid w:val="00DB3A47"/>
    <w:pPr>
      <w:overflowPunct/>
      <w:autoSpaceDE/>
      <w:autoSpaceDN/>
      <w:adjustRightInd/>
      <w:textAlignment w:val="auto"/>
    </w:pPr>
    <w:rPr>
      <w:rFonts w:eastAsia="MS Mincho"/>
      <w:lang w:eastAsia="x-none"/>
    </w:rPr>
  </w:style>
  <w:style w:type="paragraph" w:styleId="BodyText2">
    <w:name w:val="Body Text 2"/>
    <w:basedOn w:val="Normal"/>
    <w:rsid w:val="00DB3A47"/>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DB3A47"/>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DB3A47"/>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DB3A47"/>
  </w:style>
  <w:style w:type="paragraph" w:styleId="DocumentMap">
    <w:name w:val="Document Map"/>
    <w:basedOn w:val="Normal"/>
    <w:link w:val="DocumentMapChar"/>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条目,cap Char Char Char Char Char Char Char,Caption Char2,Caption Char Char Char,Caption Char Char1,fig and tbl,fighead2,Table Caption,fighead21,cap1"/>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条目 Char,cap Char Char Char Char Char Char Char Char,Caption Char2 Char,Caption Char Char Char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eastAsia="en-US"/>
    </w:rPr>
  </w:style>
  <w:style w:type="table" w:styleId="TableGrid">
    <w:name w:val="Table Grid"/>
    <w:aliases w:val="TableGrid"/>
    <w:basedOn w:val="TableNormal"/>
    <w:qFormat/>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1"/>
      </w:numPr>
      <w:tabs>
        <w:tab w:val="clear" w:pos="1622"/>
      </w:tabs>
    </w:pPr>
    <w:rPr>
      <w:lang w:val="en-GB"/>
    </w:r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qFormat/>
    <w:rsid w:val="004B529D"/>
    <w:rPr>
      <w:rFonts w:ascii="Times New Roman" w:hAnsi="Times New Roman"/>
      <w:lang w:val="en-GB" w:eastAsia="en-US"/>
    </w:rPr>
  </w:style>
  <w:style w:type="character" w:customStyle="1" w:styleId="B2Char">
    <w:name w:val="B2 Char"/>
    <w:link w:val="B2"/>
    <w:qFormat/>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aliases w:val="- Bullets,목록 단락,リスト段落,?? ??,?????,????,Lista1,列出段落1,中等深浅网格 1 - 着色 21,列表段落,列出段落,¥¡¡¡¡ì¬º¥¹¥È¶ÎÂä,ÁÐ³ö¶ÎÂä,列表段落1,—ño’i—Ž,¥ê¥¹¥È¶ÎÂä,1st level - Bullet List Paragraph,Lettre d'introduction,Paragrafo elenco,Normal bullet 2,Bullet list,목록단락,列"/>
    <w:basedOn w:val="Normal"/>
    <w:link w:val="ListParagraphChar"/>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qFormat/>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overflowPunct/>
      <w:autoSpaceDE/>
      <w:autoSpaceDN/>
      <w:snapToGrid w:val="0"/>
      <w:spacing w:after="0"/>
      <w:ind w:firstLine="216"/>
      <w:jc w:val="both"/>
      <w:textAlignment w:val="auto"/>
    </w:pPr>
    <w:rPr>
      <w:rFonts w:ascii="Arial" w:hAnsi="Arial"/>
      <w:color w:val="0000FF"/>
      <w:kern w:val="2"/>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character" w:customStyle="1" w:styleId="CommentTextChar">
    <w:name w:val="Comment Text Char"/>
    <w:link w:val="CommentText"/>
    <w:semiHidden/>
    <w:rsid w:val="007503F6"/>
    <w:rPr>
      <w:rFonts w:ascii="Times New Roman" w:eastAsia="MS Mincho"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5D3E"/>
    <w:rPr>
      <w:rFonts w:ascii="Arial" w:hAnsi="Arial"/>
      <w:b/>
      <w:noProof/>
      <w:sz w:val="18"/>
      <w:lang w:val="en-US" w:eastAsia="en-US" w:bidi="ar-SA"/>
    </w:rPr>
  </w:style>
  <w:style w:type="character" w:customStyle="1" w:styleId="TACChar">
    <w:name w:val="TAC Char"/>
    <w:link w:val="TAC"/>
    <w:rsid w:val="00793774"/>
    <w:rPr>
      <w:rFonts w:ascii="Arial" w:hAnsi="Arial"/>
      <w:sz w:val="18"/>
      <w:lang w:val="en-GB"/>
    </w:rPr>
  </w:style>
  <w:style w:type="character" w:customStyle="1" w:styleId="TAHChar">
    <w:name w:val="TAH Char"/>
    <w:link w:val="TAH"/>
    <w:locked/>
    <w:rsid w:val="00793774"/>
    <w:rPr>
      <w:rFonts w:ascii="Arial" w:hAnsi="Arial"/>
      <w:b/>
      <w:sz w:val="18"/>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F0C6C"/>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EF0C6C"/>
    <w:rPr>
      <w:rFonts w:ascii="Times New Roman" w:hAnsi="Times New Roman"/>
      <w:lang w:val="en-GB"/>
    </w:rPr>
  </w:style>
  <w:style w:type="character" w:customStyle="1" w:styleId="DocumentMapChar">
    <w:name w:val="Document Map Char"/>
    <w:link w:val="DocumentMap"/>
    <w:semiHidden/>
    <w:rsid w:val="00E71528"/>
    <w:rPr>
      <w:rFonts w:ascii="Tahoma" w:hAnsi="Tahoma" w:cs="Tahoma"/>
      <w:shd w:val="clear" w:color="auto" w:fill="000080"/>
      <w:lang w:val="en-GB"/>
    </w:rPr>
  </w:style>
  <w:style w:type="character" w:customStyle="1" w:styleId="TAHCar">
    <w:name w:val="TAH Car"/>
    <w:uiPriority w:val="99"/>
    <w:qFormat/>
    <w:rsid w:val="00565A85"/>
    <w:rPr>
      <w:rFonts w:ascii="Arial" w:eastAsia="Times New Roman" w:hAnsi="Arial"/>
      <w:b/>
      <w:sz w:val="18"/>
    </w:rPr>
  </w:style>
  <w:style w:type="paragraph" w:styleId="IndexHeading">
    <w:name w:val="index heading"/>
    <w:basedOn w:val="Normal"/>
    <w:next w:val="Normal"/>
    <w:rsid w:val="00685EA1"/>
    <w:pPr>
      <w:pBdr>
        <w:top w:val="single" w:sz="12" w:space="0" w:color="auto"/>
      </w:pBdr>
      <w:spacing w:before="360" w:after="240"/>
    </w:pPr>
    <w:rPr>
      <w:rFonts w:eastAsia="Times New Roman"/>
      <w:b/>
      <w:i/>
      <w:sz w:val="26"/>
      <w:lang w:eastAsia="ja-JP"/>
    </w:rPr>
  </w:style>
  <w:style w:type="paragraph" w:customStyle="1" w:styleId="INDENT1">
    <w:name w:val="INDENT1"/>
    <w:basedOn w:val="Normal"/>
    <w:rsid w:val="00685EA1"/>
    <w:pPr>
      <w:ind w:left="851"/>
    </w:pPr>
    <w:rPr>
      <w:rFonts w:eastAsia="Times New Roman"/>
      <w:lang w:eastAsia="ja-JP"/>
    </w:rPr>
  </w:style>
  <w:style w:type="paragraph" w:customStyle="1" w:styleId="INDENT2">
    <w:name w:val="INDENT2"/>
    <w:basedOn w:val="Normal"/>
    <w:rsid w:val="00685EA1"/>
    <w:pPr>
      <w:ind w:left="1135" w:hanging="284"/>
    </w:pPr>
    <w:rPr>
      <w:rFonts w:eastAsia="Times New Roman"/>
      <w:lang w:eastAsia="ja-JP"/>
    </w:rPr>
  </w:style>
  <w:style w:type="paragraph" w:customStyle="1" w:styleId="INDENT3">
    <w:name w:val="INDENT3"/>
    <w:basedOn w:val="Normal"/>
    <w:rsid w:val="00685EA1"/>
    <w:pPr>
      <w:ind w:left="1701" w:hanging="567"/>
    </w:pPr>
    <w:rPr>
      <w:rFonts w:eastAsia="Times New Roman"/>
      <w:lang w:eastAsia="ja-JP"/>
    </w:rPr>
  </w:style>
  <w:style w:type="paragraph" w:customStyle="1" w:styleId="FigureTitle">
    <w:name w:val="Figure_Title"/>
    <w:basedOn w:val="Normal"/>
    <w:next w:val="Normal"/>
    <w:rsid w:val="00685EA1"/>
    <w:pPr>
      <w:keepLines/>
      <w:tabs>
        <w:tab w:val="left" w:pos="794"/>
        <w:tab w:val="left" w:pos="1191"/>
        <w:tab w:val="left" w:pos="1588"/>
        <w:tab w:val="left" w:pos="1985"/>
      </w:tabs>
      <w:spacing w:before="120" w:after="480"/>
      <w:jc w:val="center"/>
    </w:pPr>
    <w:rPr>
      <w:rFonts w:eastAsia="Times New Roman"/>
      <w:b/>
      <w:sz w:val="24"/>
      <w:lang w:eastAsia="ja-JP"/>
    </w:rPr>
  </w:style>
  <w:style w:type="paragraph" w:customStyle="1" w:styleId="RecCCITT">
    <w:name w:val="Rec_CCITT_#"/>
    <w:basedOn w:val="Normal"/>
    <w:rsid w:val="00685EA1"/>
    <w:pPr>
      <w:keepNext/>
      <w:keepLines/>
    </w:pPr>
    <w:rPr>
      <w:rFonts w:eastAsia="Times New Roman"/>
      <w:b/>
      <w:lang w:eastAsia="ja-JP"/>
    </w:rPr>
  </w:style>
  <w:style w:type="paragraph" w:customStyle="1" w:styleId="enumlev2">
    <w:name w:val="enumlev2"/>
    <w:basedOn w:val="Normal"/>
    <w:rsid w:val="00685EA1"/>
    <w:pPr>
      <w:tabs>
        <w:tab w:val="left" w:pos="794"/>
        <w:tab w:val="left" w:pos="1191"/>
        <w:tab w:val="left" w:pos="1588"/>
        <w:tab w:val="left" w:pos="1985"/>
      </w:tabs>
      <w:spacing w:before="86"/>
      <w:ind w:left="1588" w:hanging="397"/>
      <w:jc w:val="both"/>
    </w:pPr>
    <w:rPr>
      <w:rFonts w:eastAsia="Times New Roman"/>
      <w:lang w:val="en-US" w:eastAsia="ja-JP"/>
    </w:rPr>
  </w:style>
  <w:style w:type="paragraph" w:customStyle="1" w:styleId="CouvRecTitle">
    <w:name w:val="Couv Rec Title"/>
    <w:basedOn w:val="Normal"/>
    <w:rsid w:val="00685EA1"/>
    <w:pPr>
      <w:keepNext/>
      <w:keepLines/>
      <w:spacing w:before="240"/>
      <w:ind w:left="1418"/>
    </w:pPr>
    <w:rPr>
      <w:rFonts w:ascii="Arial" w:eastAsia="Times New Roman" w:hAnsi="Arial"/>
      <w:b/>
      <w:sz w:val="36"/>
      <w:lang w:val="en-US" w:eastAsia="ja-JP"/>
    </w:rPr>
  </w:style>
  <w:style w:type="paragraph" w:styleId="PlainText">
    <w:name w:val="Plain Text"/>
    <w:basedOn w:val="Normal"/>
    <w:link w:val="PlainTextChar"/>
    <w:rsid w:val="00685EA1"/>
    <w:rPr>
      <w:rFonts w:ascii="Courier New" w:eastAsia="Times New Roman" w:hAnsi="Courier New"/>
      <w:lang w:val="nb-NO" w:eastAsia="ja-JP"/>
    </w:rPr>
  </w:style>
  <w:style w:type="character" w:customStyle="1" w:styleId="PlainTextChar">
    <w:name w:val="Plain Text Char"/>
    <w:link w:val="PlainText"/>
    <w:rsid w:val="00685EA1"/>
    <w:rPr>
      <w:rFonts w:ascii="Courier New" w:eastAsia="Times New Roman" w:hAnsi="Courier New"/>
      <w:lang w:val="nb-NO" w:eastAsia="ja-JP"/>
    </w:rPr>
  </w:style>
  <w:style w:type="paragraph" w:customStyle="1" w:styleId="TAJ">
    <w:name w:val="TAJ"/>
    <w:basedOn w:val="TH"/>
    <w:rsid w:val="00685EA1"/>
    <w:rPr>
      <w:rFonts w:eastAsia="Times New Roman"/>
      <w:lang w:eastAsia="ja-JP"/>
    </w:rPr>
  </w:style>
  <w:style w:type="paragraph" w:customStyle="1" w:styleId="Guidance">
    <w:name w:val="Guidance"/>
    <w:basedOn w:val="Normal"/>
    <w:rsid w:val="00685EA1"/>
    <w:rPr>
      <w:rFonts w:eastAsia="Times New Roman"/>
      <w:i/>
      <w:color w:val="0000FF"/>
      <w:lang w:eastAsia="ja-JP"/>
    </w:rPr>
  </w:style>
  <w:style w:type="paragraph" w:styleId="BodyTextIndent2">
    <w:name w:val="Body Text Indent 2"/>
    <w:basedOn w:val="Normal"/>
    <w:link w:val="BodyTextIndent2Char"/>
    <w:rsid w:val="00685EA1"/>
    <w:pPr>
      <w:widowControl w:val="0"/>
      <w:tabs>
        <w:tab w:val="left" w:pos="2205"/>
      </w:tabs>
      <w:spacing w:after="0"/>
      <w:ind w:left="200"/>
      <w:jc w:val="both"/>
    </w:pPr>
    <w:rPr>
      <w:rFonts w:eastAsia="Times New Roman"/>
      <w:kern w:val="2"/>
      <w:lang w:val="en-US" w:eastAsia="ja-JP"/>
    </w:rPr>
  </w:style>
  <w:style w:type="character" w:customStyle="1" w:styleId="BodyTextIndent2Char">
    <w:name w:val="Body Text Indent 2 Char"/>
    <w:link w:val="BodyTextIndent2"/>
    <w:rsid w:val="00685EA1"/>
    <w:rPr>
      <w:rFonts w:ascii="Times New Roman" w:eastAsia="Times New Roman" w:hAnsi="Times New Roman"/>
      <w:kern w:val="2"/>
      <w:lang w:eastAsia="ja-JP"/>
    </w:rPr>
  </w:style>
  <w:style w:type="paragraph" w:styleId="BodyTextIndent3">
    <w:name w:val="Body Text Indent 3"/>
    <w:basedOn w:val="Normal"/>
    <w:link w:val="BodyTextIndent3Char"/>
    <w:rsid w:val="00685EA1"/>
    <w:pPr>
      <w:spacing w:after="0"/>
      <w:ind w:left="1080"/>
    </w:pPr>
    <w:rPr>
      <w:rFonts w:eastAsia="Times New Roman"/>
      <w:lang w:val="en-US" w:eastAsia="ja-JP"/>
    </w:rPr>
  </w:style>
  <w:style w:type="character" w:customStyle="1" w:styleId="BodyTextIndent3Char">
    <w:name w:val="Body Text Indent 3 Char"/>
    <w:link w:val="BodyTextIndent3"/>
    <w:rsid w:val="00685EA1"/>
    <w:rPr>
      <w:rFonts w:ascii="Times New Roman" w:eastAsia="Times New Roman" w:hAnsi="Times New Roman"/>
      <w:lang w:eastAsia="ja-JP"/>
    </w:rPr>
  </w:style>
  <w:style w:type="paragraph" w:customStyle="1" w:styleId="numberedlist">
    <w:name w:val="numbered list"/>
    <w:basedOn w:val="ListBullet"/>
    <w:rsid w:val="00685EA1"/>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CRfront">
    <w:name w:val="CR_front"/>
    <w:next w:val="Normal"/>
    <w:rsid w:val="00685EA1"/>
    <w:rPr>
      <w:rFonts w:ascii="Arial" w:eastAsia="MS Mincho" w:hAnsi="Arial"/>
      <w:lang w:val="en-GB" w:eastAsia="en-US"/>
    </w:rPr>
  </w:style>
  <w:style w:type="paragraph" w:customStyle="1" w:styleId="TabList">
    <w:name w:val="TabList"/>
    <w:basedOn w:val="Normal"/>
    <w:rsid w:val="00685EA1"/>
    <w:pPr>
      <w:tabs>
        <w:tab w:val="left" w:pos="1134"/>
      </w:tabs>
      <w:spacing w:after="0"/>
    </w:pPr>
    <w:rPr>
      <w:rFonts w:eastAsia="MS Mincho"/>
      <w:lang w:eastAsia="ja-JP"/>
    </w:rPr>
  </w:style>
  <w:style w:type="paragraph" w:customStyle="1" w:styleId="tabletext">
    <w:name w:val="table text"/>
    <w:basedOn w:val="Normal"/>
    <w:next w:val="table"/>
    <w:rsid w:val="00685EA1"/>
    <w:pPr>
      <w:spacing w:after="0"/>
    </w:pPr>
    <w:rPr>
      <w:rFonts w:eastAsia="MS Mincho"/>
      <w:i/>
      <w:lang w:eastAsia="ja-JP"/>
    </w:rPr>
  </w:style>
  <w:style w:type="paragraph" w:customStyle="1" w:styleId="table">
    <w:name w:val="table"/>
    <w:basedOn w:val="Normal"/>
    <w:next w:val="Normal"/>
    <w:rsid w:val="00685EA1"/>
    <w:pPr>
      <w:spacing w:after="0"/>
      <w:jc w:val="center"/>
    </w:pPr>
    <w:rPr>
      <w:rFonts w:eastAsia="MS Mincho"/>
      <w:lang w:val="en-US" w:eastAsia="ja-JP"/>
    </w:rPr>
  </w:style>
  <w:style w:type="paragraph" w:customStyle="1" w:styleId="HE">
    <w:name w:val="HE"/>
    <w:basedOn w:val="Normal"/>
    <w:rsid w:val="00685EA1"/>
    <w:pPr>
      <w:spacing w:after="0"/>
    </w:pPr>
    <w:rPr>
      <w:rFonts w:eastAsia="MS Mincho"/>
      <w:b/>
      <w:lang w:eastAsia="ja-JP"/>
    </w:rPr>
  </w:style>
  <w:style w:type="paragraph" w:customStyle="1" w:styleId="text">
    <w:name w:val="text"/>
    <w:basedOn w:val="Normal"/>
    <w:rsid w:val="00685EA1"/>
    <w:pPr>
      <w:widowControl w:val="0"/>
      <w:spacing w:after="240"/>
      <w:jc w:val="both"/>
    </w:pPr>
    <w:rPr>
      <w:rFonts w:eastAsia="Times New Roman"/>
      <w:sz w:val="24"/>
      <w:lang w:val="en-AU" w:eastAsia="ja-JP"/>
    </w:rPr>
  </w:style>
  <w:style w:type="paragraph" w:customStyle="1" w:styleId="Reference">
    <w:name w:val="Reference"/>
    <w:basedOn w:val="EX"/>
    <w:qFormat/>
    <w:rsid w:val="00685EA1"/>
    <w:pPr>
      <w:numPr>
        <w:numId w:val="6"/>
      </w:numPr>
    </w:pPr>
    <w:rPr>
      <w:rFonts w:eastAsia="Times New Roman"/>
      <w:lang w:eastAsia="ja-JP"/>
    </w:rPr>
  </w:style>
  <w:style w:type="paragraph" w:customStyle="1" w:styleId="berschrift1H1">
    <w:name w:val="Überschrift 1.H1"/>
    <w:basedOn w:val="Normal"/>
    <w:next w:val="Normal"/>
    <w:rsid w:val="00685EA1"/>
    <w:pPr>
      <w:keepNext/>
      <w:keepLines/>
      <w:numPr>
        <w:numId w:val="5"/>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rsid w:val="00685EA1"/>
    <w:pPr>
      <w:widowControl/>
      <w:numPr>
        <w:numId w:val="2"/>
      </w:numPr>
      <w:spacing w:after="120"/>
    </w:pPr>
    <w:rPr>
      <w:rFonts w:eastAsia="MS Mincho"/>
      <w:lang w:val="en-US"/>
    </w:rPr>
  </w:style>
  <w:style w:type="paragraph" w:customStyle="1" w:styleId="textintend2">
    <w:name w:val="text intend 2"/>
    <w:basedOn w:val="text"/>
    <w:rsid w:val="00685EA1"/>
    <w:pPr>
      <w:widowControl/>
      <w:numPr>
        <w:numId w:val="3"/>
      </w:numPr>
      <w:spacing w:after="120"/>
    </w:pPr>
    <w:rPr>
      <w:rFonts w:eastAsia="MS Mincho"/>
      <w:lang w:val="en-US"/>
    </w:rPr>
  </w:style>
  <w:style w:type="paragraph" w:customStyle="1" w:styleId="textintend3">
    <w:name w:val="text intend 3"/>
    <w:basedOn w:val="text"/>
    <w:rsid w:val="00685EA1"/>
    <w:pPr>
      <w:widowControl/>
      <w:numPr>
        <w:numId w:val="4"/>
      </w:numPr>
      <w:spacing w:after="120"/>
    </w:pPr>
    <w:rPr>
      <w:rFonts w:eastAsia="MS Mincho"/>
      <w:lang w:val="en-US"/>
    </w:rPr>
  </w:style>
  <w:style w:type="paragraph" w:customStyle="1" w:styleId="normalpuce">
    <w:name w:val="normal puce"/>
    <w:basedOn w:val="Normal"/>
    <w:rsid w:val="00685EA1"/>
    <w:pPr>
      <w:widowControl w:val="0"/>
      <w:numPr>
        <w:numId w:val="7"/>
      </w:numPr>
      <w:spacing w:before="60" w:after="60"/>
      <w:jc w:val="both"/>
    </w:pPr>
    <w:rPr>
      <w:rFonts w:eastAsia="MS Mincho"/>
      <w:lang w:eastAsia="ja-JP"/>
    </w:rPr>
  </w:style>
  <w:style w:type="paragraph" w:customStyle="1" w:styleId="TdocHeading1">
    <w:name w:val="Tdoc_Heading_1"/>
    <w:basedOn w:val="Heading1"/>
    <w:next w:val="Normal"/>
    <w:autoRedefine/>
    <w:rsid w:val="00685EA1"/>
    <w:pPr>
      <w:keepLines w:val="0"/>
      <w:numPr>
        <w:numId w:val="8"/>
      </w:numPr>
      <w:pBdr>
        <w:top w:val="none" w:sz="0" w:space="0" w:color="auto"/>
      </w:pBdr>
      <w:spacing w:after="0"/>
    </w:pPr>
    <w:rPr>
      <w:rFonts w:eastAsia="Times New Roman"/>
      <w:b/>
      <w:noProof/>
      <w:kern w:val="28"/>
      <w:sz w:val="24"/>
      <w:lang w:val="en-US" w:eastAsia="ja-JP"/>
    </w:rPr>
  </w:style>
  <w:style w:type="paragraph" w:styleId="Date">
    <w:name w:val="Date"/>
    <w:basedOn w:val="Normal"/>
    <w:next w:val="Normal"/>
    <w:link w:val="DateChar"/>
    <w:rsid w:val="00685EA1"/>
    <w:pPr>
      <w:spacing w:after="0"/>
      <w:jc w:val="both"/>
    </w:pPr>
    <w:rPr>
      <w:rFonts w:eastAsia="Times New Roman"/>
      <w:lang w:eastAsia="ja-JP"/>
    </w:rPr>
  </w:style>
  <w:style w:type="character" w:customStyle="1" w:styleId="DateChar">
    <w:name w:val="Date Char"/>
    <w:link w:val="Date"/>
    <w:rsid w:val="00685EA1"/>
    <w:rPr>
      <w:rFonts w:ascii="Times New Roman" w:eastAsia="Times New Roman" w:hAnsi="Times New Roman"/>
      <w:lang w:val="en-GB" w:eastAsia="ja-JP"/>
    </w:rPr>
  </w:style>
  <w:style w:type="paragraph" w:customStyle="1" w:styleId="Meetingcaption">
    <w:name w:val="Meeting caption"/>
    <w:basedOn w:val="Normal"/>
    <w:rsid w:val="00685EA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ja-JP"/>
    </w:rPr>
  </w:style>
  <w:style w:type="paragraph" w:customStyle="1" w:styleId="para">
    <w:name w:val="para"/>
    <w:basedOn w:val="Normal"/>
    <w:rsid w:val="00685EA1"/>
    <w:pPr>
      <w:spacing w:after="240"/>
      <w:jc w:val="both"/>
    </w:pPr>
    <w:rPr>
      <w:rFonts w:ascii="Helvetica" w:eastAsia="Times New Roman" w:hAnsi="Helvetica"/>
      <w:lang w:eastAsia="ja-JP"/>
    </w:rPr>
  </w:style>
  <w:style w:type="paragraph" w:customStyle="1" w:styleId="Cell">
    <w:name w:val="Cell"/>
    <w:basedOn w:val="Normal"/>
    <w:rsid w:val="00685EA1"/>
    <w:pPr>
      <w:spacing w:after="0" w:line="240" w:lineRule="exact"/>
      <w:jc w:val="center"/>
    </w:pPr>
    <w:rPr>
      <w:rFonts w:eastAsia="Times New Roman"/>
      <w:sz w:val="16"/>
      <w:lang w:val="en-US" w:eastAsia="ja-JP"/>
    </w:rPr>
  </w:style>
  <w:style w:type="paragraph" w:customStyle="1" w:styleId="h60">
    <w:name w:val="h6"/>
    <w:basedOn w:val="Normal"/>
    <w:rsid w:val="00685EA1"/>
    <w:pPr>
      <w:spacing w:before="100" w:beforeAutospacing="1" w:after="100" w:afterAutospacing="1"/>
    </w:pPr>
    <w:rPr>
      <w:rFonts w:eastAsia="Times New Roman"/>
      <w:sz w:val="24"/>
      <w:szCs w:val="24"/>
      <w:lang w:val="en-US" w:eastAsia="ja-JP"/>
    </w:rPr>
  </w:style>
  <w:style w:type="paragraph" w:customStyle="1" w:styleId="b10">
    <w:name w:val="b1"/>
    <w:basedOn w:val="Normal"/>
    <w:rsid w:val="00685EA1"/>
    <w:pPr>
      <w:spacing w:before="100" w:beforeAutospacing="1" w:after="100" w:afterAutospacing="1"/>
    </w:pPr>
    <w:rPr>
      <w:rFonts w:eastAsia="Times New Roman"/>
      <w:sz w:val="24"/>
      <w:szCs w:val="24"/>
      <w:lang w:val="en-US" w:eastAsia="ja-JP"/>
    </w:rPr>
  </w:style>
  <w:style w:type="paragraph" w:customStyle="1" w:styleId="tah0">
    <w:name w:val="tah"/>
    <w:basedOn w:val="Normal"/>
    <w:rsid w:val="00685EA1"/>
    <w:pPr>
      <w:keepNext/>
      <w:adjustRightInd/>
      <w:spacing w:after="0"/>
      <w:jc w:val="center"/>
      <w:textAlignment w:val="auto"/>
    </w:pPr>
    <w:rPr>
      <w:rFonts w:ascii="Arial" w:eastAsia="Batang" w:hAnsi="Arial" w:cs="Arial"/>
      <w:b/>
      <w:bCs/>
      <w:sz w:val="18"/>
      <w:szCs w:val="18"/>
      <w:lang w:val="en-US" w:eastAsia="ja-JP"/>
    </w:rPr>
  </w:style>
  <w:style w:type="character" w:customStyle="1" w:styleId="GuidanceChar">
    <w:name w:val="Guidance Char"/>
    <w:rsid w:val="00685EA1"/>
    <w:rPr>
      <w:i/>
      <w:color w:val="0000FF"/>
      <w:lang w:val="en-GB" w:eastAsia="ja-JP" w:bidi="ar-SA"/>
    </w:rPr>
  </w:style>
  <w:style w:type="paragraph" w:customStyle="1" w:styleId="CharCharCharChar">
    <w:name w:val="Char Char Char Char"/>
    <w:rsid w:val="00685EA1"/>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685E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qFormat/>
    <w:rsid w:val="00685EA1"/>
    <w:rPr>
      <w:i/>
      <w:iCs/>
    </w:rPr>
  </w:style>
  <w:style w:type="character" w:customStyle="1" w:styleId="h4CharChar">
    <w:name w:val="h4 Char Char"/>
    <w:rsid w:val="00685EA1"/>
    <w:rPr>
      <w:rFonts w:ascii="Arial" w:hAnsi="Arial"/>
      <w:sz w:val="24"/>
      <w:lang w:val="en-GB" w:eastAsia="ja-JP" w:bidi="ar-SA"/>
    </w:rPr>
  </w:style>
  <w:style w:type="paragraph" w:customStyle="1" w:styleId="StatementBody">
    <w:name w:val="Statement Body"/>
    <w:basedOn w:val="Normal"/>
    <w:rsid w:val="00452253"/>
    <w:pPr>
      <w:numPr>
        <w:numId w:val="9"/>
      </w:numPr>
      <w:overflowPunct/>
      <w:autoSpaceDE/>
      <w:autoSpaceDN/>
      <w:adjustRightInd/>
      <w:spacing w:after="100" w:afterAutospacing="1"/>
      <w:contextualSpacing/>
      <w:textAlignment w:val="auto"/>
    </w:pPr>
    <w:rPr>
      <w:rFonts w:eastAsia="Times New Roman"/>
      <w:szCs w:val="24"/>
      <w:lang w:val="x-none" w:eastAsia="ko-KR"/>
    </w:rPr>
  </w:style>
  <w:style w:type="character" w:customStyle="1" w:styleId="ListParagraphChar">
    <w:name w:val="List Paragraph Char"/>
    <w:aliases w:val="- Bullets Char,목록 단락 Char,リスト段落 Char,?? ?? Char,????? Char,???? Char,Lista1 Char,列出段落1 Char,中等深浅网格 1 - 着色 21 Char,列表段落 Char,列出段落 Char,¥¡¡¡¡ì¬º¥¹¥È¶ÎÂä Char,ÁÐ³ö¶ÎÂä Char,列表段落1 Char,—ño’i—Ž Char,¥ê¥¹¥È¶ÎÂä Char,Paragrafo elenco Char"/>
    <w:link w:val="ListParagraph"/>
    <w:uiPriority w:val="34"/>
    <w:qFormat/>
    <w:rsid w:val="00FA024F"/>
    <w:rPr>
      <w:rFonts w:ascii="Times New Roman" w:hAnsi="Times New Roman"/>
      <w:lang w:val="en-GB"/>
    </w:rPr>
  </w:style>
  <w:style w:type="paragraph" w:customStyle="1" w:styleId="paragraph">
    <w:name w:val="paragraph"/>
    <w:basedOn w:val="Normal"/>
    <w:rsid w:val="00E33696"/>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character" w:customStyle="1" w:styleId="normaltextrun">
    <w:name w:val="normaltextrun"/>
    <w:qFormat/>
    <w:rsid w:val="00E33696"/>
  </w:style>
  <w:style w:type="character" w:customStyle="1" w:styleId="eop">
    <w:name w:val="eop"/>
    <w:qFormat/>
    <w:rsid w:val="00E33696"/>
  </w:style>
  <w:style w:type="character" w:customStyle="1" w:styleId="B1Char1">
    <w:name w:val="B1 Char1"/>
    <w:qFormat/>
    <w:rsid w:val="00F76F05"/>
    <w:rPr>
      <w:rFonts w:ascii="Times New Roman" w:eastAsia="Times New Roman" w:hAnsi="Times New Roman"/>
    </w:rPr>
  </w:style>
  <w:style w:type="character" w:styleId="UnresolvedMention">
    <w:name w:val="Unresolved Mention"/>
    <w:uiPriority w:val="99"/>
    <w:unhideWhenUsed/>
    <w:rsid w:val="000A0FF4"/>
    <w:rPr>
      <w:color w:val="605E5C"/>
      <w:shd w:val="clear" w:color="auto" w:fill="E1DFDD"/>
    </w:rPr>
  </w:style>
  <w:style w:type="paragraph" w:customStyle="1" w:styleId="Agreement">
    <w:name w:val="Agreement"/>
    <w:basedOn w:val="Normal"/>
    <w:next w:val="Normal"/>
    <w:uiPriority w:val="99"/>
    <w:rsid w:val="009D4339"/>
    <w:pPr>
      <w:numPr>
        <w:numId w:val="10"/>
      </w:numPr>
      <w:overflowPunct/>
      <w:autoSpaceDE/>
      <w:autoSpaceDN/>
      <w:adjustRightInd/>
      <w:spacing w:before="60" w:after="0" w:line="300" w:lineRule="auto"/>
      <w:jc w:val="both"/>
      <w:textAlignment w:val="auto"/>
    </w:pPr>
    <w:rPr>
      <w:rFonts w:ascii="Arial" w:eastAsia="MS Mincho" w:hAnsi="Arial"/>
      <w:b/>
      <w:szCs w:val="24"/>
      <w:lang w:eastAsia="en-GB"/>
    </w:rPr>
  </w:style>
  <w:style w:type="paragraph" w:customStyle="1" w:styleId="Default">
    <w:name w:val="Default"/>
    <w:rsid w:val="005E7D14"/>
    <w:pPr>
      <w:widowControl w:val="0"/>
      <w:autoSpaceDE w:val="0"/>
      <w:autoSpaceDN w:val="0"/>
      <w:adjustRightInd w:val="0"/>
    </w:pPr>
    <w:rPr>
      <w:rFonts w:ascii="Times New Roman" w:hAnsi="Times New Roman"/>
      <w:color w:val="000000"/>
      <w:sz w:val="24"/>
      <w:szCs w:val="24"/>
    </w:rPr>
  </w:style>
  <w:style w:type="paragraph" w:styleId="NormalWeb">
    <w:name w:val="Normal (Web)"/>
    <w:basedOn w:val="Normal"/>
    <w:uiPriority w:val="99"/>
    <w:unhideWhenUsed/>
    <w:rsid w:val="00963643"/>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styleId="Strong">
    <w:name w:val="Strong"/>
    <w:basedOn w:val="DefaultParagraphFont"/>
    <w:uiPriority w:val="22"/>
    <w:qFormat/>
    <w:rsid w:val="00D97CA3"/>
    <w:rPr>
      <w:b/>
      <w:bCs/>
    </w:rPr>
  </w:style>
  <w:style w:type="paragraph" w:customStyle="1" w:styleId="3GPPAgreements">
    <w:name w:val="3GPP Agreements"/>
    <w:basedOn w:val="Normal"/>
    <w:link w:val="3GPPAgreementsChar"/>
    <w:qFormat/>
    <w:rsid w:val="009D795E"/>
    <w:pPr>
      <w:numPr>
        <w:numId w:val="11"/>
      </w:numPr>
      <w:spacing w:before="60" w:after="60"/>
      <w:jc w:val="both"/>
    </w:pPr>
    <w:rPr>
      <w:rFonts w:eastAsia="Times New Roman"/>
      <w:sz w:val="22"/>
      <w:lang w:val="en-US" w:eastAsia="zh-CN"/>
    </w:rPr>
  </w:style>
  <w:style w:type="character" w:customStyle="1" w:styleId="3GPPAgreementsChar">
    <w:name w:val="3GPP Agreements Char"/>
    <w:link w:val="3GPPAgreements"/>
    <w:qFormat/>
    <w:rsid w:val="009D795E"/>
    <w:rPr>
      <w:rFonts w:ascii="Times New Roman" w:eastAsia="Times New Roman" w:hAnsi="Times New Roman"/>
      <w:sz w:val="22"/>
      <w:lang w:eastAsia="zh-CN"/>
    </w:rPr>
  </w:style>
  <w:style w:type="character" w:customStyle="1" w:styleId="B1Zchn">
    <w:name w:val="B1 Zchn"/>
    <w:qFormat/>
    <w:rsid w:val="00C857E0"/>
    <w:rPr>
      <w:lang w:eastAsia="en-US"/>
    </w:rPr>
  </w:style>
  <w:style w:type="character" w:customStyle="1" w:styleId="Heading2Char">
    <w:name w:val="Heading 2 Char"/>
    <w:aliases w:val="H2 Char,h2 Char,DO NOT USE_h2 Char,h21 Char,Heading 2 3GPP Char,Head2A Char,2 Char,UNDERRUBRIK 1-2 Char,标题 2 Char,Header 2 Char,Header2 Char,22 Char,heading2 Char,2nd level Char,H21 Char,H22 Char,H23 Char,H24 Char,H25 Char,R2 Char,E2 Char"/>
    <w:basedOn w:val="DefaultParagraphFont"/>
    <w:link w:val="Heading2"/>
    <w:uiPriority w:val="9"/>
    <w:rsid w:val="00F922AB"/>
    <w:rPr>
      <w:rFonts w:ascii="Arial" w:hAnsi="Arial"/>
      <w:sz w:val="32"/>
      <w:lang w:val="en-GB" w:eastAsia="en-US"/>
    </w:rPr>
  </w:style>
  <w:style w:type="paragraph" w:customStyle="1" w:styleId="Proposal">
    <w:name w:val="Proposal"/>
    <w:basedOn w:val="Normal"/>
    <w:qFormat/>
    <w:rsid w:val="00BD2747"/>
    <w:pPr>
      <w:tabs>
        <w:tab w:val="num" w:pos="-2200"/>
        <w:tab w:val="num" w:leader="heavy" w:pos="2725"/>
      </w:tabs>
      <w:spacing w:beforeLines="100" w:after="240"/>
      <w:ind w:left="-2200" w:hanging="1304"/>
      <w:jc w:val="both"/>
      <w:textAlignment w:val="auto"/>
    </w:pPr>
    <w:rPr>
      <w:rFonts w:asciiTheme="minorHAnsi" w:eastAsia="Times New Roman" w:hAnsiTheme="minorHAnsi"/>
      <w:b/>
      <w:bCs/>
      <w:lang w:val="en-US" w:eastAsia="zh-CN"/>
    </w:rPr>
  </w:style>
  <w:style w:type="character" w:customStyle="1" w:styleId="B11">
    <w:name w:val="B1 (文字)"/>
    <w:locked/>
    <w:rsid w:val="00B32DCB"/>
    <w:rPr>
      <w:lang w:val="en-GB" w:eastAsia="en-US"/>
    </w:rPr>
  </w:style>
  <w:style w:type="character" w:styleId="Mention">
    <w:name w:val="Mention"/>
    <w:basedOn w:val="DefaultParagraphFont"/>
    <w:uiPriority w:val="99"/>
    <w:unhideWhenUsed/>
    <w:rsid w:val="002E09D2"/>
    <w:rPr>
      <w:color w:val="2B579A"/>
      <w:shd w:val="clear" w:color="auto" w:fill="E1DFDD"/>
    </w:rPr>
  </w:style>
  <w:style w:type="character" w:customStyle="1" w:styleId="THChar">
    <w:name w:val="TH Char"/>
    <w:link w:val="TH"/>
    <w:qFormat/>
    <w:rsid w:val="000B055B"/>
    <w:rPr>
      <w:rFonts w:ascii="Arial" w:hAnsi="Arial"/>
      <w:b/>
      <w:lang w:val="en-GB" w:eastAsia="en-US"/>
    </w:rPr>
  </w:style>
  <w:style w:type="character" w:styleId="PlaceholderText">
    <w:name w:val="Placeholder Text"/>
    <w:basedOn w:val="DefaultParagraphFont"/>
    <w:uiPriority w:val="99"/>
    <w:semiHidden/>
    <w:rsid w:val="00CB04AD"/>
    <w:rPr>
      <w:color w:val="808080"/>
    </w:rPr>
  </w:style>
  <w:style w:type="paragraph" w:styleId="ListNumber3">
    <w:name w:val="List Number 3"/>
    <w:basedOn w:val="Normal"/>
    <w:rsid w:val="003B4935"/>
    <w:pPr>
      <w:numPr>
        <w:numId w:val="13"/>
      </w:numPr>
      <w:overflowPunct/>
      <w:autoSpaceDE/>
      <w:autoSpaceDN/>
      <w:adjustRightInd/>
      <w:contextualSpacing/>
      <w:textAlignment w:val="auto"/>
    </w:pPr>
    <w:rPr>
      <w:rFonts w:eastAsiaTheme="minorEastAsia"/>
    </w:rPr>
  </w:style>
  <w:style w:type="numbering" w:customStyle="1" w:styleId="StyleBulleted">
    <w:name w:val="Style Bulleted"/>
    <w:rsid w:val="0001299C"/>
    <w:pPr>
      <w:numPr>
        <w:numId w:val="19"/>
      </w:numPr>
    </w:pPr>
  </w:style>
  <w:style w:type="table" w:customStyle="1" w:styleId="TableGrid1">
    <w:name w:val="TableGrid1"/>
    <w:basedOn w:val="TableNormal"/>
    <w:next w:val="TableGrid"/>
    <w:qFormat/>
    <w:rsid w:val="00777A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TableNormal"/>
    <w:next w:val="TableGrid"/>
    <w:qFormat/>
    <w:rsid w:val="003218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0091">
      <w:bodyDiv w:val="1"/>
      <w:marLeft w:val="0"/>
      <w:marRight w:val="0"/>
      <w:marTop w:val="0"/>
      <w:marBottom w:val="0"/>
      <w:divBdr>
        <w:top w:val="none" w:sz="0" w:space="0" w:color="auto"/>
        <w:left w:val="none" w:sz="0" w:space="0" w:color="auto"/>
        <w:bottom w:val="none" w:sz="0" w:space="0" w:color="auto"/>
        <w:right w:val="none" w:sz="0" w:space="0" w:color="auto"/>
      </w:divBdr>
    </w:div>
    <w:div w:id="3555516">
      <w:bodyDiv w:val="1"/>
      <w:marLeft w:val="0"/>
      <w:marRight w:val="0"/>
      <w:marTop w:val="0"/>
      <w:marBottom w:val="0"/>
      <w:divBdr>
        <w:top w:val="none" w:sz="0" w:space="0" w:color="auto"/>
        <w:left w:val="none" w:sz="0" w:space="0" w:color="auto"/>
        <w:bottom w:val="none" w:sz="0" w:space="0" w:color="auto"/>
        <w:right w:val="none" w:sz="0" w:space="0" w:color="auto"/>
      </w:divBdr>
      <w:divsChild>
        <w:div w:id="1132678446">
          <w:marLeft w:val="1166"/>
          <w:marRight w:val="0"/>
          <w:marTop w:val="0"/>
          <w:marBottom w:val="120"/>
          <w:divBdr>
            <w:top w:val="none" w:sz="0" w:space="0" w:color="auto"/>
            <w:left w:val="none" w:sz="0" w:space="0" w:color="auto"/>
            <w:bottom w:val="none" w:sz="0" w:space="0" w:color="auto"/>
            <w:right w:val="none" w:sz="0" w:space="0" w:color="auto"/>
          </w:divBdr>
        </w:div>
      </w:divsChild>
    </w:div>
    <w:div w:id="3555540">
      <w:bodyDiv w:val="1"/>
      <w:marLeft w:val="0"/>
      <w:marRight w:val="0"/>
      <w:marTop w:val="0"/>
      <w:marBottom w:val="0"/>
      <w:divBdr>
        <w:top w:val="none" w:sz="0" w:space="0" w:color="auto"/>
        <w:left w:val="none" w:sz="0" w:space="0" w:color="auto"/>
        <w:bottom w:val="none" w:sz="0" w:space="0" w:color="auto"/>
        <w:right w:val="none" w:sz="0" w:space="0" w:color="auto"/>
      </w:divBdr>
      <w:divsChild>
        <w:div w:id="1018198758">
          <w:marLeft w:val="446"/>
          <w:marRight w:val="0"/>
          <w:marTop w:val="0"/>
          <w:marBottom w:val="120"/>
          <w:divBdr>
            <w:top w:val="none" w:sz="0" w:space="0" w:color="auto"/>
            <w:left w:val="none" w:sz="0" w:space="0" w:color="auto"/>
            <w:bottom w:val="none" w:sz="0" w:space="0" w:color="auto"/>
            <w:right w:val="none" w:sz="0" w:space="0" w:color="auto"/>
          </w:divBdr>
        </w:div>
      </w:divsChild>
    </w:div>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15273679">
      <w:bodyDiv w:val="1"/>
      <w:marLeft w:val="0"/>
      <w:marRight w:val="0"/>
      <w:marTop w:val="0"/>
      <w:marBottom w:val="0"/>
      <w:divBdr>
        <w:top w:val="none" w:sz="0" w:space="0" w:color="auto"/>
        <w:left w:val="none" w:sz="0" w:space="0" w:color="auto"/>
        <w:bottom w:val="none" w:sz="0" w:space="0" w:color="auto"/>
        <w:right w:val="none" w:sz="0" w:space="0" w:color="auto"/>
      </w:divBdr>
      <w:divsChild>
        <w:div w:id="285502415">
          <w:marLeft w:val="994"/>
          <w:marRight w:val="0"/>
          <w:marTop w:val="0"/>
          <w:marBottom w:val="120"/>
          <w:divBdr>
            <w:top w:val="none" w:sz="0" w:space="0" w:color="auto"/>
            <w:left w:val="none" w:sz="0" w:space="0" w:color="auto"/>
            <w:bottom w:val="none" w:sz="0" w:space="0" w:color="auto"/>
            <w:right w:val="none" w:sz="0" w:space="0" w:color="auto"/>
          </w:divBdr>
        </w:div>
        <w:div w:id="674573203">
          <w:marLeft w:val="994"/>
          <w:marRight w:val="0"/>
          <w:marTop w:val="0"/>
          <w:marBottom w:val="120"/>
          <w:divBdr>
            <w:top w:val="none" w:sz="0" w:space="0" w:color="auto"/>
            <w:left w:val="none" w:sz="0" w:space="0" w:color="auto"/>
            <w:bottom w:val="none" w:sz="0" w:space="0" w:color="auto"/>
            <w:right w:val="none" w:sz="0" w:space="0" w:color="auto"/>
          </w:divBdr>
        </w:div>
        <w:div w:id="1067075661">
          <w:marLeft w:val="994"/>
          <w:marRight w:val="0"/>
          <w:marTop w:val="0"/>
          <w:marBottom w:val="120"/>
          <w:divBdr>
            <w:top w:val="none" w:sz="0" w:space="0" w:color="auto"/>
            <w:left w:val="none" w:sz="0" w:space="0" w:color="auto"/>
            <w:bottom w:val="none" w:sz="0" w:space="0" w:color="auto"/>
            <w:right w:val="none" w:sz="0" w:space="0" w:color="auto"/>
          </w:divBdr>
        </w:div>
        <w:div w:id="1357847258">
          <w:marLeft w:val="720"/>
          <w:marRight w:val="0"/>
          <w:marTop w:val="0"/>
          <w:marBottom w:val="120"/>
          <w:divBdr>
            <w:top w:val="none" w:sz="0" w:space="0" w:color="auto"/>
            <w:left w:val="none" w:sz="0" w:space="0" w:color="auto"/>
            <w:bottom w:val="none" w:sz="0" w:space="0" w:color="auto"/>
            <w:right w:val="none" w:sz="0" w:space="0" w:color="auto"/>
          </w:divBdr>
        </w:div>
        <w:div w:id="1495142444">
          <w:marLeft w:val="994"/>
          <w:marRight w:val="0"/>
          <w:marTop w:val="0"/>
          <w:marBottom w:val="120"/>
          <w:divBdr>
            <w:top w:val="none" w:sz="0" w:space="0" w:color="auto"/>
            <w:left w:val="none" w:sz="0" w:space="0" w:color="auto"/>
            <w:bottom w:val="none" w:sz="0" w:space="0" w:color="auto"/>
            <w:right w:val="none" w:sz="0" w:space="0" w:color="auto"/>
          </w:divBdr>
        </w:div>
        <w:div w:id="1526599654">
          <w:marLeft w:val="994"/>
          <w:marRight w:val="0"/>
          <w:marTop w:val="0"/>
          <w:marBottom w:val="120"/>
          <w:divBdr>
            <w:top w:val="none" w:sz="0" w:space="0" w:color="auto"/>
            <w:left w:val="none" w:sz="0" w:space="0" w:color="auto"/>
            <w:bottom w:val="none" w:sz="0" w:space="0" w:color="auto"/>
            <w:right w:val="none" w:sz="0" w:space="0" w:color="auto"/>
          </w:divBdr>
        </w:div>
        <w:div w:id="1886212958">
          <w:marLeft w:val="994"/>
          <w:marRight w:val="0"/>
          <w:marTop w:val="0"/>
          <w:marBottom w:val="120"/>
          <w:divBdr>
            <w:top w:val="none" w:sz="0" w:space="0" w:color="auto"/>
            <w:left w:val="none" w:sz="0" w:space="0" w:color="auto"/>
            <w:bottom w:val="none" w:sz="0" w:space="0" w:color="auto"/>
            <w:right w:val="none" w:sz="0" w:space="0" w:color="auto"/>
          </w:divBdr>
        </w:div>
        <w:div w:id="2076707445">
          <w:marLeft w:val="994"/>
          <w:marRight w:val="0"/>
          <w:marTop w:val="0"/>
          <w:marBottom w:val="120"/>
          <w:divBdr>
            <w:top w:val="none" w:sz="0" w:space="0" w:color="auto"/>
            <w:left w:val="none" w:sz="0" w:space="0" w:color="auto"/>
            <w:bottom w:val="none" w:sz="0" w:space="0" w:color="auto"/>
            <w:right w:val="none" w:sz="0" w:space="0" w:color="auto"/>
          </w:divBdr>
        </w:div>
      </w:divsChild>
    </w:div>
    <w:div w:id="18361759">
      <w:bodyDiv w:val="1"/>
      <w:marLeft w:val="0"/>
      <w:marRight w:val="0"/>
      <w:marTop w:val="0"/>
      <w:marBottom w:val="0"/>
      <w:divBdr>
        <w:top w:val="none" w:sz="0" w:space="0" w:color="auto"/>
        <w:left w:val="none" w:sz="0" w:space="0" w:color="auto"/>
        <w:bottom w:val="none" w:sz="0" w:space="0" w:color="auto"/>
        <w:right w:val="none" w:sz="0" w:space="0" w:color="auto"/>
      </w:divBdr>
    </w:div>
    <w:div w:id="18702556">
      <w:bodyDiv w:val="1"/>
      <w:marLeft w:val="0"/>
      <w:marRight w:val="0"/>
      <w:marTop w:val="0"/>
      <w:marBottom w:val="0"/>
      <w:divBdr>
        <w:top w:val="none" w:sz="0" w:space="0" w:color="auto"/>
        <w:left w:val="none" w:sz="0" w:space="0" w:color="auto"/>
        <w:bottom w:val="none" w:sz="0" w:space="0" w:color="auto"/>
        <w:right w:val="none" w:sz="0" w:space="0" w:color="auto"/>
      </w:divBdr>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30692913">
      <w:bodyDiv w:val="1"/>
      <w:marLeft w:val="0"/>
      <w:marRight w:val="0"/>
      <w:marTop w:val="0"/>
      <w:marBottom w:val="0"/>
      <w:divBdr>
        <w:top w:val="none" w:sz="0" w:space="0" w:color="auto"/>
        <w:left w:val="none" w:sz="0" w:space="0" w:color="auto"/>
        <w:bottom w:val="none" w:sz="0" w:space="0" w:color="auto"/>
        <w:right w:val="none" w:sz="0" w:space="0" w:color="auto"/>
      </w:divBdr>
    </w:div>
    <w:div w:id="36440035">
      <w:bodyDiv w:val="1"/>
      <w:marLeft w:val="0"/>
      <w:marRight w:val="0"/>
      <w:marTop w:val="0"/>
      <w:marBottom w:val="0"/>
      <w:divBdr>
        <w:top w:val="none" w:sz="0" w:space="0" w:color="auto"/>
        <w:left w:val="none" w:sz="0" w:space="0" w:color="auto"/>
        <w:bottom w:val="none" w:sz="0" w:space="0" w:color="auto"/>
        <w:right w:val="none" w:sz="0" w:space="0" w:color="auto"/>
      </w:divBdr>
    </w:div>
    <w:div w:id="41054178">
      <w:bodyDiv w:val="1"/>
      <w:marLeft w:val="0"/>
      <w:marRight w:val="0"/>
      <w:marTop w:val="0"/>
      <w:marBottom w:val="0"/>
      <w:divBdr>
        <w:top w:val="none" w:sz="0" w:space="0" w:color="auto"/>
        <w:left w:val="none" w:sz="0" w:space="0" w:color="auto"/>
        <w:bottom w:val="none" w:sz="0" w:space="0" w:color="auto"/>
        <w:right w:val="none" w:sz="0" w:space="0" w:color="auto"/>
      </w:divBdr>
      <w:divsChild>
        <w:div w:id="105003023">
          <w:marLeft w:val="274"/>
          <w:marRight w:val="0"/>
          <w:marTop w:val="0"/>
          <w:marBottom w:val="0"/>
          <w:divBdr>
            <w:top w:val="none" w:sz="0" w:space="0" w:color="auto"/>
            <w:left w:val="none" w:sz="0" w:space="0" w:color="auto"/>
            <w:bottom w:val="none" w:sz="0" w:space="0" w:color="auto"/>
            <w:right w:val="none" w:sz="0" w:space="0" w:color="auto"/>
          </w:divBdr>
        </w:div>
        <w:div w:id="130833899">
          <w:marLeft w:val="274"/>
          <w:marRight w:val="0"/>
          <w:marTop w:val="0"/>
          <w:marBottom w:val="0"/>
          <w:divBdr>
            <w:top w:val="none" w:sz="0" w:space="0" w:color="auto"/>
            <w:left w:val="none" w:sz="0" w:space="0" w:color="auto"/>
            <w:bottom w:val="none" w:sz="0" w:space="0" w:color="auto"/>
            <w:right w:val="none" w:sz="0" w:space="0" w:color="auto"/>
          </w:divBdr>
        </w:div>
        <w:div w:id="146751226">
          <w:marLeft w:val="360"/>
          <w:marRight w:val="0"/>
          <w:marTop w:val="0"/>
          <w:marBottom w:val="0"/>
          <w:divBdr>
            <w:top w:val="none" w:sz="0" w:space="0" w:color="auto"/>
            <w:left w:val="none" w:sz="0" w:space="0" w:color="auto"/>
            <w:bottom w:val="none" w:sz="0" w:space="0" w:color="auto"/>
            <w:right w:val="none" w:sz="0" w:space="0" w:color="auto"/>
          </w:divBdr>
        </w:div>
        <w:div w:id="283313783">
          <w:marLeft w:val="274"/>
          <w:marRight w:val="0"/>
          <w:marTop w:val="0"/>
          <w:marBottom w:val="0"/>
          <w:divBdr>
            <w:top w:val="none" w:sz="0" w:space="0" w:color="auto"/>
            <w:left w:val="none" w:sz="0" w:space="0" w:color="auto"/>
            <w:bottom w:val="none" w:sz="0" w:space="0" w:color="auto"/>
            <w:right w:val="none" w:sz="0" w:space="0" w:color="auto"/>
          </w:divBdr>
        </w:div>
        <w:div w:id="283999456">
          <w:marLeft w:val="274"/>
          <w:marRight w:val="0"/>
          <w:marTop w:val="0"/>
          <w:marBottom w:val="0"/>
          <w:divBdr>
            <w:top w:val="none" w:sz="0" w:space="0" w:color="auto"/>
            <w:left w:val="none" w:sz="0" w:space="0" w:color="auto"/>
            <w:bottom w:val="none" w:sz="0" w:space="0" w:color="auto"/>
            <w:right w:val="none" w:sz="0" w:space="0" w:color="auto"/>
          </w:divBdr>
        </w:div>
        <w:div w:id="416025492">
          <w:marLeft w:val="806"/>
          <w:marRight w:val="0"/>
          <w:marTop w:val="0"/>
          <w:marBottom w:val="0"/>
          <w:divBdr>
            <w:top w:val="none" w:sz="0" w:space="0" w:color="auto"/>
            <w:left w:val="none" w:sz="0" w:space="0" w:color="auto"/>
            <w:bottom w:val="none" w:sz="0" w:space="0" w:color="auto"/>
            <w:right w:val="none" w:sz="0" w:space="0" w:color="auto"/>
          </w:divBdr>
        </w:div>
        <w:div w:id="628322528">
          <w:marLeft w:val="360"/>
          <w:marRight w:val="0"/>
          <w:marTop w:val="0"/>
          <w:marBottom w:val="0"/>
          <w:divBdr>
            <w:top w:val="none" w:sz="0" w:space="0" w:color="auto"/>
            <w:left w:val="none" w:sz="0" w:space="0" w:color="auto"/>
            <w:bottom w:val="none" w:sz="0" w:space="0" w:color="auto"/>
            <w:right w:val="none" w:sz="0" w:space="0" w:color="auto"/>
          </w:divBdr>
        </w:div>
        <w:div w:id="633406833">
          <w:marLeft w:val="274"/>
          <w:marRight w:val="0"/>
          <w:marTop w:val="0"/>
          <w:marBottom w:val="0"/>
          <w:divBdr>
            <w:top w:val="none" w:sz="0" w:space="0" w:color="auto"/>
            <w:left w:val="none" w:sz="0" w:space="0" w:color="auto"/>
            <w:bottom w:val="none" w:sz="0" w:space="0" w:color="auto"/>
            <w:right w:val="none" w:sz="0" w:space="0" w:color="auto"/>
          </w:divBdr>
        </w:div>
        <w:div w:id="652755983">
          <w:marLeft w:val="274"/>
          <w:marRight w:val="0"/>
          <w:marTop w:val="0"/>
          <w:marBottom w:val="0"/>
          <w:divBdr>
            <w:top w:val="none" w:sz="0" w:space="0" w:color="auto"/>
            <w:left w:val="none" w:sz="0" w:space="0" w:color="auto"/>
            <w:bottom w:val="none" w:sz="0" w:space="0" w:color="auto"/>
            <w:right w:val="none" w:sz="0" w:space="0" w:color="auto"/>
          </w:divBdr>
        </w:div>
        <w:div w:id="701394011">
          <w:marLeft w:val="274"/>
          <w:marRight w:val="0"/>
          <w:marTop w:val="0"/>
          <w:marBottom w:val="0"/>
          <w:divBdr>
            <w:top w:val="none" w:sz="0" w:space="0" w:color="auto"/>
            <w:left w:val="none" w:sz="0" w:space="0" w:color="auto"/>
            <w:bottom w:val="none" w:sz="0" w:space="0" w:color="auto"/>
            <w:right w:val="none" w:sz="0" w:space="0" w:color="auto"/>
          </w:divBdr>
        </w:div>
        <w:div w:id="1150243693">
          <w:marLeft w:val="274"/>
          <w:marRight w:val="0"/>
          <w:marTop w:val="0"/>
          <w:marBottom w:val="0"/>
          <w:divBdr>
            <w:top w:val="none" w:sz="0" w:space="0" w:color="auto"/>
            <w:left w:val="none" w:sz="0" w:space="0" w:color="auto"/>
            <w:bottom w:val="none" w:sz="0" w:space="0" w:color="auto"/>
            <w:right w:val="none" w:sz="0" w:space="0" w:color="auto"/>
          </w:divBdr>
        </w:div>
        <w:div w:id="1212614812">
          <w:marLeft w:val="274"/>
          <w:marRight w:val="0"/>
          <w:marTop w:val="0"/>
          <w:marBottom w:val="0"/>
          <w:divBdr>
            <w:top w:val="none" w:sz="0" w:space="0" w:color="auto"/>
            <w:left w:val="none" w:sz="0" w:space="0" w:color="auto"/>
            <w:bottom w:val="none" w:sz="0" w:space="0" w:color="auto"/>
            <w:right w:val="none" w:sz="0" w:space="0" w:color="auto"/>
          </w:divBdr>
        </w:div>
        <w:div w:id="1313019619">
          <w:marLeft w:val="274"/>
          <w:marRight w:val="0"/>
          <w:marTop w:val="0"/>
          <w:marBottom w:val="0"/>
          <w:divBdr>
            <w:top w:val="none" w:sz="0" w:space="0" w:color="auto"/>
            <w:left w:val="none" w:sz="0" w:space="0" w:color="auto"/>
            <w:bottom w:val="none" w:sz="0" w:space="0" w:color="auto"/>
            <w:right w:val="none" w:sz="0" w:space="0" w:color="auto"/>
          </w:divBdr>
        </w:div>
        <w:div w:id="1405450935">
          <w:marLeft w:val="274"/>
          <w:marRight w:val="0"/>
          <w:marTop w:val="0"/>
          <w:marBottom w:val="0"/>
          <w:divBdr>
            <w:top w:val="none" w:sz="0" w:space="0" w:color="auto"/>
            <w:left w:val="none" w:sz="0" w:space="0" w:color="auto"/>
            <w:bottom w:val="none" w:sz="0" w:space="0" w:color="auto"/>
            <w:right w:val="none" w:sz="0" w:space="0" w:color="auto"/>
          </w:divBdr>
        </w:div>
        <w:div w:id="1454399405">
          <w:marLeft w:val="274"/>
          <w:marRight w:val="0"/>
          <w:marTop w:val="0"/>
          <w:marBottom w:val="0"/>
          <w:divBdr>
            <w:top w:val="none" w:sz="0" w:space="0" w:color="auto"/>
            <w:left w:val="none" w:sz="0" w:space="0" w:color="auto"/>
            <w:bottom w:val="none" w:sz="0" w:space="0" w:color="auto"/>
            <w:right w:val="none" w:sz="0" w:space="0" w:color="auto"/>
          </w:divBdr>
        </w:div>
        <w:div w:id="1553733273">
          <w:marLeft w:val="360"/>
          <w:marRight w:val="0"/>
          <w:marTop w:val="0"/>
          <w:marBottom w:val="0"/>
          <w:divBdr>
            <w:top w:val="none" w:sz="0" w:space="0" w:color="auto"/>
            <w:left w:val="none" w:sz="0" w:space="0" w:color="auto"/>
            <w:bottom w:val="none" w:sz="0" w:space="0" w:color="auto"/>
            <w:right w:val="none" w:sz="0" w:space="0" w:color="auto"/>
          </w:divBdr>
        </w:div>
        <w:div w:id="1665744175">
          <w:marLeft w:val="274"/>
          <w:marRight w:val="0"/>
          <w:marTop w:val="0"/>
          <w:marBottom w:val="0"/>
          <w:divBdr>
            <w:top w:val="none" w:sz="0" w:space="0" w:color="auto"/>
            <w:left w:val="none" w:sz="0" w:space="0" w:color="auto"/>
            <w:bottom w:val="none" w:sz="0" w:space="0" w:color="auto"/>
            <w:right w:val="none" w:sz="0" w:space="0" w:color="auto"/>
          </w:divBdr>
        </w:div>
        <w:div w:id="1691296565">
          <w:marLeft w:val="274"/>
          <w:marRight w:val="0"/>
          <w:marTop w:val="0"/>
          <w:marBottom w:val="0"/>
          <w:divBdr>
            <w:top w:val="none" w:sz="0" w:space="0" w:color="auto"/>
            <w:left w:val="none" w:sz="0" w:space="0" w:color="auto"/>
            <w:bottom w:val="none" w:sz="0" w:space="0" w:color="auto"/>
            <w:right w:val="none" w:sz="0" w:space="0" w:color="auto"/>
          </w:divBdr>
        </w:div>
        <w:div w:id="1883008094">
          <w:marLeft w:val="806"/>
          <w:marRight w:val="0"/>
          <w:marTop w:val="0"/>
          <w:marBottom w:val="0"/>
          <w:divBdr>
            <w:top w:val="none" w:sz="0" w:space="0" w:color="auto"/>
            <w:left w:val="none" w:sz="0" w:space="0" w:color="auto"/>
            <w:bottom w:val="none" w:sz="0" w:space="0" w:color="auto"/>
            <w:right w:val="none" w:sz="0" w:space="0" w:color="auto"/>
          </w:divBdr>
        </w:div>
        <w:div w:id="1959212569">
          <w:marLeft w:val="274"/>
          <w:marRight w:val="0"/>
          <w:marTop w:val="0"/>
          <w:marBottom w:val="0"/>
          <w:divBdr>
            <w:top w:val="none" w:sz="0" w:space="0" w:color="auto"/>
            <w:left w:val="none" w:sz="0" w:space="0" w:color="auto"/>
            <w:bottom w:val="none" w:sz="0" w:space="0" w:color="auto"/>
            <w:right w:val="none" w:sz="0" w:space="0" w:color="auto"/>
          </w:divBdr>
        </w:div>
        <w:div w:id="2018455217">
          <w:marLeft w:val="274"/>
          <w:marRight w:val="0"/>
          <w:marTop w:val="0"/>
          <w:marBottom w:val="0"/>
          <w:divBdr>
            <w:top w:val="none" w:sz="0" w:space="0" w:color="auto"/>
            <w:left w:val="none" w:sz="0" w:space="0" w:color="auto"/>
            <w:bottom w:val="none" w:sz="0" w:space="0" w:color="auto"/>
            <w:right w:val="none" w:sz="0" w:space="0" w:color="auto"/>
          </w:divBdr>
        </w:div>
        <w:div w:id="2053187464">
          <w:marLeft w:val="274"/>
          <w:marRight w:val="0"/>
          <w:marTop w:val="0"/>
          <w:marBottom w:val="0"/>
          <w:divBdr>
            <w:top w:val="none" w:sz="0" w:space="0" w:color="auto"/>
            <w:left w:val="none" w:sz="0" w:space="0" w:color="auto"/>
            <w:bottom w:val="none" w:sz="0" w:space="0" w:color="auto"/>
            <w:right w:val="none" w:sz="0" w:space="0" w:color="auto"/>
          </w:divBdr>
        </w:div>
      </w:divsChild>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5879014">
      <w:bodyDiv w:val="1"/>
      <w:marLeft w:val="0"/>
      <w:marRight w:val="0"/>
      <w:marTop w:val="0"/>
      <w:marBottom w:val="0"/>
      <w:divBdr>
        <w:top w:val="none" w:sz="0" w:space="0" w:color="auto"/>
        <w:left w:val="none" w:sz="0" w:space="0" w:color="auto"/>
        <w:bottom w:val="none" w:sz="0" w:space="0" w:color="auto"/>
        <w:right w:val="none" w:sz="0" w:space="0" w:color="auto"/>
      </w:divBdr>
    </w:div>
    <w:div w:id="67122120">
      <w:bodyDiv w:val="1"/>
      <w:marLeft w:val="0"/>
      <w:marRight w:val="0"/>
      <w:marTop w:val="0"/>
      <w:marBottom w:val="0"/>
      <w:divBdr>
        <w:top w:val="none" w:sz="0" w:space="0" w:color="auto"/>
        <w:left w:val="none" w:sz="0" w:space="0" w:color="auto"/>
        <w:bottom w:val="none" w:sz="0" w:space="0" w:color="auto"/>
        <w:right w:val="none" w:sz="0" w:space="0" w:color="auto"/>
      </w:divBdr>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74481180">
      <w:bodyDiv w:val="1"/>
      <w:marLeft w:val="0"/>
      <w:marRight w:val="0"/>
      <w:marTop w:val="0"/>
      <w:marBottom w:val="0"/>
      <w:divBdr>
        <w:top w:val="none" w:sz="0" w:space="0" w:color="auto"/>
        <w:left w:val="none" w:sz="0" w:space="0" w:color="auto"/>
        <w:bottom w:val="none" w:sz="0" w:space="0" w:color="auto"/>
        <w:right w:val="none" w:sz="0" w:space="0" w:color="auto"/>
      </w:divBdr>
      <w:divsChild>
        <w:div w:id="1874146054">
          <w:marLeft w:val="547"/>
          <w:marRight w:val="0"/>
          <w:marTop w:val="0"/>
          <w:marBottom w:val="120"/>
          <w:divBdr>
            <w:top w:val="none" w:sz="0" w:space="0" w:color="auto"/>
            <w:left w:val="none" w:sz="0" w:space="0" w:color="auto"/>
            <w:bottom w:val="none" w:sz="0" w:space="0" w:color="auto"/>
            <w:right w:val="none" w:sz="0" w:space="0" w:color="auto"/>
          </w:divBdr>
        </w:div>
      </w:divsChild>
    </w:div>
    <w:div w:id="85926915">
      <w:bodyDiv w:val="1"/>
      <w:marLeft w:val="0"/>
      <w:marRight w:val="0"/>
      <w:marTop w:val="0"/>
      <w:marBottom w:val="0"/>
      <w:divBdr>
        <w:top w:val="none" w:sz="0" w:space="0" w:color="auto"/>
        <w:left w:val="none" w:sz="0" w:space="0" w:color="auto"/>
        <w:bottom w:val="none" w:sz="0" w:space="0" w:color="auto"/>
        <w:right w:val="none" w:sz="0" w:space="0" w:color="auto"/>
      </w:divBdr>
    </w:div>
    <w:div w:id="93981040">
      <w:bodyDiv w:val="1"/>
      <w:marLeft w:val="0"/>
      <w:marRight w:val="0"/>
      <w:marTop w:val="0"/>
      <w:marBottom w:val="0"/>
      <w:divBdr>
        <w:top w:val="none" w:sz="0" w:space="0" w:color="auto"/>
        <w:left w:val="none" w:sz="0" w:space="0" w:color="auto"/>
        <w:bottom w:val="none" w:sz="0" w:space="0" w:color="auto"/>
        <w:right w:val="none" w:sz="0" w:space="0" w:color="auto"/>
      </w:divBdr>
    </w:div>
    <w:div w:id="98566188">
      <w:bodyDiv w:val="1"/>
      <w:marLeft w:val="0"/>
      <w:marRight w:val="0"/>
      <w:marTop w:val="0"/>
      <w:marBottom w:val="0"/>
      <w:divBdr>
        <w:top w:val="none" w:sz="0" w:space="0" w:color="auto"/>
        <w:left w:val="none" w:sz="0" w:space="0" w:color="auto"/>
        <w:bottom w:val="none" w:sz="0" w:space="0" w:color="auto"/>
        <w:right w:val="none" w:sz="0" w:space="0" w:color="auto"/>
      </w:divBdr>
    </w:div>
    <w:div w:id="112942018">
      <w:bodyDiv w:val="1"/>
      <w:marLeft w:val="0"/>
      <w:marRight w:val="0"/>
      <w:marTop w:val="0"/>
      <w:marBottom w:val="0"/>
      <w:divBdr>
        <w:top w:val="none" w:sz="0" w:space="0" w:color="auto"/>
        <w:left w:val="none" w:sz="0" w:space="0" w:color="auto"/>
        <w:bottom w:val="none" w:sz="0" w:space="0" w:color="auto"/>
        <w:right w:val="none" w:sz="0" w:space="0" w:color="auto"/>
      </w:divBdr>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41701318">
      <w:bodyDiv w:val="1"/>
      <w:marLeft w:val="0"/>
      <w:marRight w:val="0"/>
      <w:marTop w:val="0"/>
      <w:marBottom w:val="0"/>
      <w:divBdr>
        <w:top w:val="none" w:sz="0" w:space="0" w:color="auto"/>
        <w:left w:val="none" w:sz="0" w:space="0" w:color="auto"/>
        <w:bottom w:val="none" w:sz="0" w:space="0" w:color="auto"/>
        <w:right w:val="none" w:sz="0" w:space="0" w:color="auto"/>
      </w:divBdr>
      <w:divsChild>
        <w:div w:id="995378974">
          <w:marLeft w:val="446"/>
          <w:marRight w:val="0"/>
          <w:marTop w:val="0"/>
          <w:marBottom w:val="0"/>
          <w:divBdr>
            <w:top w:val="none" w:sz="0" w:space="0" w:color="auto"/>
            <w:left w:val="none" w:sz="0" w:space="0" w:color="auto"/>
            <w:bottom w:val="none" w:sz="0" w:space="0" w:color="auto"/>
            <w:right w:val="none" w:sz="0" w:space="0" w:color="auto"/>
          </w:divBdr>
        </w:div>
        <w:div w:id="1223714277">
          <w:marLeft w:val="446"/>
          <w:marRight w:val="0"/>
          <w:marTop w:val="0"/>
          <w:marBottom w:val="0"/>
          <w:divBdr>
            <w:top w:val="none" w:sz="0" w:space="0" w:color="auto"/>
            <w:left w:val="none" w:sz="0" w:space="0" w:color="auto"/>
            <w:bottom w:val="none" w:sz="0" w:space="0" w:color="auto"/>
            <w:right w:val="none" w:sz="0" w:space="0" w:color="auto"/>
          </w:divBdr>
        </w:div>
      </w:divsChild>
    </w:div>
    <w:div w:id="143086157">
      <w:bodyDiv w:val="1"/>
      <w:marLeft w:val="0"/>
      <w:marRight w:val="0"/>
      <w:marTop w:val="0"/>
      <w:marBottom w:val="0"/>
      <w:divBdr>
        <w:top w:val="none" w:sz="0" w:space="0" w:color="auto"/>
        <w:left w:val="none" w:sz="0" w:space="0" w:color="auto"/>
        <w:bottom w:val="none" w:sz="0" w:space="0" w:color="auto"/>
        <w:right w:val="none" w:sz="0" w:space="0" w:color="auto"/>
      </w:divBdr>
      <w:divsChild>
        <w:div w:id="334190868">
          <w:marLeft w:val="1080"/>
          <w:marRight w:val="0"/>
          <w:marTop w:val="100"/>
          <w:marBottom w:val="0"/>
          <w:divBdr>
            <w:top w:val="none" w:sz="0" w:space="0" w:color="auto"/>
            <w:left w:val="none" w:sz="0" w:space="0" w:color="auto"/>
            <w:bottom w:val="none" w:sz="0" w:space="0" w:color="auto"/>
            <w:right w:val="none" w:sz="0" w:space="0" w:color="auto"/>
          </w:divBdr>
        </w:div>
        <w:div w:id="841503456">
          <w:marLeft w:val="1080"/>
          <w:marRight w:val="0"/>
          <w:marTop w:val="100"/>
          <w:marBottom w:val="0"/>
          <w:divBdr>
            <w:top w:val="none" w:sz="0" w:space="0" w:color="auto"/>
            <w:left w:val="none" w:sz="0" w:space="0" w:color="auto"/>
            <w:bottom w:val="none" w:sz="0" w:space="0" w:color="auto"/>
            <w:right w:val="none" w:sz="0" w:space="0" w:color="auto"/>
          </w:divBdr>
        </w:div>
      </w:divsChild>
    </w:div>
    <w:div w:id="143858750">
      <w:bodyDiv w:val="1"/>
      <w:marLeft w:val="0"/>
      <w:marRight w:val="0"/>
      <w:marTop w:val="0"/>
      <w:marBottom w:val="0"/>
      <w:divBdr>
        <w:top w:val="none" w:sz="0" w:space="0" w:color="auto"/>
        <w:left w:val="none" w:sz="0" w:space="0" w:color="auto"/>
        <w:bottom w:val="none" w:sz="0" w:space="0" w:color="auto"/>
        <w:right w:val="none" w:sz="0" w:space="0" w:color="auto"/>
      </w:divBdr>
      <w:divsChild>
        <w:div w:id="1661882927">
          <w:marLeft w:val="547"/>
          <w:marRight w:val="0"/>
          <w:marTop w:val="0"/>
          <w:marBottom w:val="180"/>
          <w:divBdr>
            <w:top w:val="none" w:sz="0" w:space="0" w:color="auto"/>
            <w:left w:val="none" w:sz="0" w:space="0" w:color="auto"/>
            <w:bottom w:val="none" w:sz="0" w:space="0" w:color="auto"/>
            <w:right w:val="none" w:sz="0" w:space="0" w:color="auto"/>
          </w:divBdr>
        </w:div>
      </w:divsChild>
    </w:div>
    <w:div w:id="145367112">
      <w:bodyDiv w:val="1"/>
      <w:marLeft w:val="0"/>
      <w:marRight w:val="0"/>
      <w:marTop w:val="0"/>
      <w:marBottom w:val="0"/>
      <w:divBdr>
        <w:top w:val="none" w:sz="0" w:space="0" w:color="auto"/>
        <w:left w:val="none" w:sz="0" w:space="0" w:color="auto"/>
        <w:bottom w:val="none" w:sz="0" w:space="0" w:color="auto"/>
        <w:right w:val="none" w:sz="0" w:space="0" w:color="auto"/>
      </w:divBdr>
    </w:div>
    <w:div w:id="151990503">
      <w:bodyDiv w:val="1"/>
      <w:marLeft w:val="0"/>
      <w:marRight w:val="0"/>
      <w:marTop w:val="0"/>
      <w:marBottom w:val="0"/>
      <w:divBdr>
        <w:top w:val="none" w:sz="0" w:space="0" w:color="auto"/>
        <w:left w:val="none" w:sz="0" w:space="0" w:color="auto"/>
        <w:bottom w:val="none" w:sz="0" w:space="0" w:color="auto"/>
        <w:right w:val="none" w:sz="0" w:space="0" w:color="auto"/>
      </w:divBdr>
    </w:div>
    <w:div w:id="170411526">
      <w:bodyDiv w:val="1"/>
      <w:marLeft w:val="0"/>
      <w:marRight w:val="0"/>
      <w:marTop w:val="0"/>
      <w:marBottom w:val="0"/>
      <w:divBdr>
        <w:top w:val="none" w:sz="0" w:space="0" w:color="auto"/>
        <w:left w:val="none" w:sz="0" w:space="0" w:color="auto"/>
        <w:bottom w:val="none" w:sz="0" w:space="0" w:color="auto"/>
        <w:right w:val="none" w:sz="0" w:space="0" w:color="auto"/>
      </w:divBdr>
    </w:div>
    <w:div w:id="194466110">
      <w:bodyDiv w:val="1"/>
      <w:marLeft w:val="0"/>
      <w:marRight w:val="0"/>
      <w:marTop w:val="0"/>
      <w:marBottom w:val="0"/>
      <w:divBdr>
        <w:top w:val="none" w:sz="0" w:space="0" w:color="auto"/>
        <w:left w:val="none" w:sz="0" w:space="0" w:color="auto"/>
        <w:bottom w:val="none" w:sz="0" w:space="0" w:color="auto"/>
        <w:right w:val="none" w:sz="0" w:space="0" w:color="auto"/>
      </w:divBdr>
    </w:div>
    <w:div w:id="205026870">
      <w:bodyDiv w:val="1"/>
      <w:marLeft w:val="0"/>
      <w:marRight w:val="0"/>
      <w:marTop w:val="0"/>
      <w:marBottom w:val="0"/>
      <w:divBdr>
        <w:top w:val="none" w:sz="0" w:space="0" w:color="auto"/>
        <w:left w:val="none" w:sz="0" w:space="0" w:color="auto"/>
        <w:bottom w:val="none" w:sz="0" w:space="0" w:color="auto"/>
        <w:right w:val="none" w:sz="0" w:space="0" w:color="auto"/>
      </w:divBdr>
      <w:divsChild>
        <w:div w:id="1719553253">
          <w:marLeft w:val="547"/>
          <w:marRight w:val="0"/>
          <w:marTop w:val="0"/>
          <w:marBottom w:val="0"/>
          <w:divBdr>
            <w:top w:val="none" w:sz="0" w:space="0" w:color="auto"/>
            <w:left w:val="none" w:sz="0" w:space="0" w:color="auto"/>
            <w:bottom w:val="none" w:sz="0" w:space="0" w:color="auto"/>
            <w:right w:val="none" w:sz="0" w:space="0" w:color="auto"/>
          </w:divBdr>
        </w:div>
      </w:divsChild>
    </w:div>
    <w:div w:id="232198816">
      <w:bodyDiv w:val="1"/>
      <w:marLeft w:val="0"/>
      <w:marRight w:val="0"/>
      <w:marTop w:val="0"/>
      <w:marBottom w:val="0"/>
      <w:divBdr>
        <w:top w:val="none" w:sz="0" w:space="0" w:color="auto"/>
        <w:left w:val="none" w:sz="0" w:space="0" w:color="auto"/>
        <w:bottom w:val="none" w:sz="0" w:space="0" w:color="auto"/>
        <w:right w:val="none" w:sz="0" w:space="0" w:color="auto"/>
      </w:divBdr>
    </w:div>
    <w:div w:id="247349131">
      <w:bodyDiv w:val="1"/>
      <w:marLeft w:val="0"/>
      <w:marRight w:val="0"/>
      <w:marTop w:val="0"/>
      <w:marBottom w:val="0"/>
      <w:divBdr>
        <w:top w:val="none" w:sz="0" w:space="0" w:color="auto"/>
        <w:left w:val="none" w:sz="0" w:space="0" w:color="auto"/>
        <w:bottom w:val="none" w:sz="0" w:space="0" w:color="auto"/>
        <w:right w:val="none" w:sz="0" w:space="0" w:color="auto"/>
      </w:divBdr>
    </w:div>
    <w:div w:id="248854536">
      <w:bodyDiv w:val="1"/>
      <w:marLeft w:val="0"/>
      <w:marRight w:val="0"/>
      <w:marTop w:val="0"/>
      <w:marBottom w:val="0"/>
      <w:divBdr>
        <w:top w:val="none" w:sz="0" w:space="0" w:color="auto"/>
        <w:left w:val="none" w:sz="0" w:space="0" w:color="auto"/>
        <w:bottom w:val="none" w:sz="0" w:space="0" w:color="auto"/>
        <w:right w:val="none" w:sz="0" w:space="0" w:color="auto"/>
      </w:divBdr>
    </w:div>
    <w:div w:id="257912074">
      <w:bodyDiv w:val="1"/>
      <w:marLeft w:val="0"/>
      <w:marRight w:val="0"/>
      <w:marTop w:val="0"/>
      <w:marBottom w:val="0"/>
      <w:divBdr>
        <w:top w:val="none" w:sz="0" w:space="0" w:color="auto"/>
        <w:left w:val="none" w:sz="0" w:space="0" w:color="auto"/>
        <w:bottom w:val="none" w:sz="0" w:space="0" w:color="auto"/>
        <w:right w:val="none" w:sz="0" w:space="0" w:color="auto"/>
      </w:divBdr>
    </w:div>
    <w:div w:id="272982567">
      <w:bodyDiv w:val="1"/>
      <w:marLeft w:val="0"/>
      <w:marRight w:val="0"/>
      <w:marTop w:val="0"/>
      <w:marBottom w:val="0"/>
      <w:divBdr>
        <w:top w:val="none" w:sz="0" w:space="0" w:color="auto"/>
        <w:left w:val="none" w:sz="0" w:space="0" w:color="auto"/>
        <w:bottom w:val="none" w:sz="0" w:space="0" w:color="auto"/>
        <w:right w:val="none" w:sz="0" w:space="0" w:color="auto"/>
      </w:divBdr>
    </w:div>
    <w:div w:id="278878868">
      <w:bodyDiv w:val="1"/>
      <w:marLeft w:val="0"/>
      <w:marRight w:val="0"/>
      <w:marTop w:val="0"/>
      <w:marBottom w:val="0"/>
      <w:divBdr>
        <w:top w:val="none" w:sz="0" w:space="0" w:color="auto"/>
        <w:left w:val="none" w:sz="0" w:space="0" w:color="auto"/>
        <w:bottom w:val="none" w:sz="0" w:space="0" w:color="auto"/>
        <w:right w:val="none" w:sz="0" w:space="0" w:color="auto"/>
      </w:divBdr>
    </w:div>
    <w:div w:id="281115712">
      <w:bodyDiv w:val="1"/>
      <w:marLeft w:val="0"/>
      <w:marRight w:val="0"/>
      <w:marTop w:val="0"/>
      <w:marBottom w:val="0"/>
      <w:divBdr>
        <w:top w:val="none" w:sz="0" w:space="0" w:color="auto"/>
        <w:left w:val="none" w:sz="0" w:space="0" w:color="auto"/>
        <w:bottom w:val="none" w:sz="0" w:space="0" w:color="auto"/>
        <w:right w:val="none" w:sz="0" w:space="0" w:color="auto"/>
      </w:divBdr>
    </w:div>
    <w:div w:id="281351593">
      <w:bodyDiv w:val="1"/>
      <w:marLeft w:val="0"/>
      <w:marRight w:val="0"/>
      <w:marTop w:val="0"/>
      <w:marBottom w:val="0"/>
      <w:divBdr>
        <w:top w:val="none" w:sz="0" w:space="0" w:color="auto"/>
        <w:left w:val="none" w:sz="0" w:space="0" w:color="auto"/>
        <w:bottom w:val="none" w:sz="0" w:space="0" w:color="auto"/>
        <w:right w:val="none" w:sz="0" w:space="0" w:color="auto"/>
      </w:divBdr>
      <w:divsChild>
        <w:div w:id="1423791884">
          <w:marLeft w:val="547"/>
          <w:marRight w:val="0"/>
          <w:marTop w:val="0"/>
          <w:marBottom w:val="0"/>
          <w:divBdr>
            <w:top w:val="none" w:sz="0" w:space="0" w:color="auto"/>
            <w:left w:val="none" w:sz="0" w:space="0" w:color="auto"/>
            <w:bottom w:val="none" w:sz="0" w:space="0" w:color="auto"/>
            <w:right w:val="none" w:sz="0" w:space="0" w:color="auto"/>
          </w:divBdr>
        </w:div>
      </w:divsChild>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295139699">
      <w:bodyDiv w:val="1"/>
      <w:marLeft w:val="0"/>
      <w:marRight w:val="0"/>
      <w:marTop w:val="0"/>
      <w:marBottom w:val="0"/>
      <w:divBdr>
        <w:top w:val="none" w:sz="0" w:space="0" w:color="auto"/>
        <w:left w:val="none" w:sz="0" w:space="0" w:color="auto"/>
        <w:bottom w:val="none" w:sz="0" w:space="0" w:color="auto"/>
        <w:right w:val="none" w:sz="0" w:space="0" w:color="auto"/>
      </w:divBdr>
    </w:div>
    <w:div w:id="315383976">
      <w:bodyDiv w:val="1"/>
      <w:marLeft w:val="0"/>
      <w:marRight w:val="0"/>
      <w:marTop w:val="0"/>
      <w:marBottom w:val="0"/>
      <w:divBdr>
        <w:top w:val="none" w:sz="0" w:space="0" w:color="auto"/>
        <w:left w:val="none" w:sz="0" w:space="0" w:color="auto"/>
        <w:bottom w:val="none" w:sz="0" w:space="0" w:color="auto"/>
        <w:right w:val="none" w:sz="0" w:space="0" w:color="auto"/>
      </w:divBdr>
    </w:div>
    <w:div w:id="321157514">
      <w:bodyDiv w:val="1"/>
      <w:marLeft w:val="0"/>
      <w:marRight w:val="0"/>
      <w:marTop w:val="0"/>
      <w:marBottom w:val="0"/>
      <w:divBdr>
        <w:top w:val="none" w:sz="0" w:space="0" w:color="auto"/>
        <w:left w:val="none" w:sz="0" w:space="0" w:color="auto"/>
        <w:bottom w:val="none" w:sz="0" w:space="0" w:color="auto"/>
        <w:right w:val="none" w:sz="0" w:space="0" w:color="auto"/>
      </w:divBdr>
      <w:divsChild>
        <w:div w:id="1585919887">
          <w:marLeft w:val="547"/>
          <w:marRight w:val="0"/>
          <w:marTop w:val="0"/>
          <w:marBottom w:val="0"/>
          <w:divBdr>
            <w:top w:val="none" w:sz="0" w:space="0" w:color="auto"/>
            <w:left w:val="none" w:sz="0" w:space="0" w:color="auto"/>
            <w:bottom w:val="none" w:sz="0" w:space="0" w:color="auto"/>
            <w:right w:val="none" w:sz="0" w:space="0" w:color="auto"/>
          </w:divBdr>
        </w:div>
      </w:divsChild>
    </w:div>
    <w:div w:id="322970647">
      <w:bodyDiv w:val="1"/>
      <w:marLeft w:val="0"/>
      <w:marRight w:val="0"/>
      <w:marTop w:val="0"/>
      <w:marBottom w:val="0"/>
      <w:divBdr>
        <w:top w:val="none" w:sz="0" w:space="0" w:color="auto"/>
        <w:left w:val="none" w:sz="0" w:space="0" w:color="auto"/>
        <w:bottom w:val="none" w:sz="0" w:space="0" w:color="auto"/>
        <w:right w:val="none" w:sz="0" w:space="0" w:color="auto"/>
      </w:divBdr>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34768078">
      <w:bodyDiv w:val="1"/>
      <w:marLeft w:val="0"/>
      <w:marRight w:val="0"/>
      <w:marTop w:val="0"/>
      <w:marBottom w:val="0"/>
      <w:divBdr>
        <w:top w:val="none" w:sz="0" w:space="0" w:color="auto"/>
        <w:left w:val="none" w:sz="0" w:space="0" w:color="auto"/>
        <w:bottom w:val="none" w:sz="0" w:space="0" w:color="auto"/>
        <w:right w:val="none" w:sz="0" w:space="0" w:color="auto"/>
      </w:divBdr>
    </w:div>
    <w:div w:id="338238561">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43216187">
      <w:bodyDiv w:val="1"/>
      <w:marLeft w:val="0"/>
      <w:marRight w:val="0"/>
      <w:marTop w:val="0"/>
      <w:marBottom w:val="0"/>
      <w:divBdr>
        <w:top w:val="none" w:sz="0" w:space="0" w:color="auto"/>
        <w:left w:val="none" w:sz="0" w:space="0" w:color="auto"/>
        <w:bottom w:val="none" w:sz="0" w:space="0" w:color="auto"/>
        <w:right w:val="none" w:sz="0" w:space="0" w:color="auto"/>
      </w:divBdr>
    </w:div>
    <w:div w:id="363944947">
      <w:bodyDiv w:val="1"/>
      <w:marLeft w:val="0"/>
      <w:marRight w:val="0"/>
      <w:marTop w:val="0"/>
      <w:marBottom w:val="0"/>
      <w:divBdr>
        <w:top w:val="none" w:sz="0" w:space="0" w:color="auto"/>
        <w:left w:val="none" w:sz="0" w:space="0" w:color="auto"/>
        <w:bottom w:val="none" w:sz="0" w:space="0" w:color="auto"/>
        <w:right w:val="none" w:sz="0" w:space="0" w:color="auto"/>
      </w:divBdr>
      <w:divsChild>
        <w:div w:id="555774217">
          <w:marLeft w:val="0"/>
          <w:marRight w:val="0"/>
          <w:marTop w:val="0"/>
          <w:marBottom w:val="0"/>
          <w:divBdr>
            <w:top w:val="none" w:sz="0" w:space="0" w:color="auto"/>
            <w:left w:val="none" w:sz="0" w:space="0" w:color="auto"/>
            <w:bottom w:val="none" w:sz="0" w:space="0" w:color="auto"/>
            <w:right w:val="none" w:sz="0" w:space="0" w:color="auto"/>
          </w:divBdr>
          <w:divsChild>
            <w:div w:id="144514935">
              <w:marLeft w:val="0"/>
              <w:marRight w:val="0"/>
              <w:marTop w:val="0"/>
              <w:marBottom w:val="0"/>
              <w:divBdr>
                <w:top w:val="none" w:sz="0" w:space="0" w:color="auto"/>
                <w:left w:val="none" w:sz="0" w:space="0" w:color="auto"/>
                <w:bottom w:val="none" w:sz="0" w:space="0" w:color="auto"/>
                <w:right w:val="none" w:sz="0" w:space="0" w:color="auto"/>
              </w:divBdr>
              <w:divsChild>
                <w:div w:id="754281556">
                  <w:marLeft w:val="0"/>
                  <w:marRight w:val="0"/>
                  <w:marTop w:val="0"/>
                  <w:marBottom w:val="0"/>
                  <w:divBdr>
                    <w:top w:val="none" w:sz="0" w:space="0" w:color="auto"/>
                    <w:left w:val="none" w:sz="0" w:space="0" w:color="auto"/>
                    <w:bottom w:val="none" w:sz="0" w:space="0" w:color="auto"/>
                    <w:right w:val="none" w:sz="0" w:space="0" w:color="auto"/>
                  </w:divBdr>
                </w:div>
              </w:divsChild>
            </w:div>
            <w:div w:id="599685472">
              <w:marLeft w:val="0"/>
              <w:marRight w:val="0"/>
              <w:marTop w:val="0"/>
              <w:marBottom w:val="0"/>
              <w:divBdr>
                <w:top w:val="none" w:sz="0" w:space="0" w:color="auto"/>
                <w:left w:val="none" w:sz="0" w:space="0" w:color="auto"/>
                <w:bottom w:val="none" w:sz="0" w:space="0" w:color="auto"/>
                <w:right w:val="none" w:sz="0" w:space="0" w:color="auto"/>
              </w:divBdr>
              <w:divsChild>
                <w:div w:id="1393694345">
                  <w:marLeft w:val="0"/>
                  <w:marRight w:val="0"/>
                  <w:marTop w:val="0"/>
                  <w:marBottom w:val="0"/>
                  <w:divBdr>
                    <w:top w:val="none" w:sz="0" w:space="0" w:color="auto"/>
                    <w:left w:val="none" w:sz="0" w:space="0" w:color="auto"/>
                    <w:bottom w:val="none" w:sz="0" w:space="0" w:color="auto"/>
                    <w:right w:val="none" w:sz="0" w:space="0" w:color="auto"/>
                  </w:divBdr>
                </w:div>
              </w:divsChild>
            </w:div>
            <w:div w:id="733502469">
              <w:marLeft w:val="0"/>
              <w:marRight w:val="0"/>
              <w:marTop w:val="0"/>
              <w:marBottom w:val="0"/>
              <w:divBdr>
                <w:top w:val="none" w:sz="0" w:space="0" w:color="auto"/>
                <w:left w:val="none" w:sz="0" w:space="0" w:color="auto"/>
                <w:bottom w:val="none" w:sz="0" w:space="0" w:color="auto"/>
                <w:right w:val="none" w:sz="0" w:space="0" w:color="auto"/>
              </w:divBdr>
              <w:divsChild>
                <w:div w:id="1214272572">
                  <w:marLeft w:val="0"/>
                  <w:marRight w:val="0"/>
                  <w:marTop w:val="0"/>
                  <w:marBottom w:val="0"/>
                  <w:divBdr>
                    <w:top w:val="none" w:sz="0" w:space="0" w:color="auto"/>
                    <w:left w:val="none" w:sz="0" w:space="0" w:color="auto"/>
                    <w:bottom w:val="none" w:sz="0" w:space="0" w:color="auto"/>
                    <w:right w:val="none" w:sz="0" w:space="0" w:color="auto"/>
                  </w:divBdr>
                </w:div>
              </w:divsChild>
            </w:div>
            <w:div w:id="760683638">
              <w:marLeft w:val="0"/>
              <w:marRight w:val="0"/>
              <w:marTop w:val="0"/>
              <w:marBottom w:val="0"/>
              <w:divBdr>
                <w:top w:val="none" w:sz="0" w:space="0" w:color="auto"/>
                <w:left w:val="none" w:sz="0" w:space="0" w:color="auto"/>
                <w:bottom w:val="none" w:sz="0" w:space="0" w:color="auto"/>
                <w:right w:val="none" w:sz="0" w:space="0" w:color="auto"/>
              </w:divBdr>
              <w:divsChild>
                <w:div w:id="400642545">
                  <w:marLeft w:val="0"/>
                  <w:marRight w:val="0"/>
                  <w:marTop w:val="0"/>
                  <w:marBottom w:val="0"/>
                  <w:divBdr>
                    <w:top w:val="none" w:sz="0" w:space="0" w:color="auto"/>
                    <w:left w:val="none" w:sz="0" w:space="0" w:color="auto"/>
                    <w:bottom w:val="none" w:sz="0" w:space="0" w:color="auto"/>
                    <w:right w:val="none" w:sz="0" w:space="0" w:color="auto"/>
                  </w:divBdr>
                </w:div>
              </w:divsChild>
            </w:div>
            <w:div w:id="862937506">
              <w:marLeft w:val="0"/>
              <w:marRight w:val="0"/>
              <w:marTop w:val="0"/>
              <w:marBottom w:val="0"/>
              <w:divBdr>
                <w:top w:val="none" w:sz="0" w:space="0" w:color="auto"/>
                <w:left w:val="none" w:sz="0" w:space="0" w:color="auto"/>
                <w:bottom w:val="none" w:sz="0" w:space="0" w:color="auto"/>
                <w:right w:val="none" w:sz="0" w:space="0" w:color="auto"/>
              </w:divBdr>
              <w:divsChild>
                <w:div w:id="1338535762">
                  <w:marLeft w:val="0"/>
                  <w:marRight w:val="0"/>
                  <w:marTop w:val="0"/>
                  <w:marBottom w:val="0"/>
                  <w:divBdr>
                    <w:top w:val="none" w:sz="0" w:space="0" w:color="auto"/>
                    <w:left w:val="none" w:sz="0" w:space="0" w:color="auto"/>
                    <w:bottom w:val="none" w:sz="0" w:space="0" w:color="auto"/>
                    <w:right w:val="none" w:sz="0" w:space="0" w:color="auto"/>
                  </w:divBdr>
                </w:div>
              </w:divsChild>
            </w:div>
            <w:div w:id="1021131360">
              <w:marLeft w:val="0"/>
              <w:marRight w:val="0"/>
              <w:marTop w:val="0"/>
              <w:marBottom w:val="0"/>
              <w:divBdr>
                <w:top w:val="none" w:sz="0" w:space="0" w:color="auto"/>
                <w:left w:val="none" w:sz="0" w:space="0" w:color="auto"/>
                <w:bottom w:val="none" w:sz="0" w:space="0" w:color="auto"/>
                <w:right w:val="none" w:sz="0" w:space="0" w:color="auto"/>
              </w:divBdr>
              <w:divsChild>
                <w:div w:id="609170023">
                  <w:marLeft w:val="0"/>
                  <w:marRight w:val="0"/>
                  <w:marTop w:val="0"/>
                  <w:marBottom w:val="0"/>
                  <w:divBdr>
                    <w:top w:val="none" w:sz="0" w:space="0" w:color="auto"/>
                    <w:left w:val="none" w:sz="0" w:space="0" w:color="auto"/>
                    <w:bottom w:val="none" w:sz="0" w:space="0" w:color="auto"/>
                    <w:right w:val="none" w:sz="0" w:space="0" w:color="auto"/>
                  </w:divBdr>
                </w:div>
              </w:divsChild>
            </w:div>
            <w:div w:id="1089888997">
              <w:marLeft w:val="0"/>
              <w:marRight w:val="0"/>
              <w:marTop w:val="0"/>
              <w:marBottom w:val="0"/>
              <w:divBdr>
                <w:top w:val="none" w:sz="0" w:space="0" w:color="auto"/>
                <w:left w:val="none" w:sz="0" w:space="0" w:color="auto"/>
                <w:bottom w:val="none" w:sz="0" w:space="0" w:color="auto"/>
                <w:right w:val="none" w:sz="0" w:space="0" w:color="auto"/>
              </w:divBdr>
              <w:divsChild>
                <w:div w:id="66192106">
                  <w:marLeft w:val="0"/>
                  <w:marRight w:val="0"/>
                  <w:marTop w:val="0"/>
                  <w:marBottom w:val="0"/>
                  <w:divBdr>
                    <w:top w:val="none" w:sz="0" w:space="0" w:color="auto"/>
                    <w:left w:val="none" w:sz="0" w:space="0" w:color="auto"/>
                    <w:bottom w:val="none" w:sz="0" w:space="0" w:color="auto"/>
                    <w:right w:val="none" w:sz="0" w:space="0" w:color="auto"/>
                  </w:divBdr>
                </w:div>
              </w:divsChild>
            </w:div>
            <w:div w:id="1258321550">
              <w:marLeft w:val="0"/>
              <w:marRight w:val="0"/>
              <w:marTop w:val="0"/>
              <w:marBottom w:val="0"/>
              <w:divBdr>
                <w:top w:val="none" w:sz="0" w:space="0" w:color="auto"/>
                <w:left w:val="none" w:sz="0" w:space="0" w:color="auto"/>
                <w:bottom w:val="none" w:sz="0" w:space="0" w:color="auto"/>
                <w:right w:val="none" w:sz="0" w:space="0" w:color="auto"/>
              </w:divBdr>
              <w:divsChild>
                <w:div w:id="820581943">
                  <w:marLeft w:val="0"/>
                  <w:marRight w:val="0"/>
                  <w:marTop w:val="0"/>
                  <w:marBottom w:val="0"/>
                  <w:divBdr>
                    <w:top w:val="none" w:sz="0" w:space="0" w:color="auto"/>
                    <w:left w:val="none" w:sz="0" w:space="0" w:color="auto"/>
                    <w:bottom w:val="none" w:sz="0" w:space="0" w:color="auto"/>
                    <w:right w:val="none" w:sz="0" w:space="0" w:color="auto"/>
                  </w:divBdr>
                </w:div>
              </w:divsChild>
            </w:div>
            <w:div w:id="1324360556">
              <w:marLeft w:val="0"/>
              <w:marRight w:val="0"/>
              <w:marTop w:val="0"/>
              <w:marBottom w:val="0"/>
              <w:divBdr>
                <w:top w:val="none" w:sz="0" w:space="0" w:color="auto"/>
                <w:left w:val="none" w:sz="0" w:space="0" w:color="auto"/>
                <w:bottom w:val="none" w:sz="0" w:space="0" w:color="auto"/>
                <w:right w:val="none" w:sz="0" w:space="0" w:color="auto"/>
              </w:divBdr>
              <w:divsChild>
                <w:div w:id="840703390">
                  <w:marLeft w:val="0"/>
                  <w:marRight w:val="0"/>
                  <w:marTop w:val="0"/>
                  <w:marBottom w:val="0"/>
                  <w:divBdr>
                    <w:top w:val="none" w:sz="0" w:space="0" w:color="auto"/>
                    <w:left w:val="none" w:sz="0" w:space="0" w:color="auto"/>
                    <w:bottom w:val="none" w:sz="0" w:space="0" w:color="auto"/>
                    <w:right w:val="none" w:sz="0" w:space="0" w:color="auto"/>
                  </w:divBdr>
                </w:div>
              </w:divsChild>
            </w:div>
            <w:div w:id="1701780911">
              <w:marLeft w:val="0"/>
              <w:marRight w:val="0"/>
              <w:marTop w:val="0"/>
              <w:marBottom w:val="0"/>
              <w:divBdr>
                <w:top w:val="none" w:sz="0" w:space="0" w:color="auto"/>
                <w:left w:val="none" w:sz="0" w:space="0" w:color="auto"/>
                <w:bottom w:val="none" w:sz="0" w:space="0" w:color="auto"/>
                <w:right w:val="none" w:sz="0" w:space="0" w:color="auto"/>
              </w:divBdr>
              <w:divsChild>
                <w:div w:id="411119795">
                  <w:marLeft w:val="0"/>
                  <w:marRight w:val="0"/>
                  <w:marTop w:val="0"/>
                  <w:marBottom w:val="0"/>
                  <w:divBdr>
                    <w:top w:val="none" w:sz="0" w:space="0" w:color="auto"/>
                    <w:left w:val="none" w:sz="0" w:space="0" w:color="auto"/>
                    <w:bottom w:val="none" w:sz="0" w:space="0" w:color="auto"/>
                    <w:right w:val="none" w:sz="0" w:space="0" w:color="auto"/>
                  </w:divBdr>
                </w:div>
              </w:divsChild>
            </w:div>
            <w:div w:id="1805386182">
              <w:marLeft w:val="0"/>
              <w:marRight w:val="0"/>
              <w:marTop w:val="0"/>
              <w:marBottom w:val="0"/>
              <w:divBdr>
                <w:top w:val="none" w:sz="0" w:space="0" w:color="auto"/>
                <w:left w:val="none" w:sz="0" w:space="0" w:color="auto"/>
                <w:bottom w:val="none" w:sz="0" w:space="0" w:color="auto"/>
                <w:right w:val="none" w:sz="0" w:space="0" w:color="auto"/>
              </w:divBdr>
              <w:divsChild>
                <w:div w:id="1419641148">
                  <w:marLeft w:val="0"/>
                  <w:marRight w:val="0"/>
                  <w:marTop w:val="0"/>
                  <w:marBottom w:val="0"/>
                  <w:divBdr>
                    <w:top w:val="none" w:sz="0" w:space="0" w:color="auto"/>
                    <w:left w:val="none" w:sz="0" w:space="0" w:color="auto"/>
                    <w:bottom w:val="none" w:sz="0" w:space="0" w:color="auto"/>
                    <w:right w:val="none" w:sz="0" w:space="0" w:color="auto"/>
                  </w:divBdr>
                </w:div>
                <w:div w:id="1749955557">
                  <w:marLeft w:val="0"/>
                  <w:marRight w:val="0"/>
                  <w:marTop w:val="0"/>
                  <w:marBottom w:val="0"/>
                  <w:divBdr>
                    <w:top w:val="none" w:sz="0" w:space="0" w:color="auto"/>
                    <w:left w:val="none" w:sz="0" w:space="0" w:color="auto"/>
                    <w:bottom w:val="none" w:sz="0" w:space="0" w:color="auto"/>
                    <w:right w:val="none" w:sz="0" w:space="0" w:color="auto"/>
                  </w:divBdr>
                </w:div>
              </w:divsChild>
            </w:div>
            <w:div w:id="1950818918">
              <w:marLeft w:val="0"/>
              <w:marRight w:val="0"/>
              <w:marTop w:val="0"/>
              <w:marBottom w:val="0"/>
              <w:divBdr>
                <w:top w:val="none" w:sz="0" w:space="0" w:color="auto"/>
                <w:left w:val="none" w:sz="0" w:space="0" w:color="auto"/>
                <w:bottom w:val="none" w:sz="0" w:space="0" w:color="auto"/>
                <w:right w:val="none" w:sz="0" w:space="0" w:color="auto"/>
              </w:divBdr>
              <w:divsChild>
                <w:div w:id="1448619001">
                  <w:marLeft w:val="0"/>
                  <w:marRight w:val="0"/>
                  <w:marTop w:val="0"/>
                  <w:marBottom w:val="0"/>
                  <w:divBdr>
                    <w:top w:val="none" w:sz="0" w:space="0" w:color="auto"/>
                    <w:left w:val="none" w:sz="0" w:space="0" w:color="auto"/>
                    <w:bottom w:val="none" w:sz="0" w:space="0" w:color="auto"/>
                    <w:right w:val="none" w:sz="0" w:space="0" w:color="auto"/>
                  </w:divBdr>
                </w:div>
              </w:divsChild>
            </w:div>
            <w:div w:id="1951273916">
              <w:marLeft w:val="0"/>
              <w:marRight w:val="0"/>
              <w:marTop w:val="0"/>
              <w:marBottom w:val="0"/>
              <w:divBdr>
                <w:top w:val="none" w:sz="0" w:space="0" w:color="auto"/>
                <w:left w:val="none" w:sz="0" w:space="0" w:color="auto"/>
                <w:bottom w:val="none" w:sz="0" w:space="0" w:color="auto"/>
                <w:right w:val="none" w:sz="0" w:space="0" w:color="auto"/>
              </w:divBdr>
              <w:divsChild>
                <w:div w:id="1836873192">
                  <w:marLeft w:val="0"/>
                  <w:marRight w:val="0"/>
                  <w:marTop w:val="0"/>
                  <w:marBottom w:val="0"/>
                  <w:divBdr>
                    <w:top w:val="none" w:sz="0" w:space="0" w:color="auto"/>
                    <w:left w:val="none" w:sz="0" w:space="0" w:color="auto"/>
                    <w:bottom w:val="none" w:sz="0" w:space="0" w:color="auto"/>
                    <w:right w:val="none" w:sz="0" w:space="0" w:color="auto"/>
                  </w:divBdr>
                </w:div>
              </w:divsChild>
            </w:div>
            <w:div w:id="2051802927">
              <w:marLeft w:val="0"/>
              <w:marRight w:val="0"/>
              <w:marTop w:val="0"/>
              <w:marBottom w:val="0"/>
              <w:divBdr>
                <w:top w:val="none" w:sz="0" w:space="0" w:color="auto"/>
                <w:left w:val="none" w:sz="0" w:space="0" w:color="auto"/>
                <w:bottom w:val="none" w:sz="0" w:space="0" w:color="auto"/>
                <w:right w:val="none" w:sz="0" w:space="0" w:color="auto"/>
              </w:divBdr>
              <w:divsChild>
                <w:div w:id="493642762">
                  <w:marLeft w:val="0"/>
                  <w:marRight w:val="0"/>
                  <w:marTop w:val="0"/>
                  <w:marBottom w:val="0"/>
                  <w:divBdr>
                    <w:top w:val="none" w:sz="0" w:space="0" w:color="auto"/>
                    <w:left w:val="none" w:sz="0" w:space="0" w:color="auto"/>
                    <w:bottom w:val="none" w:sz="0" w:space="0" w:color="auto"/>
                    <w:right w:val="none" w:sz="0" w:space="0" w:color="auto"/>
                  </w:divBdr>
                </w:div>
              </w:divsChild>
            </w:div>
            <w:div w:id="2124036718">
              <w:marLeft w:val="0"/>
              <w:marRight w:val="0"/>
              <w:marTop w:val="0"/>
              <w:marBottom w:val="0"/>
              <w:divBdr>
                <w:top w:val="none" w:sz="0" w:space="0" w:color="auto"/>
                <w:left w:val="none" w:sz="0" w:space="0" w:color="auto"/>
                <w:bottom w:val="none" w:sz="0" w:space="0" w:color="auto"/>
                <w:right w:val="none" w:sz="0" w:space="0" w:color="auto"/>
              </w:divBdr>
              <w:divsChild>
                <w:div w:id="2079474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4018893">
      <w:bodyDiv w:val="1"/>
      <w:marLeft w:val="0"/>
      <w:marRight w:val="0"/>
      <w:marTop w:val="0"/>
      <w:marBottom w:val="0"/>
      <w:divBdr>
        <w:top w:val="none" w:sz="0" w:space="0" w:color="auto"/>
        <w:left w:val="none" w:sz="0" w:space="0" w:color="auto"/>
        <w:bottom w:val="none" w:sz="0" w:space="0" w:color="auto"/>
        <w:right w:val="none" w:sz="0" w:space="0" w:color="auto"/>
      </w:divBdr>
    </w:div>
    <w:div w:id="367221003">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79325351">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396056968">
      <w:bodyDiv w:val="1"/>
      <w:marLeft w:val="0"/>
      <w:marRight w:val="0"/>
      <w:marTop w:val="0"/>
      <w:marBottom w:val="0"/>
      <w:divBdr>
        <w:top w:val="none" w:sz="0" w:space="0" w:color="auto"/>
        <w:left w:val="none" w:sz="0" w:space="0" w:color="auto"/>
        <w:bottom w:val="none" w:sz="0" w:space="0" w:color="auto"/>
        <w:right w:val="none" w:sz="0" w:space="0" w:color="auto"/>
      </w:divBdr>
    </w:div>
    <w:div w:id="414322034">
      <w:bodyDiv w:val="1"/>
      <w:marLeft w:val="0"/>
      <w:marRight w:val="0"/>
      <w:marTop w:val="0"/>
      <w:marBottom w:val="0"/>
      <w:divBdr>
        <w:top w:val="none" w:sz="0" w:space="0" w:color="auto"/>
        <w:left w:val="none" w:sz="0" w:space="0" w:color="auto"/>
        <w:bottom w:val="none" w:sz="0" w:space="0" w:color="auto"/>
        <w:right w:val="none" w:sz="0" w:space="0" w:color="auto"/>
      </w:divBdr>
      <w:divsChild>
        <w:div w:id="268779261">
          <w:marLeft w:val="562"/>
          <w:marRight w:val="0"/>
          <w:marTop w:val="0"/>
          <w:marBottom w:val="60"/>
          <w:divBdr>
            <w:top w:val="none" w:sz="0" w:space="0" w:color="auto"/>
            <w:left w:val="none" w:sz="0" w:space="0" w:color="auto"/>
            <w:bottom w:val="none" w:sz="0" w:space="0" w:color="auto"/>
            <w:right w:val="none" w:sz="0" w:space="0" w:color="auto"/>
          </w:divBdr>
        </w:div>
        <w:div w:id="707678691">
          <w:marLeft w:val="562"/>
          <w:marRight w:val="0"/>
          <w:marTop w:val="0"/>
          <w:marBottom w:val="60"/>
          <w:divBdr>
            <w:top w:val="none" w:sz="0" w:space="0" w:color="auto"/>
            <w:left w:val="none" w:sz="0" w:space="0" w:color="auto"/>
            <w:bottom w:val="none" w:sz="0" w:space="0" w:color="auto"/>
            <w:right w:val="none" w:sz="0" w:space="0" w:color="auto"/>
          </w:divBdr>
        </w:div>
        <w:div w:id="770976384">
          <w:marLeft w:val="274"/>
          <w:marRight w:val="0"/>
          <w:marTop w:val="0"/>
          <w:marBottom w:val="60"/>
          <w:divBdr>
            <w:top w:val="none" w:sz="0" w:space="0" w:color="auto"/>
            <w:left w:val="none" w:sz="0" w:space="0" w:color="auto"/>
            <w:bottom w:val="none" w:sz="0" w:space="0" w:color="auto"/>
            <w:right w:val="none" w:sz="0" w:space="0" w:color="auto"/>
          </w:divBdr>
        </w:div>
        <w:div w:id="1147043467">
          <w:marLeft w:val="274"/>
          <w:marRight w:val="0"/>
          <w:marTop w:val="0"/>
          <w:marBottom w:val="60"/>
          <w:divBdr>
            <w:top w:val="none" w:sz="0" w:space="0" w:color="auto"/>
            <w:left w:val="none" w:sz="0" w:space="0" w:color="auto"/>
            <w:bottom w:val="none" w:sz="0" w:space="0" w:color="auto"/>
            <w:right w:val="none" w:sz="0" w:space="0" w:color="auto"/>
          </w:divBdr>
        </w:div>
        <w:div w:id="1314213832">
          <w:marLeft w:val="562"/>
          <w:marRight w:val="0"/>
          <w:marTop w:val="0"/>
          <w:marBottom w:val="60"/>
          <w:divBdr>
            <w:top w:val="none" w:sz="0" w:space="0" w:color="auto"/>
            <w:left w:val="none" w:sz="0" w:space="0" w:color="auto"/>
            <w:bottom w:val="none" w:sz="0" w:space="0" w:color="auto"/>
            <w:right w:val="none" w:sz="0" w:space="0" w:color="auto"/>
          </w:divBdr>
        </w:div>
        <w:div w:id="1457484063">
          <w:marLeft w:val="562"/>
          <w:marRight w:val="0"/>
          <w:marTop w:val="0"/>
          <w:marBottom w:val="60"/>
          <w:divBdr>
            <w:top w:val="none" w:sz="0" w:space="0" w:color="auto"/>
            <w:left w:val="none" w:sz="0" w:space="0" w:color="auto"/>
            <w:bottom w:val="none" w:sz="0" w:space="0" w:color="auto"/>
            <w:right w:val="none" w:sz="0" w:space="0" w:color="auto"/>
          </w:divBdr>
        </w:div>
        <w:div w:id="1855268278">
          <w:marLeft w:val="274"/>
          <w:marRight w:val="0"/>
          <w:marTop w:val="0"/>
          <w:marBottom w:val="60"/>
          <w:divBdr>
            <w:top w:val="none" w:sz="0" w:space="0" w:color="auto"/>
            <w:left w:val="none" w:sz="0" w:space="0" w:color="auto"/>
            <w:bottom w:val="none" w:sz="0" w:space="0" w:color="auto"/>
            <w:right w:val="none" w:sz="0" w:space="0" w:color="auto"/>
          </w:divBdr>
        </w:div>
      </w:divsChild>
    </w:div>
    <w:div w:id="415638152">
      <w:bodyDiv w:val="1"/>
      <w:marLeft w:val="0"/>
      <w:marRight w:val="0"/>
      <w:marTop w:val="0"/>
      <w:marBottom w:val="0"/>
      <w:divBdr>
        <w:top w:val="none" w:sz="0" w:space="0" w:color="auto"/>
        <w:left w:val="none" w:sz="0" w:space="0" w:color="auto"/>
        <w:bottom w:val="none" w:sz="0" w:space="0" w:color="auto"/>
        <w:right w:val="none" w:sz="0" w:space="0" w:color="auto"/>
      </w:divBdr>
      <w:divsChild>
        <w:div w:id="61679362">
          <w:marLeft w:val="1166"/>
          <w:marRight w:val="0"/>
          <w:marTop w:val="0"/>
          <w:marBottom w:val="120"/>
          <w:divBdr>
            <w:top w:val="none" w:sz="0" w:space="0" w:color="auto"/>
            <w:left w:val="none" w:sz="0" w:space="0" w:color="auto"/>
            <w:bottom w:val="none" w:sz="0" w:space="0" w:color="auto"/>
            <w:right w:val="none" w:sz="0" w:space="0" w:color="auto"/>
          </w:divBdr>
        </w:div>
      </w:divsChild>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31903138">
      <w:bodyDiv w:val="1"/>
      <w:marLeft w:val="0"/>
      <w:marRight w:val="0"/>
      <w:marTop w:val="0"/>
      <w:marBottom w:val="0"/>
      <w:divBdr>
        <w:top w:val="none" w:sz="0" w:space="0" w:color="auto"/>
        <w:left w:val="none" w:sz="0" w:space="0" w:color="auto"/>
        <w:bottom w:val="none" w:sz="0" w:space="0" w:color="auto"/>
        <w:right w:val="none" w:sz="0" w:space="0" w:color="auto"/>
      </w:divBdr>
      <w:divsChild>
        <w:div w:id="376129218">
          <w:marLeft w:val="547"/>
          <w:marRight w:val="0"/>
          <w:marTop w:val="0"/>
          <w:marBottom w:val="0"/>
          <w:divBdr>
            <w:top w:val="none" w:sz="0" w:space="0" w:color="auto"/>
            <w:left w:val="none" w:sz="0" w:space="0" w:color="auto"/>
            <w:bottom w:val="none" w:sz="0" w:space="0" w:color="auto"/>
            <w:right w:val="none" w:sz="0" w:space="0" w:color="auto"/>
          </w:divBdr>
        </w:div>
        <w:div w:id="1600672461">
          <w:marLeft w:val="547"/>
          <w:marRight w:val="0"/>
          <w:marTop w:val="0"/>
          <w:marBottom w:val="0"/>
          <w:divBdr>
            <w:top w:val="none" w:sz="0" w:space="0" w:color="auto"/>
            <w:left w:val="none" w:sz="0" w:space="0" w:color="auto"/>
            <w:bottom w:val="none" w:sz="0" w:space="0" w:color="auto"/>
            <w:right w:val="none" w:sz="0" w:space="0" w:color="auto"/>
          </w:divBdr>
        </w:div>
        <w:div w:id="1630627861">
          <w:marLeft w:val="547"/>
          <w:marRight w:val="0"/>
          <w:marTop w:val="0"/>
          <w:marBottom w:val="0"/>
          <w:divBdr>
            <w:top w:val="none" w:sz="0" w:space="0" w:color="auto"/>
            <w:left w:val="none" w:sz="0" w:space="0" w:color="auto"/>
            <w:bottom w:val="none" w:sz="0" w:space="0" w:color="auto"/>
            <w:right w:val="none" w:sz="0" w:space="0" w:color="auto"/>
          </w:divBdr>
        </w:div>
        <w:div w:id="1749691751">
          <w:marLeft w:val="547"/>
          <w:marRight w:val="0"/>
          <w:marTop w:val="0"/>
          <w:marBottom w:val="0"/>
          <w:divBdr>
            <w:top w:val="none" w:sz="0" w:space="0" w:color="auto"/>
            <w:left w:val="none" w:sz="0" w:space="0" w:color="auto"/>
            <w:bottom w:val="none" w:sz="0" w:space="0" w:color="auto"/>
            <w:right w:val="none" w:sz="0" w:space="0" w:color="auto"/>
          </w:divBdr>
        </w:div>
        <w:div w:id="1782409451">
          <w:marLeft w:val="547"/>
          <w:marRight w:val="0"/>
          <w:marTop w:val="0"/>
          <w:marBottom w:val="0"/>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65976752">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87789743">
      <w:bodyDiv w:val="1"/>
      <w:marLeft w:val="0"/>
      <w:marRight w:val="0"/>
      <w:marTop w:val="0"/>
      <w:marBottom w:val="0"/>
      <w:divBdr>
        <w:top w:val="none" w:sz="0" w:space="0" w:color="auto"/>
        <w:left w:val="none" w:sz="0" w:space="0" w:color="auto"/>
        <w:bottom w:val="none" w:sz="0" w:space="0" w:color="auto"/>
        <w:right w:val="none" w:sz="0" w:space="0" w:color="auto"/>
      </w:divBdr>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28227841">
      <w:bodyDiv w:val="1"/>
      <w:marLeft w:val="0"/>
      <w:marRight w:val="0"/>
      <w:marTop w:val="0"/>
      <w:marBottom w:val="0"/>
      <w:divBdr>
        <w:top w:val="none" w:sz="0" w:space="0" w:color="auto"/>
        <w:left w:val="none" w:sz="0" w:space="0" w:color="auto"/>
        <w:bottom w:val="none" w:sz="0" w:space="0" w:color="auto"/>
        <w:right w:val="none" w:sz="0" w:space="0" w:color="auto"/>
      </w:divBdr>
      <w:divsChild>
        <w:div w:id="885261909">
          <w:marLeft w:val="994"/>
          <w:marRight w:val="0"/>
          <w:marTop w:val="0"/>
          <w:marBottom w:val="0"/>
          <w:divBdr>
            <w:top w:val="none" w:sz="0" w:space="0" w:color="auto"/>
            <w:left w:val="none" w:sz="0" w:space="0" w:color="auto"/>
            <w:bottom w:val="none" w:sz="0" w:space="0" w:color="auto"/>
            <w:right w:val="none" w:sz="0" w:space="0" w:color="auto"/>
          </w:divBdr>
        </w:div>
        <w:div w:id="1138570133">
          <w:marLeft w:val="994"/>
          <w:marRight w:val="0"/>
          <w:marTop w:val="0"/>
          <w:marBottom w:val="0"/>
          <w:divBdr>
            <w:top w:val="none" w:sz="0" w:space="0" w:color="auto"/>
            <w:left w:val="none" w:sz="0" w:space="0" w:color="auto"/>
            <w:bottom w:val="none" w:sz="0" w:space="0" w:color="auto"/>
            <w:right w:val="none" w:sz="0" w:space="0" w:color="auto"/>
          </w:divBdr>
        </w:div>
        <w:div w:id="1206796593">
          <w:marLeft w:val="994"/>
          <w:marRight w:val="0"/>
          <w:marTop w:val="0"/>
          <w:marBottom w:val="0"/>
          <w:divBdr>
            <w:top w:val="none" w:sz="0" w:space="0" w:color="auto"/>
            <w:left w:val="none" w:sz="0" w:space="0" w:color="auto"/>
            <w:bottom w:val="none" w:sz="0" w:space="0" w:color="auto"/>
            <w:right w:val="none" w:sz="0" w:space="0" w:color="auto"/>
          </w:divBdr>
        </w:div>
      </w:divsChild>
    </w:div>
    <w:div w:id="545683177">
      <w:bodyDiv w:val="1"/>
      <w:marLeft w:val="0"/>
      <w:marRight w:val="0"/>
      <w:marTop w:val="0"/>
      <w:marBottom w:val="0"/>
      <w:divBdr>
        <w:top w:val="none" w:sz="0" w:space="0" w:color="auto"/>
        <w:left w:val="none" w:sz="0" w:space="0" w:color="auto"/>
        <w:bottom w:val="none" w:sz="0" w:space="0" w:color="auto"/>
        <w:right w:val="none" w:sz="0" w:space="0" w:color="auto"/>
      </w:divBdr>
    </w:div>
    <w:div w:id="552735446">
      <w:bodyDiv w:val="1"/>
      <w:marLeft w:val="0"/>
      <w:marRight w:val="0"/>
      <w:marTop w:val="0"/>
      <w:marBottom w:val="0"/>
      <w:divBdr>
        <w:top w:val="none" w:sz="0" w:space="0" w:color="auto"/>
        <w:left w:val="none" w:sz="0" w:space="0" w:color="auto"/>
        <w:bottom w:val="none" w:sz="0" w:space="0" w:color="auto"/>
        <w:right w:val="none" w:sz="0" w:space="0" w:color="auto"/>
      </w:divBdr>
    </w:div>
    <w:div w:id="556471977">
      <w:bodyDiv w:val="1"/>
      <w:marLeft w:val="0"/>
      <w:marRight w:val="0"/>
      <w:marTop w:val="0"/>
      <w:marBottom w:val="0"/>
      <w:divBdr>
        <w:top w:val="none" w:sz="0" w:space="0" w:color="auto"/>
        <w:left w:val="none" w:sz="0" w:space="0" w:color="auto"/>
        <w:bottom w:val="none" w:sz="0" w:space="0" w:color="auto"/>
        <w:right w:val="none" w:sz="0" w:space="0" w:color="auto"/>
      </w:divBdr>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58125867">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581918275">
      <w:bodyDiv w:val="1"/>
      <w:marLeft w:val="0"/>
      <w:marRight w:val="0"/>
      <w:marTop w:val="0"/>
      <w:marBottom w:val="0"/>
      <w:divBdr>
        <w:top w:val="none" w:sz="0" w:space="0" w:color="auto"/>
        <w:left w:val="none" w:sz="0" w:space="0" w:color="auto"/>
        <w:bottom w:val="none" w:sz="0" w:space="0" w:color="auto"/>
        <w:right w:val="none" w:sz="0" w:space="0" w:color="auto"/>
      </w:divBdr>
    </w:div>
    <w:div w:id="593588305">
      <w:bodyDiv w:val="1"/>
      <w:marLeft w:val="0"/>
      <w:marRight w:val="0"/>
      <w:marTop w:val="0"/>
      <w:marBottom w:val="0"/>
      <w:divBdr>
        <w:top w:val="none" w:sz="0" w:space="0" w:color="auto"/>
        <w:left w:val="none" w:sz="0" w:space="0" w:color="auto"/>
        <w:bottom w:val="none" w:sz="0" w:space="0" w:color="auto"/>
        <w:right w:val="none" w:sz="0" w:space="0" w:color="auto"/>
      </w:divBdr>
    </w:div>
    <w:div w:id="594217898">
      <w:bodyDiv w:val="1"/>
      <w:marLeft w:val="0"/>
      <w:marRight w:val="0"/>
      <w:marTop w:val="0"/>
      <w:marBottom w:val="0"/>
      <w:divBdr>
        <w:top w:val="none" w:sz="0" w:space="0" w:color="auto"/>
        <w:left w:val="none" w:sz="0" w:space="0" w:color="auto"/>
        <w:bottom w:val="none" w:sz="0" w:space="0" w:color="auto"/>
        <w:right w:val="none" w:sz="0" w:space="0" w:color="auto"/>
      </w:divBdr>
    </w:div>
    <w:div w:id="604657472">
      <w:bodyDiv w:val="1"/>
      <w:marLeft w:val="0"/>
      <w:marRight w:val="0"/>
      <w:marTop w:val="0"/>
      <w:marBottom w:val="0"/>
      <w:divBdr>
        <w:top w:val="none" w:sz="0" w:space="0" w:color="auto"/>
        <w:left w:val="none" w:sz="0" w:space="0" w:color="auto"/>
        <w:bottom w:val="none" w:sz="0" w:space="0" w:color="auto"/>
        <w:right w:val="none" w:sz="0" w:space="0" w:color="auto"/>
      </w:divBdr>
    </w:div>
    <w:div w:id="604729678">
      <w:bodyDiv w:val="1"/>
      <w:marLeft w:val="0"/>
      <w:marRight w:val="0"/>
      <w:marTop w:val="0"/>
      <w:marBottom w:val="0"/>
      <w:divBdr>
        <w:top w:val="none" w:sz="0" w:space="0" w:color="auto"/>
        <w:left w:val="none" w:sz="0" w:space="0" w:color="auto"/>
        <w:bottom w:val="none" w:sz="0" w:space="0" w:color="auto"/>
        <w:right w:val="none" w:sz="0" w:space="0" w:color="auto"/>
      </w:divBdr>
    </w:div>
    <w:div w:id="624506110">
      <w:bodyDiv w:val="1"/>
      <w:marLeft w:val="0"/>
      <w:marRight w:val="0"/>
      <w:marTop w:val="0"/>
      <w:marBottom w:val="0"/>
      <w:divBdr>
        <w:top w:val="none" w:sz="0" w:space="0" w:color="auto"/>
        <w:left w:val="none" w:sz="0" w:space="0" w:color="auto"/>
        <w:bottom w:val="none" w:sz="0" w:space="0" w:color="auto"/>
        <w:right w:val="none" w:sz="0" w:space="0" w:color="auto"/>
      </w:divBdr>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29164387">
      <w:bodyDiv w:val="1"/>
      <w:marLeft w:val="0"/>
      <w:marRight w:val="0"/>
      <w:marTop w:val="0"/>
      <w:marBottom w:val="0"/>
      <w:divBdr>
        <w:top w:val="none" w:sz="0" w:space="0" w:color="auto"/>
        <w:left w:val="none" w:sz="0" w:space="0" w:color="auto"/>
        <w:bottom w:val="none" w:sz="0" w:space="0" w:color="auto"/>
        <w:right w:val="none" w:sz="0" w:space="0" w:color="auto"/>
      </w:divBdr>
    </w:div>
    <w:div w:id="645086793">
      <w:bodyDiv w:val="1"/>
      <w:marLeft w:val="0"/>
      <w:marRight w:val="0"/>
      <w:marTop w:val="0"/>
      <w:marBottom w:val="0"/>
      <w:divBdr>
        <w:top w:val="none" w:sz="0" w:space="0" w:color="auto"/>
        <w:left w:val="none" w:sz="0" w:space="0" w:color="auto"/>
        <w:bottom w:val="none" w:sz="0" w:space="0" w:color="auto"/>
        <w:right w:val="none" w:sz="0" w:space="0" w:color="auto"/>
      </w:divBdr>
    </w:div>
    <w:div w:id="649291569">
      <w:bodyDiv w:val="1"/>
      <w:marLeft w:val="0"/>
      <w:marRight w:val="0"/>
      <w:marTop w:val="0"/>
      <w:marBottom w:val="0"/>
      <w:divBdr>
        <w:top w:val="none" w:sz="0" w:space="0" w:color="auto"/>
        <w:left w:val="none" w:sz="0" w:space="0" w:color="auto"/>
        <w:bottom w:val="none" w:sz="0" w:space="0" w:color="auto"/>
        <w:right w:val="none" w:sz="0" w:space="0" w:color="auto"/>
      </w:divBdr>
      <w:divsChild>
        <w:div w:id="1342781535">
          <w:marLeft w:val="1440"/>
          <w:marRight w:val="0"/>
          <w:marTop w:val="0"/>
          <w:marBottom w:val="0"/>
          <w:divBdr>
            <w:top w:val="none" w:sz="0" w:space="0" w:color="auto"/>
            <w:left w:val="none" w:sz="0" w:space="0" w:color="auto"/>
            <w:bottom w:val="none" w:sz="0" w:space="0" w:color="auto"/>
            <w:right w:val="none" w:sz="0" w:space="0" w:color="auto"/>
          </w:divBdr>
        </w:div>
        <w:div w:id="2108570990">
          <w:marLeft w:val="360"/>
          <w:marRight w:val="0"/>
          <w:marTop w:val="0"/>
          <w:marBottom w:val="0"/>
          <w:divBdr>
            <w:top w:val="none" w:sz="0" w:space="0" w:color="auto"/>
            <w:left w:val="none" w:sz="0" w:space="0" w:color="auto"/>
            <w:bottom w:val="none" w:sz="0" w:space="0" w:color="auto"/>
            <w:right w:val="none" w:sz="0" w:space="0" w:color="auto"/>
          </w:divBdr>
        </w:div>
      </w:divsChild>
    </w:div>
    <w:div w:id="654993553">
      <w:bodyDiv w:val="1"/>
      <w:marLeft w:val="0"/>
      <w:marRight w:val="0"/>
      <w:marTop w:val="0"/>
      <w:marBottom w:val="0"/>
      <w:divBdr>
        <w:top w:val="none" w:sz="0" w:space="0" w:color="auto"/>
        <w:left w:val="none" w:sz="0" w:space="0" w:color="auto"/>
        <w:bottom w:val="none" w:sz="0" w:space="0" w:color="auto"/>
        <w:right w:val="none" w:sz="0" w:space="0" w:color="auto"/>
      </w:divBdr>
    </w:div>
    <w:div w:id="658660256">
      <w:bodyDiv w:val="1"/>
      <w:marLeft w:val="0"/>
      <w:marRight w:val="0"/>
      <w:marTop w:val="0"/>
      <w:marBottom w:val="0"/>
      <w:divBdr>
        <w:top w:val="none" w:sz="0" w:space="0" w:color="auto"/>
        <w:left w:val="none" w:sz="0" w:space="0" w:color="auto"/>
        <w:bottom w:val="none" w:sz="0" w:space="0" w:color="auto"/>
        <w:right w:val="none" w:sz="0" w:space="0" w:color="auto"/>
      </w:divBdr>
    </w:div>
    <w:div w:id="660162153">
      <w:bodyDiv w:val="1"/>
      <w:marLeft w:val="0"/>
      <w:marRight w:val="0"/>
      <w:marTop w:val="0"/>
      <w:marBottom w:val="0"/>
      <w:divBdr>
        <w:top w:val="none" w:sz="0" w:space="0" w:color="auto"/>
        <w:left w:val="none" w:sz="0" w:space="0" w:color="auto"/>
        <w:bottom w:val="none" w:sz="0" w:space="0" w:color="auto"/>
        <w:right w:val="none" w:sz="0" w:space="0" w:color="auto"/>
      </w:divBdr>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65019513">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679241864">
      <w:bodyDiv w:val="1"/>
      <w:marLeft w:val="0"/>
      <w:marRight w:val="0"/>
      <w:marTop w:val="0"/>
      <w:marBottom w:val="0"/>
      <w:divBdr>
        <w:top w:val="none" w:sz="0" w:space="0" w:color="auto"/>
        <w:left w:val="none" w:sz="0" w:space="0" w:color="auto"/>
        <w:bottom w:val="none" w:sz="0" w:space="0" w:color="auto"/>
        <w:right w:val="none" w:sz="0" w:space="0" w:color="auto"/>
      </w:divBdr>
    </w:div>
    <w:div w:id="680007900">
      <w:bodyDiv w:val="1"/>
      <w:marLeft w:val="0"/>
      <w:marRight w:val="0"/>
      <w:marTop w:val="0"/>
      <w:marBottom w:val="0"/>
      <w:divBdr>
        <w:top w:val="none" w:sz="0" w:space="0" w:color="auto"/>
        <w:left w:val="none" w:sz="0" w:space="0" w:color="auto"/>
        <w:bottom w:val="none" w:sz="0" w:space="0" w:color="auto"/>
        <w:right w:val="none" w:sz="0" w:space="0" w:color="auto"/>
      </w:divBdr>
    </w:div>
    <w:div w:id="686911970">
      <w:bodyDiv w:val="1"/>
      <w:marLeft w:val="0"/>
      <w:marRight w:val="0"/>
      <w:marTop w:val="0"/>
      <w:marBottom w:val="0"/>
      <w:divBdr>
        <w:top w:val="none" w:sz="0" w:space="0" w:color="auto"/>
        <w:left w:val="none" w:sz="0" w:space="0" w:color="auto"/>
        <w:bottom w:val="none" w:sz="0" w:space="0" w:color="auto"/>
        <w:right w:val="none" w:sz="0" w:space="0" w:color="auto"/>
      </w:divBdr>
    </w:div>
    <w:div w:id="696465208">
      <w:bodyDiv w:val="1"/>
      <w:marLeft w:val="0"/>
      <w:marRight w:val="0"/>
      <w:marTop w:val="0"/>
      <w:marBottom w:val="0"/>
      <w:divBdr>
        <w:top w:val="none" w:sz="0" w:space="0" w:color="auto"/>
        <w:left w:val="none" w:sz="0" w:space="0" w:color="auto"/>
        <w:bottom w:val="none" w:sz="0" w:space="0" w:color="auto"/>
        <w:right w:val="none" w:sz="0" w:space="0" w:color="auto"/>
      </w:divBdr>
      <w:divsChild>
        <w:div w:id="469441691">
          <w:marLeft w:val="1886"/>
          <w:marRight w:val="0"/>
          <w:marTop w:val="0"/>
          <w:marBottom w:val="60"/>
          <w:divBdr>
            <w:top w:val="none" w:sz="0" w:space="0" w:color="auto"/>
            <w:left w:val="none" w:sz="0" w:space="0" w:color="auto"/>
            <w:bottom w:val="none" w:sz="0" w:space="0" w:color="auto"/>
            <w:right w:val="none" w:sz="0" w:space="0" w:color="auto"/>
          </w:divBdr>
        </w:div>
        <w:div w:id="647365806">
          <w:marLeft w:val="1166"/>
          <w:marRight w:val="0"/>
          <w:marTop w:val="0"/>
          <w:marBottom w:val="60"/>
          <w:divBdr>
            <w:top w:val="none" w:sz="0" w:space="0" w:color="auto"/>
            <w:left w:val="none" w:sz="0" w:space="0" w:color="auto"/>
            <w:bottom w:val="none" w:sz="0" w:space="0" w:color="auto"/>
            <w:right w:val="none" w:sz="0" w:space="0" w:color="auto"/>
          </w:divBdr>
        </w:div>
        <w:div w:id="805851796">
          <w:marLeft w:val="1166"/>
          <w:marRight w:val="0"/>
          <w:marTop w:val="0"/>
          <w:marBottom w:val="60"/>
          <w:divBdr>
            <w:top w:val="none" w:sz="0" w:space="0" w:color="auto"/>
            <w:left w:val="none" w:sz="0" w:space="0" w:color="auto"/>
            <w:bottom w:val="none" w:sz="0" w:space="0" w:color="auto"/>
            <w:right w:val="none" w:sz="0" w:space="0" w:color="auto"/>
          </w:divBdr>
        </w:div>
        <w:div w:id="1269465025">
          <w:marLeft w:val="1886"/>
          <w:marRight w:val="0"/>
          <w:marTop w:val="0"/>
          <w:marBottom w:val="60"/>
          <w:divBdr>
            <w:top w:val="none" w:sz="0" w:space="0" w:color="auto"/>
            <w:left w:val="none" w:sz="0" w:space="0" w:color="auto"/>
            <w:bottom w:val="none" w:sz="0" w:space="0" w:color="auto"/>
            <w:right w:val="none" w:sz="0" w:space="0" w:color="auto"/>
          </w:divBdr>
        </w:div>
        <w:div w:id="1511531709">
          <w:marLeft w:val="1166"/>
          <w:marRight w:val="0"/>
          <w:marTop w:val="0"/>
          <w:marBottom w:val="60"/>
          <w:divBdr>
            <w:top w:val="none" w:sz="0" w:space="0" w:color="auto"/>
            <w:left w:val="none" w:sz="0" w:space="0" w:color="auto"/>
            <w:bottom w:val="none" w:sz="0" w:space="0" w:color="auto"/>
            <w:right w:val="none" w:sz="0" w:space="0" w:color="auto"/>
          </w:divBdr>
        </w:div>
      </w:divsChild>
    </w:div>
    <w:div w:id="697438531">
      <w:bodyDiv w:val="1"/>
      <w:marLeft w:val="0"/>
      <w:marRight w:val="0"/>
      <w:marTop w:val="0"/>
      <w:marBottom w:val="0"/>
      <w:divBdr>
        <w:top w:val="none" w:sz="0" w:space="0" w:color="auto"/>
        <w:left w:val="none" w:sz="0" w:space="0" w:color="auto"/>
        <w:bottom w:val="none" w:sz="0" w:space="0" w:color="auto"/>
        <w:right w:val="none" w:sz="0" w:space="0" w:color="auto"/>
      </w:divBdr>
    </w:div>
    <w:div w:id="709230995">
      <w:bodyDiv w:val="1"/>
      <w:marLeft w:val="0"/>
      <w:marRight w:val="0"/>
      <w:marTop w:val="0"/>
      <w:marBottom w:val="0"/>
      <w:divBdr>
        <w:top w:val="none" w:sz="0" w:space="0" w:color="auto"/>
        <w:left w:val="none" w:sz="0" w:space="0" w:color="auto"/>
        <w:bottom w:val="none" w:sz="0" w:space="0" w:color="auto"/>
        <w:right w:val="none" w:sz="0" w:space="0" w:color="auto"/>
      </w:divBdr>
    </w:div>
    <w:div w:id="713967512">
      <w:bodyDiv w:val="1"/>
      <w:marLeft w:val="0"/>
      <w:marRight w:val="0"/>
      <w:marTop w:val="0"/>
      <w:marBottom w:val="0"/>
      <w:divBdr>
        <w:top w:val="none" w:sz="0" w:space="0" w:color="auto"/>
        <w:left w:val="none" w:sz="0" w:space="0" w:color="auto"/>
        <w:bottom w:val="none" w:sz="0" w:space="0" w:color="auto"/>
        <w:right w:val="none" w:sz="0" w:space="0" w:color="auto"/>
      </w:divBdr>
      <w:divsChild>
        <w:div w:id="1036850351">
          <w:marLeft w:val="720"/>
          <w:marRight w:val="0"/>
          <w:marTop w:val="0"/>
          <w:marBottom w:val="60"/>
          <w:divBdr>
            <w:top w:val="none" w:sz="0" w:space="0" w:color="auto"/>
            <w:left w:val="none" w:sz="0" w:space="0" w:color="auto"/>
            <w:bottom w:val="none" w:sz="0" w:space="0" w:color="auto"/>
            <w:right w:val="none" w:sz="0" w:space="0" w:color="auto"/>
          </w:divBdr>
        </w:div>
        <w:div w:id="1844392758">
          <w:marLeft w:val="720"/>
          <w:marRight w:val="0"/>
          <w:marTop w:val="0"/>
          <w:marBottom w:val="60"/>
          <w:divBdr>
            <w:top w:val="none" w:sz="0" w:space="0" w:color="auto"/>
            <w:left w:val="none" w:sz="0" w:space="0" w:color="auto"/>
            <w:bottom w:val="none" w:sz="0" w:space="0" w:color="auto"/>
            <w:right w:val="none" w:sz="0" w:space="0" w:color="auto"/>
          </w:divBdr>
        </w:div>
      </w:divsChild>
    </w:div>
    <w:div w:id="725107807">
      <w:bodyDiv w:val="1"/>
      <w:marLeft w:val="0"/>
      <w:marRight w:val="0"/>
      <w:marTop w:val="0"/>
      <w:marBottom w:val="0"/>
      <w:divBdr>
        <w:top w:val="none" w:sz="0" w:space="0" w:color="auto"/>
        <w:left w:val="none" w:sz="0" w:space="0" w:color="auto"/>
        <w:bottom w:val="none" w:sz="0" w:space="0" w:color="auto"/>
        <w:right w:val="none" w:sz="0" w:space="0" w:color="auto"/>
      </w:divBdr>
    </w:div>
    <w:div w:id="725109292">
      <w:bodyDiv w:val="1"/>
      <w:marLeft w:val="0"/>
      <w:marRight w:val="0"/>
      <w:marTop w:val="0"/>
      <w:marBottom w:val="0"/>
      <w:divBdr>
        <w:top w:val="none" w:sz="0" w:space="0" w:color="auto"/>
        <w:left w:val="none" w:sz="0" w:space="0" w:color="auto"/>
        <w:bottom w:val="none" w:sz="0" w:space="0" w:color="auto"/>
        <w:right w:val="none" w:sz="0" w:space="0" w:color="auto"/>
      </w:divBdr>
      <w:divsChild>
        <w:div w:id="1173183975">
          <w:marLeft w:val="547"/>
          <w:marRight w:val="0"/>
          <w:marTop w:val="0"/>
          <w:marBottom w:val="0"/>
          <w:divBdr>
            <w:top w:val="none" w:sz="0" w:space="0" w:color="auto"/>
            <w:left w:val="none" w:sz="0" w:space="0" w:color="auto"/>
            <w:bottom w:val="none" w:sz="0" w:space="0" w:color="auto"/>
            <w:right w:val="none" w:sz="0" w:space="0" w:color="auto"/>
          </w:divBdr>
        </w:div>
        <w:div w:id="1294798355">
          <w:marLeft w:val="547"/>
          <w:marRight w:val="0"/>
          <w:marTop w:val="0"/>
          <w:marBottom w:val="0"/>
          <w:divBdr>
            <w:top w:val="none" w:sz="0" w:space="0" w:color="auto"/>
            <w:left w:val="none" w:sz="0" w:space="0" w:color="auto"/>
            <w:bottom w:val="none" w:sz="0" w:space="0" w:color="auto"/>
            <w:right w:val="none" w:sz="0" w:space="0" w:color="auto"/>
          </w:divBdr>
        </w:div>
        <w:div w:id="1526089967">
          <w:marLeft w:val="547"/>
          <w:marRight w:val="0"/>
          <w:marTop w:val="0"/>
          <w:marBottom w:val="0"/>
          <w:divBdr>
            <w:top w:val="none" w:sz="0" w:space="0" w:color="auto"/>
            <w:left w:val="none" w:sz="0" w:space="0" w:color="auto"/>
            <w:bottom w:val="none" w:sz="0" w:space="0" w:color="auto"/>
            <w:right w:val="none" w:sz="0" w:space="0" w:color="auto"/>
          </w:divBdr>
        </w:div>
        <w:div w:id="1974090177">
          <w:marLeft w:val="547"/>
          <w:marRight w:val="0"/>
          <w:marTop w:val="0"/>
          <w:marBottom w:val="0"/>
          <w:divBdr>
            <w:top w:val="none" w:sz="0" w:space="0" w:color="auto"/>
            <w:left w:val="none" w:sz="0" w:space="0" w:color="auto"/>
            <w:bottom w:val="none" w:sz="0" w:space="0" w:color="auto"/>
            <w:right w:val="none" w:sz="0" w:space="0" w:color="auto"/>
          </w:divBdr>
        </w:div>
        <w:div w:id="2080979377">
          <w:marLeft w:val="547"/>
          <w:marRight w:val="0"/>
          <w:marTop w:val="0"/>
          <w:marBottom w:val="0"/>
          <w:divBdr>
            <w:top w:val="none" w:sz="0" w:space="0" w:color="auto"/>
            <w:left w:val="none" w:sz="0" w:space="0" w:color="auto"/>
            <w:bottom w:val="none" w:sz="0" w:space="0" w:color="auto"/>
            <w:right w:val="none" w:sz="0" w:space="0" w:color="auto"/>
          </w:divBdr>
        </w:div>
      </w:divsChild>
    </w:div>
    <w:div w:id="727145574">
      <w:bodyDiv w:val="1"/>
      <w:marLeft w:val="0"/>
      <w:marRight w:val="0"/>
      <w:marTop w:val="0"/>
      <w:marBottom w:val="0"/>
      <w:divBdr>
        <w:top w:val="none" w:sz="0" w:space="0" w:color="auto"/>
        <w:left w:val="none" w:sz="0" w:space="0" w:color="auto"/>
        <w:bottom w:val="none" w:sz="0" w:space="0" w:color="auto"/>
        <w:right w:val="none" w:sz="0" w:space="0" w:color="auto"/>
      </w:divBdr>
      <w:divsChild>
        <w:div w:id="436489868">
          <w:marLeft w:val="446"/>
          <w:marRight w:val="0"/>
          <w:marTop w:val="0"/>
          <w:marBottom w:val="0"/>
          <w:divBdr>
            <w:top w:val="none" w:sz="0" w:space="0" w:color="auto"/>
            <w:left w:val="none" w:sz="0" w:space="0" w:color="auto"/>
            <w:bottom w:val="none" w:sz="0" w:space="0" w:color="auto"/>
            <w:right w:val="none" w:sz="0" w:space="0" w:color="auto"/>
          </w:divBdr>
        </w:div>
        <w:div w:id="862865854">
          <w:marLeft w:val="446"/>
          <w:marRight w:val="0"/>
          <w:marTop w:val="0"/>
          <w:marBottom w:val="0"/>
          <w:divBdr>
            <w:top w:val="none" w:sz="0" w:space="0" w:color="auto"/>
            <w:left w:val="none" w:sz="0" w:space="0" w:color="auto"/>
            <w:bottom w:val="none" w:sz="0" w:space="0" w:color="auto"/>
            <w:right w:val="none" w:sz="0" w:space="0" w:color="auto"/>
          </w:divBdr>
        </w:div>
      </w:divsChild>
    </w:div>
    <w:div w:id="735132071">
      <w:bodyDiv w:val="1"/>
      <w:marLeft w:val="0"/>
      <w:marRight w:val="0"/>
      <w:marTop w:val="0"/>
      <w:marBottom w:val="0"/>
      <w:divBdr>
        <w:top w:val="none" w:sz="0" w:space="0" w:color="auto"/>
        <w:left w:val="none" w:sz="0" w:space="0" w:color="auto"/>
        <w:bottom w:val="none" w:sz="0" w:space="0" w:color="auto"/>
        <w:right w:val="none" w:sz="0" w:space="0" w:color="auto"/>
      </w:divBdr>
    </w:div>
    <w:div w:id="745111206">
      <w:bodyDiv w:val="1"/>
      <w:marLeft w:val="0"/>
      <w:marRight w:val="0"/>
      <w:marTop w:val="0"/>
      <w:marBottom w:val="0"/>
      <w:divBdr>
        <w:top w:val="none" w:sz="0" w:space="0" w:color="auto"/>
        <w:left w:val="none" w:sz="0" w:space="0" w:color="auto"/>
        <w:bottom w:val="none" w:sz="0" w:space="0" w:color="auto"/>
        <w:right w:val="none" w:sz="0" w:space="0" w:color="auto"/>
      </w:divBdr>
    </w:div>
    <w:div w:id="747312037">
      <w:bodyDiv w:val="1"/>
      <w:marLeft w:val="0"/>
      <w:marRight w:val="0"/>
      <w:marTop w:val="0"/>
      <w:marBottom w:val="0"/>
      <w:divBdr>
        <w:top w:val="none" w:sz="0" w:space="0" w:color="auto"/>
        <w:left w:val="none" w:sz="0" w:space="0" w:color="auto"/>
        <w:bottom w:val="none" w:sz="0" w:space="0" w:color="auto"/>
        <w:right w:val="none" w:sz="0" w:space="0" w:color="auto"/>
      </w:divBdr>
    </w:div>
    <w:div w:id="785660012">
      <w:bodyDiv w:val="1"/>
      <w:marLeft w:val="0"/>
      <w:marRight w:val="0"/>
      <w:marTop w:val="0"/>
      <w:marBottom w:val="0"/>
      <w:divBdr>
        <w:top w:val="none" w:sz="0" w:space="0" w:color="auto"/>
        <w:left w:val="none" w:sz="0" w:space="0" w:color="auto"/>
        <w:bottom w:val="none" w:sz="0" w:space="0" w:color="auto"/>
        <w:right w:val="none" w:sz="0" w:space="0" w:color="auto"/>
      </w:divBdr>
    </w:div>
    <w:div w:id="799958571">
      <w:bodyDiv w:val="1"/>
      <w:marLeft w:val="0"/>
      <w:marRight w:val="0"/>
      <w:marTop w:val="0"/>
      <w:marBottom w:val="0"/>
      <w:divBdr>
        <w:top w:val="none" w:sz="0" w:space="0" w:color="auto"/>
        <w:left w:val="none" w:sz="0" w:space="0" w:color="auto"/>
        <w:bottom w:val="none" w:sz="0" w:space="0" w:color="auto"/>
        <w:right w:val="none" w:sz="0" w:space="0" w:color="auto"/>
      </w:divBdr>
    </w:div>
    <w:div w:id="803275787">
      <w:bodyDiv w:val="1"/>
      <w:marLeft w:val="0"/>
      <w:marRight w:val="0"/>
      <w:marTop w:val="0"/>
      <w:marBottom w:val="0"/>
      <w:divBdr>
        <w:top w:val="none" w:sz="0" w:space="0" w:color="auto"/>
        <w:left w:val="none" w:sz="0" w:space="0" w:color="auto"/>
        <w:bottom w:val="none" w:sz="0" w:space="0" w:color="auto"/>
        <w:right w:val="none" w:sz="0" w:space="0" w:color="auto"/>
      </w:divBdr>
      <w:divsChild>
        <w:div w:id="1787500150">
          <w:marLeft w:val="1166"/>
          <w:marRight w:val="0"/>
          <w:marTop w:val="0"/>
          <w:marBottom w:val="0"/>
          <w:divBdr>
            <w:top w:val="none" w:sz="0" w:space="0" w:color="auto"/>
            <w:left w:val="none" w:sz="0" w:space="0" w:color="auto"/>
            <w:bottom w:val="none" w:sz="0" w:space="0" w:color="auto"/>
            <w:right w:val="none" w:sz="0" w:space="0" w:color="auto"/>
          </w:divBdr>
        </w:div>
      </w:divsChild>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20847140">
      <w:bodyDiv w:val="1"/>
      <w:marLeft w:val="0"/>
      <w:marRight w:val="0"/>
      <w:marTop w:val="0"/>
      <w:marBottom w:val="0"/>
      <w:divBdr>
        <w:top w:val="none" w:sz="0" w:space="0" w:color="auto"/>
        <w:left w:val="none" w:sz="0" w:space="0" w:color="auto"/>
        <w:bottom w:val="none" w:sz="0" w:space="0" w:color="auto"/>
        <w:right w:val="none" w:sz="0" w:space="0" w:color="auto"/>
      </w:divBdr>
      <w:divsChild>
        <w:div w:id="2074816663">
          <w:marLeft w:val="547"/>
          <w:marRight w:val="0"/>
          <w:marTop w:val="0"/>
          <w:marBottom w:val="120"/>
          <w:divBdr>
            <w:top w:val="none" w:sz="0" w:space="0" w:color="auto"/>
            <w:left w:val="none" w:sz="0" w:space="0" w:color="auto"/>
            <w:bottom w:val="none" w:sz="0" w:space="0" w:color="auto"/>
            <w:right w:val="none" w:sz="0" w:space="0" w:color="auto"/>
          </w:divBdr>
        </w:div>
      </w:divsChild>
    </w:div>
    <w:div w:id="826869146">
      <w:bodyDiv w:val="1"/>
      <w:marLeft w:val="0"/>
      <w:marRight w:val="0"/>
      <w:marTop w:val="0"/>
      <w:marBottom w:val="0"/>
      <w:divBdr>
        <w:top w:val="none" w:sz="0" w:space="0" w:color="auto"/>
        <w:left w:val="none" w:sz="0" w:space="0" w:color="auto"/>
        <w:bottom w:val="none" w:sz="0" w:space="0" w:color="auto"/>
        <w:right w:val="none" w:sz="0" w:space="0" w:color="auto"/>
      </w:divBdr>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0373370">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38696619">
      <w:bodyDiv w:val="1"/>
      <w:marLeft w:val="0"/>
      <w:marRight w:val="0"/>
      <w:marTop w:val="0"/>
      <w:marBottom w:val="0"/>
      <w:divBdr>
        <w:top w:val="none" w:sz="0" w:space="0" w:color="auto"/>
        <w:left w:val="none" w:sz="0" w:space="0" w:color="auto"/>
        <w:bottom w:val="none" w:sz="0" w:space="0" w:color="auto"/>
        <w:right w:val="none" w:sz="0" w:space="0" w:color="auto"/>
      </w:divBdr>
      <w:divsChild>
        <w:div w:id="1143547304">
          <w:marLeft w:val="1166"/>
          <w:marRight w:val="0"/>
          <w:marTop w:val="0"/>
          <w:marBottom w:val="0"/>
          <w:divBdr>
            <w:top w:val="none" w:sz="0" w:space="0" w:color="auto"/>
            <w:left w:val="none" w:sz="0" w:space="0" w:color="auto"/>
            <w:bottom w:val="none" w:sz="0" w:space="0" w:color="auto"/>
            <w:right w:val="none" w:sz="0" w:space="0" w:color="auto"/>
          </w:divBdr>
        </w:div>
      </w:divsChild>
    </w:div>
    <w:div w:id="838735151">
      <w:bodyDiv w:val="1"/>
      <w:marLeft w:val="0"/>
      <w:marRight w:val="0"/>
      <w:marTop w:val="0"/>
      <w:marBottom w:val="0"/>
      <w:divBdr>
        <w:top w:val="none" w:sz="0" w:space="0" w:color="auto"/>
        <w:left w:val="none" w:sz="0" w:space="0" w:color="auto"/>
        <w:bottom w:val="none" w:sz="0" w:space="0" w:color="auto"/>
        <w:right w:val="none" w:sz="0" w:space="0" w:color="auto"/>
      </w:divBdr>
    </w:div>
    <w:div w:id="843590473">
      <w:bodyDiv w:val="1"/>
      <w:marLeft w:val="0"/>
      <w:marRight w:val="0"/>
      <w:marTop w:val="0"/>
      <w:marBottom w:val="0"/>
      <w:divBdr>
        <w:top w:val="none" w:sz="0" w:space="0" w:color="auto"/>
        <w:left w:val="none" w:sz="0" w:space="0" w:color="auto"/>
        <w:bottom w:val="none" w:sz="0" w:space="0" w:color="auto"/>
        <w:right w:val="none" w:sz="0" w:space="0" w:color="auto"/>
      </w:divBdr>
    </w:div>
    <w:div w:id="846864110">
      <w:bodyDiv w:val="1"/>
      <w:marLeft w:val="0"/>
      <w:marRight w:val="0"/>
      <w:marTop w:val="0"/>
      <w:marBottom w:val="0"/>
      <w:divBdr>
        <w:top w:val="none" w:sz="0" w:space="0" w:color="auto"/>
        <w:left w:val="none" w:sz="0" w:space="0" w:color="auto"/>
        <w:bottom w:val="none" w:sz="0" w:space="0" w:color="auto"/>
        <w:right w:val="none" w:sz="0" w:space="0" w:color="auto"/>
      </w:divBdr>
      <w:divsChild>
        <w:div w:id="207375788">
          <w:marLeft w:val="1714"/>
          <w:marRight w:val="0"/>
          <w:marTop w:val="0"/>
          <w:marBottom w:val="0"/>
          <w:divBdr>
            <w:top w:val="none" w:sz="0" w:space="0" w:color="auto"/>
            <w:left w:val="none" w:sz="0" w:space="0" w:color="auto"/>
            <w:bottom w:val="none" w:sz="0" w:space="0" w:color="auto"/>
            <w:right w:val="none" w:sz="0" w:space="0" w:color="auto"/>
          </w:divBdr>
        </w:div>
        <w:div w:id="298730734">
          <w:marLeft w:val="1166"/>
          <w:marRight w:val="0"/>
          <w:marTop w:val="0"/>
          <w:marBottom w:val="0"/>
          <w:divBdr>
            <w:top w:val="none" w:sz="0" w:space="0" w:color="auto"/>
            <w:left w:val="none" w:sz="0" w:space="0" w:color="auto"/>
            <w:bottom w:val="none" w:sz="0" w:space="0" w:color="auto"/>
            <w:right w:val="none" w:sz="0" w:space="0" w:color="auto"/>
          </w:divBdr>
        </w:div>
        <w:div w:id="320544958">
          <w:marLeft w:val="1800"/>
          <w:marRight w:val="0"/>
          <w:marTop w:val="0"/>
          <w:marBottom w:val="0"/>
          <w:divBdr>
            <w:top w:val="none" w:sz="0" w:space="0" w:color="auto"/>
            <w:left w:val="none" w:sz="0" w:space="0" w:color="auto"/>
            <w:bottom w:val="none" w:sz="0" w:space="0" w:color="auto"/>
            <w:right w:val="none" w:sz="0" w:space="0" w:color="auto"/>
          </w:divBdr>
        </w:div>
        <w:div w:id="489827454">
          <w:marLeft w:val="1166"/>
          <w:marRight w:val="0"/>
          <w:marTop w:val="0"/>
          <w:marBottom w:val="0"/>
          <w:divBdr>
            <w:top w:val="none" w:sz="0" w:space="0" w:color="auto"/>
            <w:left w:val="none" w:sz="0" w:space="0" w:color="auto"/>
            <w:bottom w:val="none" w:sz="0" w:space="0" w:color="auto"/>
            <w:right w:val="none" w:sz="0" w:space="0" w:color="auto"/>
          </w:divBdr>
        </w:div>
        <w:div w:id="564220546">
          <w:marLeft w:val="1166"/>
          <w:marRight w:val="0"/>
          <w:marTop w:val="0"/>
          <w:marBottom w:val="0"/>
          <w:divBdr>
            <w:top w:val="none" w:sz="0" w:space="0" w:color="auto"/>
            <w:left w:val="none" w:sz="0" w:space="0" w:color="auto"/>
            <w:bottom w:val="none" w:sz="0" w:space="0" w:color="auto"/>
            <w:right w:val="none" w:sz="0" w:space="0" w:color="auto"/>
          </w:divBdr>
        </w:div>
        <w:div w:id="584997814">
          <w:marLeft w:val="1800"/>
          <w:marRight w:val="0"/>
          <w:marTop w:val="0"/>
          <w:marBottom w:val="0"/>
          <w:divBdr>
            <w:top w:val="none" w:sz="0" w:space="0" w:color="auto"/>
            <w:left w:val="none" w:sz="0" w:space="0" w:color="auto"/>
            <w:bottom w:val="none" w:sz="0" w:space="0" w:color="auto"/>
            <w:right w:val="none" w:sz="0" w:space="0" w:color="auto"/>
          </w:divBdr>
        </w:div>
        <w:div w:id="609700006">
          <w:marLeft w:val="1166"/>
          <w:marRight w:val="0"/>
          <w:marTop w:val="0"/>
          <w:marBottom w:val="180"/>
          <w:divBdr>
            <w:top w:val="none" w:sz="0" w:space="0" w:color="auto"/>
            <w:left w:val="none" w:sz="0" w:space="0" w:color="auto"/>
            <w:bottom w:val="none" w:sz="0" w:space="0" w:color="auto"/>
            <w:right w:val="none" w:sz="0" w:space="0" w:color="auto"/>
          </w:divBdr>
        </w:div>
        <w:div w:id="663243598">
          <w:marLeft w:val="1800"/>
          <w:marRight w:val="0"/>
          <w:marTop w:val="0"/>
          <w:marBottom w:val="0"/>
          <w:divBdr>
            <w:top w:val="none" w:sz="0" w:space="0" w:color="auto"/>
            <w:left w:val="none" w:sz="0" w:space="0" w:color="auto"/>
            <w:bottom w:val="none" w:sz="0" w:space="0" w:color="auto"/>
            <w:right w:val="none" w:sz="0" w:space="0" w:color="auto"/>
          </w:divBdr>
        </w:div>
        <w:div w:id="686910816">
          <w:marLeft w:val="1166"/>
          <w:marRight w:val="0"/>
          <w:marTop w:val="0"/>
          <w:marBottom w:val="0"/>
          <w:divBdr>
            <w:top w:val="none" w:sz="0" w:space="0" w:color="auto"/>
            <w:left w:val="none" w:sz="0" w:space="0" w:color="auto"/>
            <w:bottom w:val="none" w:sz="0" w:space="0" w:color="auto"/>
            <w:right w:val="none" w:sz="0" w:space="0" w:color="auto"/>
          </w:divBdr>
        </w:div>
        <w:div w:id="916018423">
          <w:marLeft w:val="994"/>
          <w:marRight w:val="0"/>
          <w:marTop w:val="0"/>
          <w:marBottom w:val="0"/>
          <w:divBdr>
            <w:top w:val="none" w:sz="0" w:space="0" w:color="auto"/>
            <w:left w:val="none" w:sz="0" w:space="0" w:color="auto"/>
            <w:bottom w:val="none" w:sz="0" w:space="0" w:color="auto"/>
            <w:right w:val="none" w:sz="0" w:space="0" w:color="auto"/>
          </w:divBdr>
        </w:div>
        <w:div w:id="1010722008">
          <w:marLeft w:val="1800"/>
          <w:marRight w:val="0"/>
          <w:marTop w:val="0"/>
          <w:marBottom w:val="0"/>
          <w:divBdr>
            <w:top w:val="none" w:sz="0" w:space="0" w:color="auto"/>
            <w:left w:val="none" w:sz="0" w:space="0" w:color="auto"/>
            <w:bottom w:val="none" w:sz="0" w:space="0" w:color="auto"/>
            <w:right w:val="none" w:sz="0" w:space="0" w:color="auto"/>
          </w:divBdr>
        </w:div>
        <w:div w:id="1262373004">
          <w:marLeft w:val="1800"/>
          <w:marRight w:val="0"/>
          <w:marTop w:val="0"/>
          <w:marBottom w:val="0"/>
          <w:divBdr>
            <w:top w:val="none" w:sz="0" w:space="0" w:color="auto"/>
            <w:left w:val="none" w:sz="0" w:space="0" w:color="auto"/>
            <w:bottom w:val="none" w:sz="0" w:space="0" w:color="auto"/>
            <w:right w:val="none" w:sz="0" w:space="0" w:color="auto"/>
          </w:divBdr>
        </w:div>
        <w:div w:id="1286354044">
          <w:marLeft w:val="1166"/>
          <w:marRight w:val="0"/>
          <w:marTop w:val="0"/>
          <w:marBottom w:val="0"/>
          <w:divBdr>
            <w:top w:val="none" w:sz="0" w:space="0" w:color="auto"/>
            <w:left w:val="none" w:sz="0" w:space="0" w:color="auto"/>
            <w:bottom w:val="none" w:sz="0" w:space="0" w:color="auto"/>
            <w:right w:val="none" w:sz="0" w:space="0" w:color="auto"/>
          </w:divBdr>
        </w:div>
        <w:div w:id="1695614791">
          <w:marLeft w:val="1166"/>
          <w:marRight w:val="0"/>
          <w:marTop w:val="0"/>
          <w:marBottom w:val="0"/>
          <w:divBdr>
            <w:top w:val="none" w:sz="0" w:space="0" w:color="auto"/>
            <w:left w:val="none" w:sz="0" w:space="0" w:color="auto"/>
            <w:bottom w:val="none" w:sz="0" w:space="0" w:color="auto"/>
            <w:right w:val="none" w:sz="0" w:space="0" w:color="auto"/>
          </w:divBdr>
        </w:div>
        <w:div w:id="2123651861">
          <w:marLeft w:val="1166"/>
          <w:marRight w:val="0"/>
          <w:marTop w:val="0"/>
          <w:marBottom w:val="0"/>
          <w:divBdr>
            <w:top w:val="none" w:sz="0" w:space="0" w:color="auto"/>
            <w:left w:val="none" w:sz="0" w:space="0" w:color="auto"/>
            <w:bottom w:val="none" w:sz="0" w:space="0" w:color="auto"/>
            <w:right w:val="none" w:sz="0" w:space="0" w:color="auto"/>
          </w:divBdr>
        </w:div>
      </w:divsChild>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56650754">
      <w:bodyDiv w:val="1"/>
      <w:marLeft w:val="0"/>
      <w:marRight w:val="0"/>
      <w:marTop w:val="0"/>
      <w:marBottom w:val="0"/>
      <w:divBdr>
        <w:top w:val="none" w:sz="0" w:space="0" w:color="auto"/>
        <w:left w:val="none" w:sz="0" w:space="0" w:color="auto"/>
        <w:bottom w:val="none" w:sz="0" w:space="0" w:color="auto"/>
        <w:right w:val="none" w:sz="0" w:space="0" w:color="auto"/>
      </w:divBdr>
    </w:div>
    <w:div w:id="861823232">
      <w:bodyDiv w:val="1"/>
      <w:marLeft w:val="0"/>
      <w:marRight w:val="0"/>
      <w:marTop w:val="0"/>
      <w:marBottom w:val="0"/>
      <w:divBdr>
        <w:top w:val="none" w:sz="0" w:space="0" w:color="auto"/>
        <w:left w:val="none" w:sz="0" w:space="0" w:color="auto"/>
        <w:bottom w:val="none" w:sz="0" w:space="0" w:color="auto"/>
        <w:right w:val="none" w:sz="0" w:space="0" w:color="auto"/>
      </w:divBdr>
    </w:div>
    <w:div w:id="864514706">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887839980">
      <w:bodyDiv w:val="1"/>
      <w:marLeft w:val="0"/>
      <w:marRight w:val="0"/>
      <w:marTop w:val="0"/>
      <w:marBottom w:val="0"/>
      <w:divBdr>
        <w:top w:val="none" w:sz="0" w:space="0" w:color="auto"/>
        <w:left w:val="none" w:sz="0" w:space="0" w:color="auto"/>
        <w:bottom w:val="none" w:sz="0" w:space="0" w:color="auto"/>
        <w:right w:val="none" w:sz="0" w:space="0" w:color="auto"/>
      </w:divBdr>
    </w:div>
    <w:div w:id="890842693">
      <w:bodyDiv w:val="1"/>
      <w:marLeft w:val="0"/>
      <w:marRight w:val="0"/>
      <w:marTop w:val="0"/>
      <w:marBottom w:val="0"/>
      <w:divBdr>
        <w:top w:val="none" w:sz="0" w:space="0" w:color="auto"/>
        <w:left w:val="none" w:sz="0" w:space="0" w:color="auto"/>
        <w:bottom w:val="none" w:sz="0" w:space="0" w:color="auto"/>
        <w:right w:val="none" w:sz="0" w:space="0" w:color="auto"/>
      </w:divBdr>
    </w:div>
    <w:div w:id="896011387">
      <w:bodyDiv w:val="1"/>
      <w:marLeft w:val="0"/>
      <w:marRight w:val="0"/>
      <w:marTop w:val="0"/>
      <w:marBottom w:val="0"/>
      <w:divBdr>
        <w:top w:val="none" w:sz="0" w:space="0" w:color="auto"/>
        <w:left w:val="none" w:sz="0" w:space="0" w:color="auto"/>
        <w:bottom w:val="none" w:sz="0" w:space="0" w:color="auto"/>
        <w:right w:val="none" w:sz="0" w:space="0" w:color="auto"/>
      </w:divBdr>
    </w:div>
    <w:div w:id="902058248">
      <w:bodyDiv w:val="1"/>
      <w:marLeft w:val="0"/>
      <w:marRight w:val="0"/>
      <w:marTop w:val="0"/>
      <w:marBottom w:val="0"/>
      <w:divBdr>
        <w:top w:val="none" w:sz="0" w:space="0" w:color="auto"/>
        <w:left w:val="none" w:sz="0" w:space="0" w:color="auto"/>
        <w:bottom w:val="none" w:sz="0" w:space="0" w:color="auto"/>
        <w:right w:val="none" w:sz="0" w:space="0" w:color="auto"/>
      </w:divBdr>
    </w:div>
    <w:div w:id="932008845">
      <w:bodyDiv w:val="1"/>
      <w:marLeft w:val="0"/>
      <w:marRight w:val="0"/>
      <w:marTop w:val="0"/>
      <w:marBottom w:val="0"/>
      <w:divBdr>
        <w:top w:val="none" w:sz="0" w:space="0" w:color="auto"/>
        <w:left w:val="none" w:sz="0" w:space="0" w:color="auto"/>
        <w:bottom w:val="none" w:sz="0" w:space="0" w:color="auto"/>
        <w:right w:val="none" w:sz="0" w:space="0" w:color="auto"/>
      </w:divBdr>
      <w:divsChild>
        <w:div w:id="670454481">
          <w:marLeft w:val="0"/>
          <w:marRight w:val="0"/>
          <w:marTop w:val="0"/>
          <w:marBottom w:val="0"/>
          <w:divBdr>
            <w:top w:val="none" w:sz="0" w:space="0" w:color="auto"/>
            <w:left w:val="none" w:sz="0" w:space="0" w:color="auto"/>
            <w:bottom w:val="none" w:sz="0" w:space="0" w:color="auto"/>
            <w:right w:val="none" w:sz="0" w:space="0" w:color="auto"/>
          </w:divBdr>
        </w:div>
        <w:div w:id="748236526">
          <w:marLeft w:val="0"/>
          <w:marRight w:val="0"/>
          <w:marTop w:val="0"/>
          <w:marBottom w:val="0"/>
          <w:divBdr>
            <w:top w:val="none" w:sz="0" w:space="0" w:color="auto"/>
            <w:left w:val="none" w:sz="0" w:space="0" w:color="auto"/>
            <w:bottom w:val="none" w:sz="0" w:space="0" w:color="auto"/>
            <w:right w:val="none" w:sz="0" w:space="0" w:color="auto"/>
          </w:divBdr>
        </w:div>
        <w:div w:id="1785419767">
          <w:marLeft w:val="0"/>
          <w:marRight w:val="0"/>
          <w:marTop w:val="0"/>
          <w:marBottom w:val="0"/>
          <w:divBdr>
            <w:top w:val="none" w:sz="0" w:space="0" w:color="auto"/>
            <w:left w:val="none" w:sz="0" w:space="0" w:color="auto"/>
            <w:bottom w:val="none" w:sz="0" w:space="0" w:color="auto"/>
            <w:right w:val="none" w:sz="0" w:space="0" w:color="auto"/>
          </w:divBdr>
        </w:div>
      </w:divsChild>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45191437">
      <w:bodyDiv w:val="1"/>
      <w:marLeft w:val="0"/>
      <w:marRight w:val="0"/>
      <w:marTop w:val="0"/>
      <w:marBottom w:val="0"/>
      <w:divBdr>
        <w:top w:val="none" w:sz="0" w:space="0" w:color="auto"/>
        <w:left w:val="none" w:sz="0" w:space="0" w:color="auto"/>
        <w:bottom w:val="none" w:sz="0" w:space="0" w:color="auto"/>
        <w:right w:val="none" w:sz="0" w:space="0" w:color="auto"/>
      </w:divBdr>
    </w:div>
    <w:div w:id="947935041">
      <w:bodyDiv w:val="1"/>
      <w:marLeft w:val="0"/>
      <w:marRight w:val="0"/>
      <w:marTop w:val="0"/>
      <w:marBottom w:val="0"/>
      <w:divBdr>
        <w:top w:val="none" w:sz="0" w:space="0" w:color="auto"/>
        <w:left w:val="none" w:sz="0" w:space="0" w:color="auto"/>
        <w:bottom w:val="none" w:sz="0" w:space="0" w:color="auto"/>
        <w:right w:val="none" w:sz="0" w:space="0" w:color="auto"/>
      </w:divBdr>
      <w:divsChild>
        <w:div w:id="13508718">
          <w:marLeft w:val="547"/>
          <w:marRight w:val="0"/>
          <w:marTop w:val="0"/>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2371825">
      <w:bodyDiv w:val="1"/>
      <w:marLeft w:val="0"/>
      <w:marRight w:val="0"/>
      <w:marTop w:val="0"/>
      <w:marBottom w:val="0"/>
      <w:divBdr>
        <w:top w:val="none" w:sz="0" w:space="0" w:color="auto"/>
        <w:left w:val="none" w:sz="0" w:space="0" w:color="auto"/>
        <w:bottom w:val="none" w:sz="0" w:space="0" w:color="auto"/>
        <w:right w:val="none" w:sz="0" w:space="0" w:color="auto"/>
      </w:divBdr>
      <w:divsChild>
        <w:div w:id="47000550">
          <w:marLeft w:val="878"/>
          <w:marRight w:val="0"/>
          <w:marTop w:val="0"/>
          <w:marBottom w:val="0"/>
          <w:divBdr>
            <w:top w:val="none" w:sz="0" w:space="0" w:color="auto"/>
            <w:left w:val="none" w:sz="0" w:space="0" w:color="auto"/>
            <w:bottom w:val="none" w:sz="0" w:space="0" w:color="auto"/>
            <w:right w:val="none" w:sz="0" w:space="0" w:color="auto"/>
          </w:divBdr>
        </w:div>
        <w:div w:id="74783390">
          <w:marLeft w:val="878"/>
          <w:marRight w:val="0"/>
          <w:marTop w:val="0"/>
          <w:marBottom w:val="0"/>
          <w:divBdr>
            <w:top w:val="none" w:sz="0" w:space="0" w:color="auto"/>
            <w:left w:val="none" w:sz="0" w:space="0" w:color="auto"/>
            <w:bottom w:val="none" w:sz="0" w:space="0" w:color="auto"/>
            <w:right w:val="none" w:sz="0" w:space="0" w:color="auto"/>
          </w:divBdr>
        </w:div>
        <w:div w:id="125316545">
          <w:marLeft w:val="878"/>
          <w:marRight w:val="0"/>
          <w:marTop w:val="0"/>
          <w:marBottom w:val="0"/>
          <w:divBdr>
            <w:top w:val="none" w:sz="0" w:space="0" w:color="auto"/>
            <w:left w:val="none" w:sz="0" w:space="0" w:color="auto"/>
            <w:bottom w:val="none" w:sz="0" w:space="0" w:color="auto"/>
            <w:right w:val="none" w:sz="0" w:space="0" w:color="auto"/>
          </w:divBdr>
        </w:div>
        <w:div w:id="206111950">
          <w:marLeft w:val="878"/>
          <w:marRight w:val="0"/>
          <w:marTop w:val="0"/>
          <w:marBottom w:val="0"/>
          <w:divBdr>
            <w:top w:val="none" w:sz="0" w:space="0" w:color="auto"/>
            <w:left w:val="none" w:sz="0" w:space="0" w:color="auto"/>
            <w:bottom w:val="none" w:sz="0" w:space="0" w:color="auto"/>
            <w:right w:val="none" w:sz="0" w:space="0" w:color="auto"/>
          </w:divBdr>
        </w:div>
        <w:div w:id="400174193">
          <w:marLeft w:val="1354"/>
          <w:marRight w:val="0"/>
          <w:marTop w:val="0"/>
          <w:marBottom w:val="0"/>
          <w:divBdr>
            <w:top w:val="none" w:sz="0" w:space="0" w:color="auto"/>
            <w:left w:val="none" w:sz="0" w:space="0" w:color="auto"/>
            <w:bottom w:val="none" w:sz="0" w:space="0" w:color="auto"/>
            <w:right w:val="none" w:sz="0" w:space="0" w:color="auto"/>
          </w:divBdr>
        </w:div>
        <w:div w:id="513618969">
          <w:marLeft w:val="1354"/>
          <w:marRight w:val="0"/>
          <w:marTop w:val="0"/>
          <w:marBottom w:val="0"/>
          <w:divBdr>
            <w:top w:val="none" w:sz="0" w:space="0" w:color="auto"/>
            <w:left w:val="none" w:sz="0" w:space="0" w:color="auto"/>
            <w:bottom w:val="none" w:sz="0" w:space="0" w:color="auto"/>
            <w:right w:val="none" w:sz="0" w:space="0" w:color="auto"/>
          </w:divBdr>
        </w:div>
        <w:div w:id="588317726">
          <w:marLeft w:val="878"/>
          <w:marRight w:val="0"/>
          <w:marTop w:val="0"/>
          <w:marBottom w:val="0"/>
          <w:divBdr>
            <w:top w:val="none" w:sz="0" w:space="0" w:color="auto"/>
            <w:left w:val="none" w:sz="0" w:space="0" w:color="auto"/>
            <w:bottom w:val="none" w:sz="0" w:space="0" w:color="auto"/>
            <w:right w:val="none" w:sz="0" w:space="0" w:color="auto"/>
          </w:divBdr>
        </w:div>
        <w:div w:id="1093430984">
          <w:marLeft w:val="1354"/>
          <w:marRight w:val="0"/>
          <w:marTop w:val="0"/>
          <w:marBottom w:val="0"/>
          <w:divBdr>
            <w:top w:val="none" w:sz="0" w:space="0" w:color="auto"/>
            <w:left w:val="none" w:sz="0" w:space="0" w:color="auto"/>
            <w:bottom w:val="none" w:sz="0" w:space="0" w:color="auto"/>
            <w:right w:val="none" w:sz="0" w:space="0" w:color="auto"/>
          </w:divBdr>
        </w:div>
      </w:divsChild>
    </w:div>
    <w:div w:id="973489223">
      <w:bodyDiv w:val="1"/>
      <w:marLeft w:val="0"/>
      <w:marRight w:val="0"/>
      <w:marTop w:val="0"/>
      <w:marBottom w:val="0"/>
      <w:divBdr>
        <w:top w:val="none" w:sz="0" w:space="0" w:color="auto"/>
        <w:left w:val="none" w:sz="0" w:space="0" w:color="auto"/>
        <w:bottom w:val="none" w:sz="0" w:space="0" w:color="auto"/>
        <w:right w:val="none" w:sz="0" w:space="0" w:color="auto"/>
      </w:divBdr>
      <w:divsChild>
        <w:div w:id="1105727836">
          <w:marLeft w:val="1886"/>
          <w:marRight w:val="0"/>
          <w:marTop w:val="0"/>
          <w:marBottom w:val="60"/>
          <w:divBdr>
            <w:top w:val="none" w:sz="0" w:space="0" w:color="auto"/>
            <w:left w:val="none" w:sz="0" w:space="0" w:color="auto"/>
            <w:bottom w:val="none" w:sz="0" w:space="0" w:color="auto"/>
            <w:right w:val="none" w:sz="0" w:space="0" w:color="auto"/>
          </w:divBdr>
        </w:div>
        <w:div w:id="1350986537">
          <w:marLeft w:val="1166"/>
          <w:marRight w:val="0"/>
          <w:marTop w:val="0"/>
          <w:marBottom w:val="60"/>
          <w:divBdr>
            <w:top w:val="none" w:sz="0" w:space="0" w:color="auto"/>
            <w:left w:val="none" w:sz="0" w:space="0" w:color="auto"/>
            <w:bottom w:val="none" w:sz="0" w:space="0" w:color="auto"/>
            <w:right w:val="none" w:sz="0" w:space="0" w:color="auto"/>
          </w:divBdr>
        </w:div>
        <w:div w:id="1594824969">
          <w:marLeft w:val="1166"/>
          <w:marRight w:val="0"/>
          <w:marTop w:val="0"/>
          <w:marBottom w:val="60"/>
          <w:divBdr>
            <w:top w:val="none" w:sz="0" w:space="0" w:color="auto"/>
            <w:left w:val="none" w:sz="0" w:space="0" w:color="auto"/>
            <w:bottom w:val="none" w:sz="0" w:space="0" w:color="auto"/>
            <w:right w:val="none" w:sz="0" w:space="0" w:color="auto"/>
          </w:divBdr>
        </w:div>
        <w:div w:id="1623724868">
          <w:marLeft w:val="1166"/>
          <w:marRight w:val="0"/>
          <w:marTop w:val="0"/>
          <w:marBottom w:val="60"/>
          <w:divBdr>
            <w:top w:val="none" w:sz="0" w:space="0" w:color="auto"/>
            <w:left w:val="none" w:sz="0" w:space="0" w:color="auto"/>
            <w:bottom w:val="none" w:sz="0" w:space="0" w:color="auto"/>
            <w:right w:val="none" w:sz="0" w:space="0" w:color="auto"/>
          </w:divBdr>
        </w:div>
        <w:div w:id="1983609740">
          <w:marLeft w:val="1886"/>
          <w:marRight w:val="0"/>
          <w:marTop w:val="0"/>
          <w:marBottom w:val="60"/>
          <w:divBdr>
            <w:top w:val="none" w:sz="0" w:space="0" w:color="auto"/>
            <w:left w:val="none" w:sz="0" w:space="0" w:color="auto"/>
            <w:bottom w:val="none" w:sz="0" w:space="0" w:color="auto"/>
            <w:right w:val="none" w:sz="0" w:space="0" w:color="auto"/>
          </w:divBdr>
        </w:div>
      </w:divsChild>
    </w:div>
    <w:div w:id="976688793">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987511412">
      <w:bodyDiv w:val="1"/>
      <w:marLeft w:val="0"/>
      <w:marRight w:val="0"/>
      <w:marTop w:val="0"/>
      <w:marBottom w:val="0"/>
      <w:divBdr>
        <w:top w:val="none" w:sz="0" w:space="0" w:color="auto"/>
        <w:left w:val="none" w:sz="0" w:space="0" w:color="auto"/>
        <w:bottom w:val="none" w:sz="0" w:space="0" w:color="auto"/>
        <w:right w:val="none" w:sz="0" w:space="0" w:color="auto"/>
      </w:divBdr>
    </w:div>
    <w:div w:id="987594298">
      <w:bodyDiv w:val="1"/>
      <w:marLeft w:val="0"/>
      <w:marRight w:val="0"/>
      <w:marTop w:val="0"/>
      <w:marBottom w:val="0"/>
      <w:divBdr>
        <w:top w:val="none" w:sz="0" w:space="0" w:color="auto"/>
        <w:left w:val="none" w:sz="0" w:space="0" w:color="auto"/>
        <w:bottom w:val="none" w:sz="0" w:space="0" w:color="auto"/>
        <w:right w:val="none" w:sz="0" w:space="0" w:color="auto"/>
      </w:divBdr>
    </w:div>
    <w:div w:id="998072620">
      <w:bodyDiv w:val="1"/>
      <w:marLeft w:val="0"/>
      <w:marRight w:val="0"/>
      <w:marTop w:val="0"/>
      <w:marBottom w:val="0"/>
      <w:divBdr>
        <w:top w:val="none" w:sz="0" w:space="0" w:color="auto"/>
        <w:left w:val="none" w:sz="0" w:space="0" w:color="auto"/>
        <w:bottom w:val="none" w:sz="0" w:space="0" w:color="auto"/>
        <w:right w:val="none" w:sz="0" w:space="0" w:color="auto"/>
      </w:divBdr>
    </w:div>
    <w:div w:id="1001588326">
      <w:bodyDiv w:val="1"/>
      <w:marLeft w:val="0"/>
      <w:marRight w:val="0"/>
      <w:marTop w:val="0"/>
      <w:marBottom w:val="0"/>
      <w:divBdr>
        <w:top w:val="none" w:sz="0" w:space="0" w:color="auto"/>
        <w:left w:val="none" w:sz="0" w:space="0" w:color="auto"/>
        <w:bottom w:val="none" w:sz="0" w:space="0" w:color="auto"/>
        <w:right w:val="none" w:sz="0" w:space="0" w:color="auto"/>
      </w:divBdr>
    </w:div>
    <w:div w:id="1010718971">
      <w:bodyDiv w:val="1"/>
      <w:marLeft w:val="0"/>
      <w:marRight w:val="0"/>
      <w:marTop w:val="0"/>
      <w:marBottom w:val="0"/>
      <w:divBdr>
        <w:top w:val="none" w:sz="0" w:space="0" w:color="auto"/>
        <w:left w:val="none" w:sz="0" w:space="0" w:color="auto"/>
        <w:bottom w:val="none" w:sz="0" w:space="0" w:color="auto"/>
        <w:right w:val="none" w:sz="0" w:space="0" w:color="auto"/>
      </w:divBdr>
    </w:div>
    <w:div w:id="1015614592">
      <w:bodyDiv w:val="1"/>
      <w:marLeft w:val="0"/>
      <w:marRight w:val="0"/>
      <w:marTop w:val="0"/>
      <w:marBottom w:val="0"/>
      <w:divBdr>
        <w:top w:val="none" w:sz="0" w:space="0" w:color="auto"/>
        <w:left w:val="none" w:sz="0" w:space="0" w:color="auto"/>
        <w:bottom w:val="none" w:sz="0" w:space="0" w:color="auto"/>
        <w:right w:val="none" w:sz="0" w:space="0" w:color="auto"/>
      </w:divBdr>
    </w:div>
    <w:div w:id="1026365799">
      <w:bodyDiv w:val="1"/>
      <w:marLeft w:val="0"/>
      <w:marRight w:val="0"/>
      <w:marTop w:val="0"/>
      <w:marBottom w:val="0"/>
      <w:divBdr>
        <w:top w:val="none" w:sz="0" w:space="0" w:color="auto"/>
        <w:left w:val="none" w:sz="0" w:space="0" w:color="auto"/>
        <w:bottom w:val="none" w:sz="0" w:space="0" w:color="auto"/>
        <w:right w:val="none" w:sz="0" w:space="0" w:color="auto"/>
      </w:divBdr>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77508818">
      <w:bodyDiv w:val="1"/>
      <w:marLeft w:val="0"/>
      <w:marRight w:val="0"/>
      <w:marTop w:val="0"/>
      <w:marBottom w:val="0"/>
      <w:divBdr>
        <w:top w:val="none" w:sz="0" w:space="0" w:color="auto"/>
        <w:left w:val="none" w:sz="0" w:space="0" w:color="auto"/>
        <w:bottom w:val="none" w:sz="0" w:space="0" w:color="auto"/>
        <w:right w:val="none" w:sz="0" w:space="0" w:color="auto"/>
      </w:divBdr>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096095857">
      <w:bodyDiv w:val="1"/>
      <w:marLeft w:val="0"/>
      <w:marRight w:val="0"/>
      <w:marTop w:val="0"/>
      <w:marBottom w:val="0"/>
      <w:divBdr>
        <w:top w:val="none" w:sz="0" w:space="0" w:color="auto"/>
        <w:left w:val="none" w:sz="0" w:space="0" w:color="auto"/>
        <w:bottom w:val="none" w:sz="0" w:space="0" w:color="auto"/>
        <w:right w:val="none" w:sz="0" w:space="0" w:color="auto"/>
      </w:divBdr>
    </w:div>
    <w:div w:id="1101486064">
      <w:bodyDiv w:val="1"/>
      <w:marLeft w:val="0"/>
      <w:marRight w:val="0"/>
      <w:marTop w:val="0"/>
      <w:marBottom w:val="0"/>
      <w:divBdr>
        <w:top w:val="none" w:sz="0" w:space="0" w:color="auto"/>
        <w:left w:val="none" w:sz="0" w:space="0" w:color="auto"/>
        <w:bottom w:val="none" w:sz="0" w:space="0" w:color="auto"/>
        <w:right w:val="none" w:sz="0" w:space="0" w:color="auto"/>
      </w:divBdr>
      <w:divsChild>
        <w:div w:id="917330438">
          <w:marLeft w:val="547"/>
          <w:marRight w:val="0"/>
          <w:marTop w:val="0"/>
          <w:marBottom w:val="0"/>
          <w:divBdr>
            <w:top w:val="none" w:sz="0" w:space="0" w:color="auto"/>
            <w:left w:val="none" w:sz="0" w:space="0" w:color="auto"/>
            <w:bottom w:val="none" w:sz="0" w:space="0" w:color="auto"/>
            <w:right w:val="none" w:sz="0" w:space="0" w:color="auto"/>
          </w:divBdr>
        </w:div>
      </w:divsChild>
    </w:div>
    <w:div w:id="1121413109">
      <w:bodyDiv w:val="1"/>
      <w:marLeft w:val="0"/>
      <w:marRight w:val="0"/>
      <w:marTop w:val="0"/>
      <w:marBottom w:val="0"/>
      <w:divBdr>
        <w:top w:val="none" w:sz="0" w:space="0" w:color="auto"/>
        <w:left w:val="none" w:sz="0" w:space="0" w:color="auto"/>
        <w:bottom w:val="none" w:sz="0" w:space="0" w:color="auto"/>
        <w:right w:val="none" w:sz="0" w:space="0" w:color="auto"/>
      </w:divBdr>
    </w:div>
    <w:div w:id="1131291194">
      <w:bodyDiv w:val="1"/>
      <w:marLeft w:val="0"/>
      <w:marRight w:val="0"/>
      <w:marTop w:val="0"/>
      <w:marBottom w:val="0"/>
      <w:divBdr>
        <w:top w:val="none" w:sz="0" w:space="0" w:color="auto"/>
        <w:left w:val="none" w:sz="0" w:space="0" w:color="auto"/>
        <w:bottom w:val="none" w:sz="0" w:space="0" w:color="auto"/>
        <w:right w:val="none" w:sz="0" w:space="0" w:color="auto"/>
      </w:divBdr>
      <w:divsChild>
        <w:div w:id="973481154">
          <w:marLeft w:val="1166"/>
          <w:marRight w:val="0"/>
          <w:marTop w:val="0"/>
          <w:marBottom w:val="0"/>
          <w:divBdr>
            <w:top w:val="none" w:sz="0" w:space="0" w:color="auto"/>
            <w:left w:val="none" w:sz="0" w:space="0" w:color="auto"/>
            <w:bottom w:val="none" w:sz="0" w:space="0" w:color="auto"/>
            <w:right w:val="none" w:sz="0" w:space="0" w:color="auto"/>
          </w:divBdr>
        </w:div>
      </w:divsChild>
    </w:div>
    <w:div w:id="1131442366">
      <w:bodyDiv w:val="1"/>
      <w:marLeft w:val="0"/>
      <w:marRight w:val="0"/>
      <w:marTop w:val="0"/>
      <w:marBottom w:val="0"/>
      <w:divBdr>
        <w:top w:val="none" w:sz="0" w:space="0" w:color="auto"/>
        <w:left w:val="none" w:sz="0" w:space="0" w:color="auto"/>
        <w:bottom w:val="none" w:sz="0" w:space="0" w:color="auto"/>
        <w:right w:val="none" w:sz="0" w:space="0" w:color="auto"/>
      </w:divBdr>
    </w:div>
    <w:div w:id="1131745526">
      <w:bodyDiv w:val="1"/>
      <w:marLeft w:val="0"/>
      <w:marRight w:val="0"/>
      <w:marTop w:val="0"/>
      <w:marBottom w:val="0"/>
      <w:divBdr>
        <w:top w:val="none" w:sz="0" w:space="0" w:color="auto"/>
        <w:left w:val="none" w:sz="0" w:space="0" w:color="auto"/>
        <w:bottom w:val="none" w:sz="0" w:space="0" w:color="auto"/>
        <w:right w:val="none" w:sz="0" w:space="0" w:color="auto"/>
      </w:divBdr>
      <w:divsChild>
        <w:div w:id="638537271">
          <w:marLeft w:val="547"/>
          <w:marRight w:val="0"/>
          <w:marTop w:val="0"/>
          <w:marBottom w:val="0"/>
          <w:divBdr>
            <w:top w:val="none" w:sz="0" w:space="0" w:color="auto"/>
            <w:left w:val="none" w:sz="0" w:space="0" w:color="auto"/>
            <w:bottom w:val="none" w:sz="0" w:space="0" w:color="auto"/>
            <w:right w:val="none" w:sz="0" w:space="0" w:color="auto"/>
          </w:divBdr>
        </w:div>
      </w:divsChild>
    </w:div>
    <w:div w:id="1142191028">
      <w:bodyDiv w:val="1"/>
      <w:marLeft w:val="0"/>
      <w:marRight w:val="0"/>
      <w:marTop w:val="0"/>
      <w:marBottom w:val="0"/>
      <w:divBdr>
        <w:top w:val="none" w:sz="0" w:space="0" w:color="auto"/>
        <w:left w:val="none" w:sz="0" w:space="0" w:color="auto"/>
        <w:bottom w:val="none" w:sz="0" w:space="0" w:color="auto"/>
        <w:right w:val="none" w:sz="0" w:space="0" w:color="auto"/>
      </w:divBdr>
    </w:div>
    <w:div w:id="1152790496">
      <w:bodyDiv w:val="1"/>
      <w:marLeft w:val="0"/>
      <w:marRight w:val="0"/>
      <w:marTop w:val="0"/>
      <w:marBottom w:val="0"/>
      <w:divBdr>
        <w:top w:val="none" w:sz="0" w:space="0" w:color="auto"/>
        <w:left w:val="none" w:sz="0" w:space="0" w:color="auto"/>
        <w:bottom w:val="none" w:sz="0" w:space="0" w:color="auto"/>
        <w:right w:val="none" w:sz="0" w:space="0" w:color="auto"/>
      </w:divBdr>
    </w:div>
    <w:div w:id="1154295863">
      <w:bodyDiv w:val="1"/>
      <w:marLeft w:val="0"/>
      <w:marRight w:val="0"/>
      <w:marTop w:val="0"/>
      <w:marBottom w:val="0"/>
      <w:divBdr>
        <w:top w:val="none" w:sz="0" w:space="0" w:color="auto"/>
        <w:left w:val="none" w:sz="0" w:space="0" w:color="auto"/>
        <w:bottom w:val="none" w:sz="0" w:space="0" w:color="auto"/>
        <w:right w:val="none" w:sz="0" w:space="0" w:color="auto"/>
      </w:divBdr>
    </w:div>
    <w:div w:id="1157767441">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171674365">
      <w:bodyDiv w:val="1"/>
      <w:marLeft w:val="0"/>
      <w:marRight w:val="0"/>
      <w:marTop w:val="0"/>
      <w:marBottom w:val="0"/>
      <w:divBdr>
        <w:top w:val="none" w:sz="0" w:space="0" w:color="auto"/>
        <w:left w:val="none" w:sz="0" w:space="0" w:color="auto"/>
        <w:bottom w:val="none" w:sz="0" w:space="0" w:color="auto"/>
        <w:right w:val="none" w:sz="0" w:space="0" w:color="auto"/>
      </w:divBdr>
    </w:div>
    <w:div w:id="1179349594">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13808253">
      <w:bodyDiv w:val="1"/>
      <w:marLeft w:val="0"/>
      <w:marRight w:val="0"/>
      <w:marTop w:val="0"/>
      <w:marBottom w:val="0"/>
      <w:divBdr>
        <w:top w:val="none" w:sz="0" w:space="0" w:color="auto"/>
        <w:left w:val="none" w:sz="0" w:space="0" w:color="auto"/>
        <w:bottom w:val="none" w:sz="0" w:space="0" w:color="auto"/>
        <w:right w:val="none" w:sz="0" w:space="0" w:color="auto"/>
      </w:divBdr>
      <w:divsChild>
        <w:div w:id="80496633">
          <w:marLeft w:val="274"/>
          <w:marRight w:val="0"/>
          <w:marTop w:val="0"/>
          <w:marBottom w:val="0"/>
          <w:divBdr>
            <w:top w:val="none" w:sz="0" w:space="0" w:color="auto"/>
            <w:left w:val="none" w:sz="0" w:space="0" w:color="auto"/>
            <w:bottom w:val="none" w:sz="0" w:space="0" w:color="auto"/>
            <w:right w:val="none" w:sz="0" w:space="0" w:color="auto"/>
          </w:divBdr>
        </w:div>
        <w:div w:id="545719852">
          <w:marLeft w:val="274"/>
          <w:marRight w:val="0"/>
          <w:marTop w:val="0"/>
          <w:marBottom w:val="0"/>
          <w:divBdr>
            <w:top w:val="none" w:sz="0" w:space="0" w:color="auto"/>
            <w:left w:val="none" w:sz="0" w:space="0" w:color="auto"/>
            <w:bottom w:val="none" w:sz="0" w:space="0" w:color="auto"/>
            <w:right w:val="none" w:sz="0" w:space="0" w:color="auto"/>
          </w:divBdr>
        </w:div>
        <w:div w:id="1236403412">
          <w:marLeft w:val="274"/>
          <w:marRight w:val="0"/>
          <w:marTop w:val="0"/>
          <w:marBottom w:val="0"/>
          <w:divBdr>
            <w:top w:val="none" w:sz="0" w:space="0" w:color="auto"/>
            <w:left w:val="none" w:sz="0" w:space="0" w:color="auto"/>
            <w:bottom w:val="none" w:sz="0" w:space="0" w:color="auto"/>
            <w:right w:val="none" w:sz="0" w:space="0" w:color="auto"/>
          </w:divBdr>
        </w:div>
      </w:divsChild>
    </w:div>
    <w:div w:id="1230917498">
      <w:bodyDiv w:val="1"/>
      <w:marLeft w:val="0"/>
      <w:marRight w:val="0"/>
      <w:marTop w:val="0"/>
      <w:marBottom w:val="0"/>
      <w:divBdr>
        <w:top w:val="none" w:sz="0" w:space="0" w:color="auto"/>
        <w:left w:val="none" w:sz="0" w:space="0" w:color="auto"/>
        <w:bottom w:val="none" w:sz="0" w:space="0" w:color="auto"/>
        <w:right w:val="none" w:sz="0" w:space="0" w:color="auto"/>
      </w:divBdr>
    </w:div>
    <w:div w:id="1268005466">
      <w:bodyDiv w:val="1"/>
      <w:marLeft w:val="0"/>
      <w:marRight w:val="0"/>
      <w:marTop w:val="0"/>
      <w:marBottom w:val="0"/>
      <w:divBdr>
        <w:top w:val="none" w:sz="0" w:space="0" w:color="auto"/>
        <w:left w:val="none" w:sz="0" w:space="0" w:color="auto"/>
        <w:bottom w:val="none" w:sz="0" w:space="0" w:color="auto"/>
        <w:right w:val="none" w:sz="0" w:space="0" w:color="auto"/>
      </w:divBdr>
    </w:div>
    <w:div w:id="1268123149">
      <w:bodyDiv w:val="1"/>
      <w:marLeft w:val="0"/>
      <w:marRight w:val="0"/>
      <w:marTop w:val="0"/>
      <w:marBottom w:val="0"/>
      <w:divBdr>
        <w:top w:val="none" w:sz="0" w:space="0" w:color="auto"/>
        <w:left w:val="none" w:sz="0" w:space="0" w:color="auto"/>
        <w:bottom w:val="none" w:sz="0" w:space="0" w:color="auto"/>
        <w:right w:val="none" w:sz="0" w:space="0" w:color="auto"/>
      </w:divBdr>
    </w:div>
    <w:div w:id="1274901996">
      <w:bodyDiv w:val="1"/>
      <w:marLeft w:val="0"/>
      <w:marRight w:val="0"/>
      <w:marTop w:val="0"/>
      <w:marBottom w:val="0"/>
      <w:divBdr>
        <w:top w:val="none" w:sz="0" w:space="0" w:color="auto"/>
        <w:left w:val="none" w:sz="0" w:space="0" w:color="auto"/>
        <w:bottom w:val="none" w:sz="0" w:space="0" w:color="auto"/>
        <w:right w:val="none" w:sz="0" w:space="0" w:color="auto"/>
      </w:divBdr>
    </w:div>
    <w:div w:id="1298149466">
      <w:bodyDiv w:val="1"/>
      <w:marLeft w:val="0"/>
      <w:marRight w:val="0"/>
      <w:marTop w:val="0"/>
      <w:marBottom w:val="0"/>
      <w:divBdr>
        <w:top w:val="none" w:sz="0" w:space="0" w:color="auto"/>
        <w:left w:val="none" w:sz="0" w:space="0" w:color="auto"/>
        <w:bottom w:val="none" w:sz="0" w:space="0" w:color="auto"/>
        <w:right w:val="none" w:sz="0" w:space="0" w:color="auto"/>
      </w:divBdr>
      <w:divsChild>
        <w:div w:id="1205558001">
          <w:marLeft w:val="547"/>
          <w:marRight w:val="0"/>
          <w:marTop w:val="0"/>
          <w:marBottom w:val="0"/>
          <w:divBdr>
            <w:top w:val="none" w:sz="0" w:space="0" w:color="auto"/>
            <w:left w:val="none" w:sz="0" w:space="0" w:color="auto"/>
            <w:bottom w:val="none" w:sz="0" w:space="0" w:color="auto"/>
            <w:right w:val="none" w:sz="0" w:space="0" w:color="auto"/>
          </w:divBdr>
        </w:div>
        <w:div w:id="1497306849">
          <w:marLeft w:val="547"/>
          <w:marRight w:val="0"/>
          <w:marTop w:val="0"/>
          <w:marBottom w:val="0"/>
          <w:divBdr>
            <w:top w:val="none" w:sz="0" w:space="0" w:color="auto"/>
            <w:left w:val="none" w:sz="0" w:space="0" w:color="auto"/>
            <w:bottom w:val="none" w:sz="0" w:space="0" w:color="auto"/>
            <w:right w:val="none" w:sz="0" w:space="0" w:color="auto"/>
          </w:divBdr>
        </w:div>
      </w:divsChild>
    </w:div>
    <w:div w:id="1302157173">
      <w:bodyDiv w:val="1"/>
      <w:marLeft w:val="0"/>
      <w:marRight w:val="0"/>
      <w:marTop w:val="0"/>
      <w:marBottom w:val="0"/>
      <w:divBdr>
        <w:top w:val="none" w:sz="0" w:space="0" w:color="auto"/>
        <w:left w:val="none" w:sz="0" w:space="0" w:color="auto"/>
        <w:bottom w:val="none" w:sz="0" w:space="0" w:color="auto"/>
        <w:right w:val="none" w:sz="0" w:space="0" w:color="auto"/>
      </w:divBdr>
      <w:divsChild>
        <w:div w:id="611791731">
          <w:marLeft w:val="547"/>
          <w:marRight w:val="0"/>
          <w:marTop w:val="0"/>
          <w:marBottom w:val="0"/>
          <w:divBdr>
            <w:top w:val="none" w:sz="0" w:space="0" w:color="auto"/>
            <w:left w:val="none" w:sz="0" w:space="0" w:color="auto"/>
            <w:bottom w:val="none" w:sz="0" w:space="0" w:color="auto"/>
            <w:right w:val="none" w:sz="0" w:space="0" w:color="auto"/>
          </w:divBdr>
        </w:div>
      </w:divsChild>
    </w:div>
    <w:div w:id="1313288634">
      <w:bodyDiv w:val="1"/>
      <w:marLeft w:val="0"/>
      <w:marRight w:val="0"/>
      <w:marTop w:val="0"/>
      <w:marBottom w:val="0"/>
      <w:divBdr>
        <w:top w:val="none" w:sz="0" w:space="0" w:color="auto"/>
        <w:left w:val="none" w:sz="0" w:space="0" w:color="auto"/>
        <w:bottom w:val="none" w:sz="0" w:space="0" w:color="auto"/>
        <w:right w:val="none" w:sz="0" w:space="0" w:color="auto"/>
      </w:divBdr>
    </w:div>
    <w:div w:id="1323463766">
      <w:bodyDiv w:val="1"/>
      <w:marLeft w:val="0"/>
      <w:marRight w:val="0"/>
      <w:marTop w:val="0"/>
      <w:marBottom w:val="0"/>
      <w:divBdr>
        <w:top w:val="none" w:sz="0" w:space="0" w:color="auto"/>
        <w:left w:val="none" w:sz="0" w:space="0" w:color="auto"/>
        <w:bottom w:val="none" w:sz="0" w:space="0" w:color="auto"/>
        <w:right w:val="none" w:sz="0" w:space="0" w:color="auto"/>
      </w:divBdr>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57540771">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79620933">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396511841">
      <w:bodyDiv w:val="1"/>
      <w:marLeft w:val="0"/>
      <w:marRight w:val="0"/>
      <w:marTop w:val="0"/>
      <w:marBottom w:val="0"/>
      <w:divBdr>
        <w:top w:val="none" w:sz="0" w:space="0" w:color="auto"/>
        <w:left w:val="none" w:sz="0" w:space="0" w:color="auto"/>
        <w:bottom w:val="none" w:sz="0" w:space="0" w:color="auto"/>
        <w:right w:val="none" w:sz="0" w:space="0" w:color="auto"/>
      </w:divBdr>
      <w:divsChild>
        <w:div w:id="831094618">
          <w:marLeft w:val="1800"/>
          <w:marRight w:val="0"/>
          <w:marTop w:val="0"/>
          <w:marBottom w:val="180"/>
          <w:divBdr>
            <w:top w:val="none" w:sz="0" w:space="0" w:color="auto"/>
            <w:left w:val="none" w:sz="0" w:space="0" w:color="auto"/>
            <w:bottom w:val="none" w:sz="0" w:space="0" w:color="auto"/>
            <w:right w:val="none" w:sz="0" w:space="0" w:color="auto"/>
          </w:divBdr>
        </w:div>
      </w:divsChild>
    </w:div>
    <w:div w:id="1399864059">
      <w:bodyDiv w:val="1"/>
      <w:marLeft w:val="0"/>
      <w:marRight w:val="0"/>
      <w:marTop w:val="0"/>
      <w:marBottom w:val="0"/>
      <w:divBdr>
        <w:top w:val="none" w:sz="0" w:space="0" w:color="auto"/>
        <w:left w:val="none" w:sz="0" w:space="0" w:color="auto"/>
        <w:bottom w:val="none" w:sz="0" w:space="0" w:color="auto"/>
        <w:right w:val="none" w:sz="0" w:space="0" w:color="auto"/>
      </w:divBdr>
      <w:divsChild>
        <w:div w:id="230242043">
          <w:marLeft w:val="547"/>
          <w:marRight w:val="0"/>
          <w:marTop w:val="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09113538">
      <w:bodyDiv w:val="1"/>
      <w:marLeft w:val="0"/>
      <w:marRight w:val="0"/>
      <w:marTop w:val="0"/>
      <w:marBottom w:val="0"/>
      <w:divBdr>
        <w:top w:val="none" w:sz="0" w:space="0" w:color="auto"/>
        <w:left w:val="none" w:sz="0" w:space="0" w:color="auto"/>
        <w:bottom w:val="none" w:sz="0" w:space="0" w:color="auto"/>
        <w:right w:val="none" w:sz="0" w:space="0" w:color="auto"/>
      </w:divBdr>
    </w:div>
    <w:div w:id="1417702386">
      <w:bodyDiv w:val="1"/>
      <w:marLeft w:val="0"/>
      <w:marRight w:val="0"/>
      <w:marTop w:val="0"/>
      <w:marBottom w:val="0"/>
      <w:divBdr>
        <w:top w:val="none" w:sz="0" w:space="0" w:color="auto"/>
        <w:left w:val="none" w:sz="0" w:space="0" w:color="auto"/>
        <w:bottom w:val="none" w:sz="0" w:space="0" w:color="auto"/>
        <w:right w:val="none" w:sz="0" w:space="0" w:color="auto"/>
      </w:divBdr>
    </w:div>
    <w:div w:id="1418331941">
      <w:bodyDiv w:val="1"/>
      <w:marLeft w:val="0"/>
      <w:marRight w:val="0"/>
      <w:marTop w:val="0"/>
      <w:marBottom w:val="0"/>
      <w:divBdr>
        <w:top w:val="none" w:sz="0" w:space="0" w:color="auto"/>
        <w:left w:val="none" w:sz="0" w:space="0" w:color="auto"/>
        <w:bottom w:val="none" w:sz="0" w:space="0" w:color="auto"/>
        <w:right w:val="none" w:sz="0" w:space="0" w:color="auto"/>
      </w:divBdr>
      <w:divsChild>
        <w:div w:id="126700427">
          <w:marLeft w:val="1166"/>
          <w:marRight w:val="0"/>
          <w:marTop w:val="0"/>
          <w:marBottom w:val="0"/>
          <w:divBdr>
            <w:top w:val="none" w:sz="0" w:space="0" w:color="auto"/>
            <w:left w:val="none" w:sz="0" w:space="0" w:color="auto"/>
            <w:bottom w:val="none" w:sz="0" w:space="0" w:color="auto"/>
            <w:right w:val="none" w:sz="0" w:space="0" w:color="auto"/>
          </w:divBdr>
        </w:div>
        <w:div w:id="778064867">
          <w:marLeft w:val="1800"/>
          <w:marRight w:val="0"/>
          <w:marTop w:val="0"/>
          <w:marBottom w:val="0"/>
          <w:divBdr>
            <w:top w:val="none" w:sz="0" w:space="0" w:color="auto"/>
            <w:left w:val="none" w:sz="0" w:space="0" w:color="auto"/>
            <w:bottom w:val="none" w:sz="0" w:space="0" w:color="auto"/>
            <w:right w:val="none" w:sz="0" w:space="0" w:color="auto"/>
          </w:divBdr>
        </w:div>
        <w:div w:id="900558928">
          <w:marLeft w:val="1800"/>
          <w:marRight w:val="0"/>
          <w:marTop w:val="0"/>
          <w:marBottom w:val="0"/>
          <w:divBdr>
            <w:top w:val="none" w:sz="0" w:space="0" w:color="auto"/>
            <w:left w:val="none" w:sz="0" w:space="0" w:color="auto"/>
            <w:bottom w:val="none" w:sz="0" w:space="0" w:color="auto"/>
            <w:right w:val="none" w:sz="0" w:space="0" w:color="auto"/>
          </w:divBdr>
        </w:div>
        <w:div w:id="1232158030">
          <w:marLeft w:val="1166"/>
          <w:marRight w:val="0"/>
          <w:marTop w:val="0"/>
          <w:marBottom w:val="0"/>
          <w:divBdr>
            <w:top w:val="none" w:sz="0" w:space="0" w:color="auto"/>
            <w:left w:val="none" w:sz="0" w:space="0" w:color="auto"/>
            <w:bottom w:val="none" w:sz="0" w:space="0" w:color="auto"/>
            <w:right w:val="none" w:sz="0" w:space="0" w:color="auto"/>
          </w:divBdr>
        </w:div>
      </w:divsChild>
    </w:div>
    <w:div w:id="1423914449">
      <w:bodyDiv w:val="1"/>
      <w:marLeft w:val="0"/>
      <w:marRight w:val="0"/>
      <w:marTop w:val="0"/>
      <w:marBottom w:val="0"/>
      <w:divBdr>
        <w:top w:val="none" w:sz="0" w:space="0" w:color="auto"/>
        <w:left w:val="none" w:sz="0" w:space="0" w:color="auto"/>
        <w:bottom w:val="none" w:sz="0" w:space="0" w:color="auto"/>
        <w:right w:val="none" w:sz="0" w:space="0" w:color="auto"/>
      </w:divBdr>
    </w:div>
    <w:div w:id="1438328748">
      <w:bodyDiv w:val="1"/>
      <w:marLeft w:val="0"/>
      <w:marRight w:val="0"/>
      <w:marTop w:val="0"/>
      <w:marBottom w:val="0"/>
      <w:divBdr>
        <w:top w:val="none" w:sz="0" w:space="0" w:color="auto"/>
        <w:left w:val="none" w:sz="0" w:space="0" w:color="auto"/>
        <w:bottom w:val="none" w:sz="0" w:space="0" w:color="auto"/>
        <w:right w:val="none" w:sz="0" w:space="0" w:color="auto"/>
      </w:divBdr>
      <w:divsChild>
        <w:div w:id="52822228">
          <w:marLeft w:val="547"/>
          <w:marRight w:val="0"/>
          <w:marTop w:val="0"/>
          <w:marBottom w:val="0"/>
          <w:divBdr>
            <w:top w:val="none" w:sz="0" w:space="0" w:color="auto"/>
            <w:left w:val="none" w:sz="0" w:space="0" w:color="auto"/>
            <w:bottom w:val="none" w:sz="0" w:space="0" w:color="auto"/>
            <w:right w:val="none" w:sz="0" w:space="0" w:color="auto"/>
          </w:divBdr>
        </w:div>
        <w:div w:id="61566004">
          <w:marLeft w:val="547"/>
          <w:marRight w:val="0"/>
          <w:marTop w:val="0"/>
          <w:marBottom w:val="0"/>
          <w:divBdr>
            <w:top w:val="none" w:sz="0" w:space="0" w:color="auto"/>
            <w:left w:val="none" w:sz="0" w:space="0" w:color="auto"/>
            <w:bottom w:val="none" w:sz="0" w:space="0" w:color="auto"/>
            <w:right w:val="none" w:sz="0" w:space="0" w:color="auto"/>
          </w:divBdr>
        </w:div>
        <w:div w:id="962079979">
          <w:marLeft w:val="547"/>
          <w:marRight w:val="0"/>
          <w:marTop w:val="0"/>
          <w:marBottom w:val="0"/>
          <w:divBdr>
            <w:top w:val="none" w:sz="0" w:space="0" w:color="auto"/>
            <w:left w:val="none" w:sz="0" w:space="0" w:color="auto"/>
            <w:bottom w:val="none" w:sz="0" w:space="0" w:color="auto"/>
            <w:right w:val="none" w:sz="0" w:space="0" w:color="auto"/>
          </w:divBdr>
        </w:div>
        <w:div w:id="1368487051">
          <w:marLeft w:val="1166"/>
          <w:marRight w:val="0"/>
          <w:marTop w:val="0"/>
          <w:marBottom w:val="0"/>
          <w:divBdr>
            <w:top w:val="none" w:sz="0" w:space="0" w:color="auto"/>
            <w:left w:val="none" w:sz="0" w:space="0" w:color="auto"/>
            <w:bottom w:val="none" w:sz="0" w:space="0" w:color="auto"/>
            <w:right w:val="none" w:sz="0" w:space="0" w:color="auto"/>
          </w:divBdr>
        </w:div>
        <w:div w:id="1405101893">
          <w:marLeft w:val="1166"/>
          <w:marRight w:val="0"/>
          <w:marTop w:val="0"/>
          <w:marBottom w:val="0"/>
          <w:divBdr>
            <w:top w:val="none" w:sz="0" w:space="0" w:color="auto"/>
            <w:left w:val="none" w:sz="0" w:space="0" w:color="auto"/>
            <w:bottom w:val="none" w:sz="0" w:space="0" w:color="auto"/>
            <w:right w:val="none" w:sz="0" w:space="0" w:color="auto"/>
          </w:divBdr>
        </w:div>
        <w:div w:id="1452361649">
          <w:marLeft w:val="1166"/>
          <w:marRight w:val="0"/>
          <w:marTop w:val="0"/>
          <w:marBottom w:val="0"/>
          <w:divBdr>
            <w:top w:val="none" w:sz="0" w:space="0" w:color="auto"/>
            <w:left w:val="none" w:sz="0" w:space="0" w:color="auto"/>
            <w:bottom w:val="none" w:sz="0" w:space="0" w:color="auto"/>
            <w:right w:val="none" w:sz="0" w:space="0" w:color="auto"/>
          </w:divBdr>
        </w:div>
        <w:div w:id="1519155759">
          <w:marLeft w:val="547"/>
          <w:marRight w:val="0"/>
          <w:marTop w:val="0"/>
          <w:marBottom w:val="0"/>
          <w:divBdr>
            <w:top w:val="none" w:sz="0" w:space="0" w:color="auto"/>
            <w:left w:val="none" w:sz="0" w:space="0" w:color="auto"/>
            <w:bottom w:val="none" w:sz="0" w:space="0" w:color="auto"/>
            <w:right w:val="none" w:sz="0" w:space="0" w:color="auto"/>
          </w:divBdr>
        </w:div>
        <w:div w:id="1585412798">
          <w:marLeft w:val="547"/>
          <w:marRight w:val="0"/>
          <w:marTop w:val="0"/>
          <w:marBottom w:val="0"/>
          <w:divBdr>
            <w:top w:val="none" w:sz="0" w:space="0" w:color="auto"/>
            <w:left w:val="none" w:sz="0" w:space="0" w:color="auto"/>
            <w:bottom w:val="none" w:sz="0" w:space="0" w:color="auto"/>
            <w:right w:val="none" w:sz="0" w:space="0" w:color="auto"/>
          </w:divBdr>
        </w:div>
        <w:div w:id="1682538193">
          <w:marLeft w:val="1166"/>
          <w:marRight w:val="0"/>
          <w:marTop w:val="0"/>
          <w:marBottom w:val="0"/>
          <w:divBdr>
            <w:top w:val="none" w:sz="0" w:space="0" w:color="auto"/>
            <w:left w:val="none" w:sz="0" w:space="0" w:color="auto"/>
            <w:bottom w:val="none" w:sz="0" w:space="0" w:color="auto"/>
            <w:right w:val="none" w:sz="0" w:space="0" w:color="auto"/>
          </w:divBdr>
        </w:div>
        <w:div w:id="2001423822">
          <w:marLeft w:val="1166"/>
          <w:marRight w:val="0"/>
          <w:marTop w:val="0"/>
          <w:marBottom w:val="0"/>
          <w:divBdr>
            <w:top w:val="none" w:sz="0" w:space="0" w:color="auto"/>
            <w:left w:val="none" w:sz="0" w:space="0" w:color="auto"/>
            <w:bottom w:val="none" w:sz="0" w:space="0" w:color="auto"/>
            <w:right w:val="none" w:sz="0" w:space="0" w:color="auto"/>
          </w:divBdr>
        </w:div>
      </w:divsChild>
    </w:div>
    <w:div w:id="1458642693">
      <w:bodyDiv w:val="1"/>
      <w:marLeft w:val="0"/>
      <w:marRight w:val="0"/>
      <w:marTop w:val="0"/>
      <w:marBottom w:val="0"/>
      <w:divBdr>
        <w:top w:val="none" w:sz="0" w:space="0" w:color="auto"/>
        <w:left w:val="none" w:sz="0" w:space="0" w:color="auto"/>
        <w:bottom w:val="none" w:sz="0" w:space="0" w:color="auto"/>
        <w:right w:val="none" w:sz="0" w:space="0" w:color="auto"/>
      </w:divBdr>
      <w:divsChild>
        <w:div w:id="51203046">
          <w:marLeft w:val="403"/>
          <w:marRight w:val="0"/>
          <w:marTop w:val="0"/>
          <w:marBottom w:val="0"/>
          <w:divBdr>
            <w:top w:val="none" w:sz="0" w:space="0" w:color="auto"/>
            <w:left w:val="none" w:sz="0" w:space="0" w:color="auto"/>
            <w:bottom w:val="none" w:sz="0" w:space="0" w:color="auto"/>
            <w:right w:val="none" w:sz="0" w:space="0" w:color="auto"/>
          </w:divBdr>
        </w:div>
        <w:div w:id="1790582519">
          <w:marLeft w:val="403"/>
          <w:marRight w:val="0"/>
          <w:marTop w:val="0"/>
          <w:marBottom w:val="0"/>
          <w:divBdr>
            <w:top w:val="none" w:sz="0" w:space="0" w:color="auto"/>
            <w:left w:val="none" w:sz="0" w:space="0" w:color="auto"/>
            <w:bottom w:val="none" w:sz="0" w:space="0" w:color="auto"/>
            <w:right w:val="none" w:sz="0" w:space="0" w:color="auto"/>
          </w:divBdr>
        </w:div>
      </w:divsChild>
    </w:div>
    <w:div w:id="1462650554">
      <w:bodyDiv w:val="1"/>
      <w:marLeft w:val="0"/>
      <w:marRight w:val="0"/>
      <w:marTop w:val="0"/>
      <w:marBottom w:val="0"/>
      <w:divBdr>
        <w:top w:val="none" w:sz="0" w:space="0" w:color="auto"/>
        <w:left w:val="none" w:sz="0" w:space="0" w:color="auto"/>
        <w:bottom w:val="none" w:sz="0" w:space="0" w:color="auto"/>
        <w:right w:val="none" w:sz="0" w:space="0" w:color="auto"/>
      </w:divBdr>
    </w:div>
    <w:div w:id="1467435187">
      <w:bodyDiv w:val="1"/>
      <w:marLeft w:val="0"/>
      <w:marRight w:val="0"/>
      <w:marTop w:val="0"/>
      <w:marBottom w:val="0"/>
      <w:divBdr>
        <w:top w:val="none" w:sz="0" w:space="0" w:color="auto"/>
        <w:left w:val="none" w:sz="0" w:space="0" w:color="auto"/>
        <w:bottom w:val="none" w:sz="0" w:space="0" w:color="auto"/>
        <w:right w:val="none" w:sz="0" w:space="0" w:color="auto"/>
      </w:divBdr>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496843556">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51454242">
      <w:bodyDiv w:val="1"/>
      <w:marLeft w:val="0"/>
      <w:marRight w:val="0"/>
      <w:marTop w:val="0"/>
      <w:marBottom w:val="0"/>
      <w:divBdr>
        <w:top w:val="none" w:sz="0" w:space="0" w:color="auto"/>
        <w:left w:val="none" w:sz="0" w:space="0" w:color="auto"/>
        <w:bottom w:val="none" w:sz="0" w:space="0" w:color="auto"/>
        <w:right w:val="none" w:sz="0" w:space="0" w:color="auto"/>
      </w:divBdr>
    </w:div>
    <w:div w:id="1558855110">
      <w:bodyDiv w:val="1"/>
      <w:marLeft w:val="0"/>
      <w:marRight w:val="0"/>
      <w:marTop w:val="0"/>
      <w:marBottom w:val="0"/>
      <w:divBdr>
        <w:top w:val="none" w:sz="0" w:space="0" w:color="auto"/>
        <w:left w:val="none" w:sz="0" w:space="0" w:color="auto"/>
        <w:bottom w:val="none" w:sz="0" w:space="0" w:color="auto"/>
        <w:right w:val="none" w:sz="0" w:space="0" w:color="auto"/>
      </w:divBdr>
    </w:div>
    <w:div w:id="1576696414">
      <w:bodyDiv w:val="1"/>
      <w:marLeft w:val="0"/>
      <w:marRight w:val="0"/>
      <w:marTop w:val="0"/>
      <w:marBottom w:val="0"/>
      <w:divBdr>
        <w:top w:val="none" w:sz="0" w:space="0" w:color="auto"/>
        <w:left w:val="none" w:sz="0" w:space="0" w:color="auto"/>
        <w:bottom w:val="none" w:sz="0" w:space="0" w:color="auto"/>
        <w:right w:val="none" w:sz="0" w:space="0" w:color="auto"/>
      </w:divBdr>
      <w:divsChild>
        <w:div w:id="131213048">
          <w:marLeft w:val="274"/>
          <w:marRight w:val="0"/>
          <w:marTop w:val="0"/>
          <w:marBottom w:val="0"/>
          <w:divBdr>
            <w:top w:val="none" w:sz="0" w:space="0" w:color="auto"/>
            <w:left w:val="none" w:sz="0" w:space="0" w:color="auto"/>
            <w:bottom w:val="none" w:sz="0" w:space="0" w:color="auto"/>
            <w:right w:val="none" w:sz="0" w:space="0" w:color="auto"/>
          </w:divBdr>
        </w:div>
        <w:div w:id="439379122">
          <w:marLeft w:val="274"/>
          <w:marRight w:val="0"/>
          <w:marTop w:val="0"/>
          <w:marBottom w:val="0"/>
          <w:divBdr>
            <w:top w:val="none" w:sz="0" w:space="0" w:color="auto"/>
            <w:left w:val="none" w:sz="0" w:space="0" w:color="auto"/>
            <w:bottom w:val="none" w:sz="0" w:space="0" w:color="auto"/>
            <w:right w:val="none" w:sz="0" w:space="0" w:color="auto"/>
          </w:divBdr>
        </w:div>
        <w:div w:id="509561588">
          <w:marLeft w:val="360"/>
          <w:marRight w:val="0"/>
          <w:marTop w:val="0"/>
          <w:marBottom w:val="0"/>
          <w:divBdr>
            <w:top w:val="none" w:sz="0" w:space="0" w:color="auto"/>
            <w:left w:val="none" w:sz="0" w:space="0" w:color="auto"/>
            <w:bottom w:val="none" w:sz="0" w:space="0" w:color="auto"/>
            <w:right w:val="none" w:sz="0" w:space="0" w:color="auto"/>
          </w:divBdr>
        </w:div>
        <w:div w:id="855464723">
          <w:marLeft w:val="274"/>
          <w:marRight w:val="0"/>
          <w:marTop w:val="0"/>
          <w:marBottom w:val="0"/>
          <w:divBdr>
            <w:top w:val="none" w:sz="0" w:space="0" w:color="auto"/>
            <w:left w:val="none" w:sz="0" w:space="0" w:color="auto"/>
            <w:bottom w:val="none" w:sz="0" w:space="0" w:color="auto"/>
            <w:right w:val="none" w:sz="0" w:space="0" w:color="auto"/>
          </w:divBdr>
        </w:div>
        <w:div w:id="869606948">
          <w:marLeft w:val="274"/>
          <w:marRight w:val="0"/>
          <w:marTop w:val="0"/>
          <w:marBottom w:val="0"/>
          <w:divBdr>
            <w:top w:val="none" w:sz="0" w:space="0" w:color="auto"/>
            <w:left w:val="none" w:sz="0" w:space="0" w:color="auto"/>
            <w:bottom w:val="none" w:sz="0" w:space="0" w:color="auto"/>
            <w:right w:val="none" w:sz="0" w:space="0" w:color="auto"/>
          </w:divBdr>
        </w:div>
        <w:div w:id="1005400034">
          <w:marLeft w:val="274"/>
          <w:marRight w:val="0"/>
          <w:marTop w:val="0"/>
          <w:marBottom w:val="0"/>
          <w:divBdr>
            <w:top w:val="none" w:sz="0" w:space="0" w:color="auto"/>
            <w:left w:val="none" w:sz="0" w:space="0" w:color="auto"/>
            <w:bottom w:val="none" w:sz="0" w:space="0" w:color="auto"/>
            <w:right w:val="none" w:sz="0" w:space="0" w:color="auto"/>
          </w:divBdr>
        </w:div>
        <w:div w:id="1094010669">
          <w:marLeft w:val="274"/>
          <w:marRight w:val="0"/>
          <w:marTop w:val="0"/>
          <w:marBottom w:val="0"/>
          <w:divBdr>
            <w:top w:val="none" w:sz="0" w:space="0" w:color="auto"/>
            <w:left w:val="none" w:sz="0" w:space="0" w:color="auto"/>
            <w:bottom w:val="none" w:sz="0" w:space="0" w:color="auto"/>
            <w:right w:val="none" w:sz="0" w:space="0" w:color="auto"/>
          </w:divBdr>
        </w:div>
        <w:div w:id="1685396219">
          <w:marLeft w:val="360"/>
          <w:marRight w:val="0"/>
          <w:marTop w:val="0"/>
          <w:marBottom w:val="0"/>
          <w:divBdr>
            <w:top w:val="none" w:sz="0" w:space="0" w:color="auto"/>
            <w:left w:val="none" w:sz="0" w:space="0" w:color="auto"/>
            <w:bottom w:val="none" w:sz="0" w:space="0" w:color="auto"/>
            <w:right w:val="none" w:sz="0" w:space="0" w:color="auto"/>
          </w:divBdr>
        </w:div>
        <w:div w:id="1829320168">
          <w:marLeft w:val="274"/>
          <w:marRight w:val="0"/>
          <w:marTop w:val="0"/>
          <w:marBottom w:val="0"/>
          <w:divBdr>
            <w:top w:val="none" w:sz="0" w:space="0" w:color="auto"/>
            <w:left w:val="none" w:sz="0" w:space="0" w:color="auto"/>
            <w:bottom w:val="none" w:sz="0" w:space="0" w:color="auto"/>
            <w:right w:val="none" w:sz="0" w:space="0" w:color="auto"/>
          </w:divBdr>
        </w:div>
        <w:div w:id="1832940523">
          <w:marLeft w:val="806"/>
          <w:marRight w:val="0"/>
          <w:marTop w:val="0"/>
          <w:marBottom w:val="0"/>
          <w:divBdr>
            <w:top w:val="none" w:sz="0" w:space="0" w:color="auto"/>
            <w:left w:val="none" w:sz="0" w:space="0" w:color="auto"/>
            <w:bottom w:val="none" w:sz="0" w:space="0" w:color="auto"/>
            <w:right w:val="none" w:sz="0" w:space="0" w:color="auto"/>
          </w:divBdr>
        </w:div>
        <w:div w:id="1858273570">
          <w:marLeft w:val="806"/>
          <w:marRight w:val="0"/>
          <w:marTop w:val="0"/>
          <w:marBottom w:val="0"/>
          <w:divBdr>
            <w:top w:val="none" w:sz="0" w:space="0" w:color="auto"/>
            <w:left w:val="none" w:sz="0" w:space="0" w:color="auto"/>
            <w:bottom w:val="none" w:sz="0" w:space="0" w:color="auto"/>
            <w:right w:val="none" w:sz="0" w:space="0" w:color="auto"/>
          </w:divBdr>
        </w:div>
        <w:div w:id="2031031131">
          <w:marLeft w:val="274"/>
          <w:marRight w:val="0"/>
          <w:marTop w:val="0"/>
          <w:marBottom w:val="0"/>
          <w:divBdr>
            <w:top w:val="none" w:sz="0" w:space="0" w:color="auto"/>
            <w:left w:val="none" w:sz="0" w:space="0" w:color="auto"/>
            <w:bottom w:val="none" w:sz="0" w:space="0" w:color="auto"/>
            <w:right w:val="none" w:sz="0" w:space="0" w:color="auto"/>
          </w:divBdr>
        </w:div>
        <w:div w:id="2039238920">
          <w:marLeft w:val="360"/>
          <w:marRight w:val="0"/>
          <w:marTop w:val="0"/>
          <w:marBottom w:val="0"/>
          <w:divBdr>
            <w:top w:val="none" w:sz="0" w:space="0" w:color="auto"/>
            <w:left w:val="none" w:sz="0" w:space="0" w:color="auto"/>
            <w:bottom w:val="none" w:sz="0" w:space="0" w:color="auto"/>
            <w:right w:val="none" w:sz="0" w:space="0" w:color="auto"/>
          </w:divBdr>
        </w:div>
        <w:div w:id="2080443558">
          <w:marLeft w:val="274"/>
          <w:marRight w:val="0"/>
          <w:marTop w:val="0"/>
          <w:marBottom w:val="0"/>
          <w:divBdr>
            <w:top w:val="none" w:sz="0" w:space="0" w:color="auto"/>
            <w:left w:val="none" w:sz="0" w:space="0" w:color="auto"/>
            <w:bottom w:val="none" w:sz="0" w:space="0" w:color="auto"/>
            <w:right w:val="none" w:sz="0" w:space="0" w:color="auto"/>
          </w:divBdr>
        </w:div>
        <w:div w:id="2130396372">
          <w:marLeft w:val="274"/>
          <w:marRight w:val="0"/>
          <w:marTop w:val="0"/>
          <w:marBottom w:val="0"/>
          <w:divBdr>
            <w:top w:val="none" w:sz="0" w:space="0" w:color="auto"/>
            <w:left w:val="none" w:sz="0" w:space="0" w:color="auto"/>
            <w:bottom w:val="none" w:sz="0" w:space="0" w:color="auto"/>
            <w:right w:val="none" w:sz="0" w:space="0" w:color="auto"/>
          </w:divBdr>
        </w:div>
      </w:divsChild>
    </w:div>
    <w:div w:id="1584147091">
      <w:bodyDiv w:val="1"/>
      <w:marLeft w:val="0"/>
      <w:marRight w:val="0"/>
      <w:marTop w:val="0"/>
      <w:marBottom w:val="0"/>
      <w:divBdr>
        <w:top w:val="none" w:sz="0" w:space="0" w:color="auto"/>
        <w:left w:val="none" w:sz="0" w:space="0" w:color="auto"/>
        <w:bottom w:val="none" w:sz="0" w:space="0" w:color="auto"/>
        <w:right w:val="none" w:sz="0" w:space="0" w:color="auto"/>
      </w:divBdr>
    </w:div>
    <w:div w:id="1591697665">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30699029">
      <w:bodyDiv w:val="1"/>
      <w:marLeft w:val="0"/>
      <w:marRight w:val="0"/>
      <w:marTop w:val="0"/>
      <w:marBottom w:val="0"/>
      <w:divBdr>
        <w:top w:val="none" w:sz="0" w:space="0" w:color="auto"/>
        <w:left w:val="none" w:sz="0" w:space="0" w:color="auto"/>
        <w:bottom w:val="none" w:sz="0" w:space="0" w:color="auto"/>
        <w:right w:val="none" w:sz="0" w:space="0" w:color="auto"/>
      </w:divBdr>
      <w:divsChild>
        <w:div w:id="1144541913">
          <w:marLeft w:val="274"/>
          <w:marRight w:val="0"/>
          <w:marTop w:val="0"/>
          <w:marBottom w:val="0"/>
          <w:divBdr>
            <w:top w:val="none" w:sz="0" w:space="0" w:color="auto"/>
            <w:left w:val="none" w:sz="0" w:space="0" w:color="auto"/>
            <w:bottom w:val="none" w:sz="0" w:space="0" w:color="auto"/>
            <w:right w:val="none" w:sz="0" w:space="0" w:color="auto"/>
          </w:divBdr>
        </w:div>
        <w:div w:id="1243030410">
          <w:marLeft w:val="274"/>
          <w:marRight w:val="0"/>
          <w:marTop w:val="0"/>
          <w:marBottom w:val="0"/>
          <w:divBdr>
            <w:top w:val="none" w:sz="0" w:space="0" w:color="auto"/>
            <w:left w:val="none" w:sz="0" w:space="0" w:color="auto"/>
            <w:bottom w:val="none" w:sz="0" w:space="0" w:color="auto"/>
            <w:right w:val="none" w:sz="0" w:space="0" w:color="auto"/>
          </w:divBdr>
        </w:div>
      </w:divsChild>
    </w:div>
    <w:div w:id="1639071794">
      <w:bodyDiv w:val="1"/>
      <w:marLeft w:val="0"/>
      <w:marRight w:val="0"/>
      <w:marTop w:val="0"/>
      <w:marBottom w:val="0"/>
      <w:divBdr>
        <w:top w:val="none" w:sz="0" w:space="0" w:color="auto"/>
        <w:left w:val="none" w:sz="0" w:space="0" w:color="auto"/>
        <w:bottom w:val="none" w:sz="0" w:space="0" w:color="auto"/>
        <w:right w:val="none" w:sz="0" w:space="0" w:color="auto"/>
      </w:divBdr>
    </w:div>
    <w:div w:id="1666545996">
      <w:bodyDiv w:val="1"/>
      <w:marLeft w:val="0"/>
      <w:marRight w:val="0"/>
      <w:marTop w:val="0"/>
      <w:marBottom w:val="0"/>
      <w:divBdr>
        <w:top w:val="none" w:sz="0" w:space="0" w:color="auto"/>
        <w:left w:val="none" w:sz="0" w:space="0" w:color="auto"/>
        <w:bottom w:val="none" w:sz="0" w:space="0" w:color="auto"/>
        <w:right w:val="none" w:sz="0" w:space="0" w:color="auto"/>
      </w:divBdr>
    </w:div>
    <w:div w:id="1666934011">
      <w:bodyDiv w:val="1"/>
      <w:marLeft w:val="0"/>
      <w:marRight w:val="0"/>
      <w:marTop w:val="0"/>
      <w:marBottom w:val="0"/>
      <w:divBdr>
        <w:top w:val="none" w:sz="0" w:space="0" w:color="auto"/>
        <w:left w:val="none" w:sz="0" w:space="0" w:color="auto"/>
        <w:bottom w:val="none" w:sz="0" w:space="0" w:color="auto"/>
        <w:right w:val="none" w:sz="0" w:space="0" w:color="auto"/>
      </w:divBdr>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79654708">
      <w:bodyDiv w:val="1"/>
      <w:marLeft w:val="0"/>
      <w:marRight w:val="0"/>
      <w:marTop w:val="0"/>
      <w:marBottom w:val="0"/>
      <w:divBdr>
        <w:top w:val="none" w:sz="0" w:space="0" w:color="auto"/>
        <w:left w:val="none" w:sz="0" w:space="0" w:color="auto"/>
        <w:bottom w:val="none" w:sz="0" w:space="0" w:color="auto"/>
        <w:right w:val="none" w:sz="0" w:space="0" w:color="auto"/>
      </w:divBdr>
    </w:div>
    <w:div w:id="168193150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09258661">
      <w:bodyDiv w:val="1"/>
      <w:marLeft w:val="0"/>
      <w:marRight w:val="0"/>
      <w:marTop w:val="0"/>
      <w:marBottom w:val="0"/>
      <w:divBdr>
        <w:top w:val="none" w:sz="0" w:space="0" w:color="auto"/>
        <w:left w:val="none" w:sz="0" w:space="0" w:color="auto"/>
        <w:bottom w:val="none" w:sz="0" w:space="0" w:color="auto"/>
        <w:right w:val="none" w:sz="0" w:space="0" w:color="auto"/>
      </w:divBdr>
      <w:divsChild>
        <w:div w:id="1600869978">
          <w:marLeft w:val="547"/>
          <w:marRight w:val="0"/>
          <w:marTop w:val="0"/>
          <w:marBottom w:val="120"/>
          <w:divBdr>
            <w:top w:val="none" w:sz="0" w:space="0" w:color="auto"/>
            <w:left w:val="none" w:sz="0" w:space="0" w:color="auto"/>
            <w:bottom w:val="none" w:sz="0" w:space="0" w:color="auto"/>
            <w:right w:val="none" w:sz="0" w:space="0" w:color="auto"/>
          </w:divBdr>
        </w:div>
      </w:divsChild>
    </w:div>
    <w:div w:id="1720854746">
      <w:bodyDiv w:val="1"/>
      <w:marLeft w:val="0"/>
      <w:marRight w:val="0"/>
      <w:marTop w:val="0"/>
      <w:marBottom w:val="0"/>
      <w:divBdr>
        <w:top w:val="none" w:sz="0" w:space="0" w:color="auto"/>
        <w:left w:val="none" w:sz="0" w:space="0" w:color="auto"/>
        <w:bottom w:val="none" w:sz="0" w:space="0" w:color="auto"/>
        <w:right w:val="none" w:sz="0" w:space="0" w:color="auto"/>
      </w:divBdr>
    </w:div>
    <w:div w:id="1724022182">
      <w:bodyDiv w:val="1"/>
      <w:marLeft w:val="0"/>
      <w:marRight w:val="0"/>
      <w:marTop w:val="0"/>
      <w:marBottom w:val="0"/>
      <w:divBdr>
        <w:top w:val="none" w:sz="0" w:space="0" w:color="auto"/>
        <w:left w:val="none" w:sz="0" w:space="0" w:color="auto"/>
        <w:bottom w:val="none" w:sz="0" w:space="0" w:color="auto"/>
        <w:right w:val="none" w:sz="0" w:space="0" w:color="auto"/>
      </w:divBdr>
    </w:div>
    <w:div w:id="1725519959">
      <w:bodyDiv w:val="1"/>
      <w:marLeft w:val="0"/>
      <w:marRight w:val="0"/>
      <w:marTop w:val="0"/>
      <w:marBottom w:val="0"/>
      <w:divBdr>
        <w:top w:val="none" w:sz="0" w:space="0" w:color="auto"/>
        <w:left w:val="none" w:sz="0" w:space="0" w:color="auto"/>
        <w:bottom w:val="none" w:sz="0" w:space="0" w:color="auto"/>
        <w:right w:val="none" w:sz="0" w:space="0" w:color="auto"/>
      </w:divBdr>
      <w:divsChild>
        <w:div w:id="27150133">
          <w:marLeft w:val="547"/>
          <w:marRight w:val="0"/>
          <w:marTop w:val="0"/>
          <w:marBottom w:val="0"/>
          <w:divBdr>
            <w:top w:val="none" w:sz="0" w:space="0" w:color="auto"/>
            <w:left w:val="none" w:sz="0" w:space="0" w:color="auto"/>
            <w:bottom w:val="none" w:sz="0" w:space="0" w:color="auto"/>
            <w:right w:val="none" w:sz="0" w:space="0" w:color="auto"/>
          </w:divBdr>
        </w:div>
        <w:div w:id="1125927428">
          <w:marLeft w:val="2160"/>
          <w:marRight w:val="0"/>
          <w:marTop w:val="0"/>
          <w:marBottom w:val="0"/>
          <w:divBdr>
            <w:top w:val="none" w:sz="0" w:space="0" w:color="auto"/>
            <w:left w:val="none" w:sz="0" w:space="0" w:color="auto"/>
            <w:bottom w:val="none" w:sz="0" w:space="0" w:color="auto"/>
            <w:right w:val="none" w:sz="0" w:space="0" w:color="auto"/>
          </w:divBdr>
        </w:div>
        <w:div w:id="1348167656">
          <w:marLeft w:val="547"/>
          <w:marRight w:val="0"/>
          <w:marTop w:val="0"/>
          <w:marBottom w:val="0"/>
          <w:divBdr>
            <w:top w:val="none" w:sz="0" w:space="0" w:color="auto"/>
            <w:left w:val="none" w:sz="0" w:space="0" w:color="auto"/>
            <w:bottom w:val="none" w:sz="0" w:space="0" w:color="auto"/>
            <w:right w:val="none" w:sz="0" w:space="0" w:color="auto"/>
          </w:divBdr>
        </w:div>
        <w:div w:id="1593583700">
          <w:marLeft w:val="2160"/>
          <w:marRight w:val="0"/>
          <w:marTop w:val="0"/>
          <w:marBottom w:val="0"/>
          <w:divBdr>
            <w:top w:val="none" w:sz="0" w:space="0" w:color="auto"/>
            <w:left w:val="none" w:sz="0" w:space="0" w:color="auto"/>
            <w:bottom w:val="none" w:sz="0" w:space="0" w:color="auto"/>
            <w:right w:val="none" w:sz="0" w:space="0" w:color="auto"/>
          </w:divBdr>
        </w:div>
        <w:div w:id="1618490129">
          <w:marLeft w:val="2160"/>
          <w:marRight w:val="0"/>
          <w:marTop w:val="0"/>
          <w:marBottom w:val="0"/>
          <w:divBdr>
            <w:top w:val="none" w:sz="0" w:space="0" w:color="auto"/>
            <w:left w:val="none" w:sz="0" w:space="0" w:color="auto"/>
            <w:bottom w:val="none" w:sz="0" w:space="0" w:color="auto"/>
            <w:right w:val="none" w:sz="0" w:space="0" w:color="auto"/>
          </w:divBdr>
        </w:div>
        <w:div w:id="1653101642">
          <w:marLeft w:val="1440"/>
          <w:marRight w:val="0"/>
          <w:marTop w:val="0"/>
          <w:marBottom w:val="0"/>
          <w:divBdr>
            <w:top w:val="none" w:sz="0" w:space="0" w:color="auto"/>
            <w:left w:val="none" w:sz="0" w:space="0" w:color="auto"/>
            <w:bottom w:val="none" w:sz="0" w:space="0" w:color="auto"/>
            <w:right w:val="none" w:sz="0" w:space="0" w:color="auto"/>
          </w:divBdr>
        </w:div>
        <w:div w:id="1906792196">
          <w:marLeft w:val="2160"/>
          <w:marRight w:val="0"/>
          <w:marTop w:val="0"/>
          <w:marBottom w:val="0"/>
          <w:divBdr>
            <w:top w:val="none" w:sz="0" w:space="0" w:color="auto"/>
            <w:left w:val="none" w:sz="0" w:space="0" w:color="auto"/>
            <w:bottom w:val="none" w:sz="0" w:space="0" w:color="auto"/>
            <w:right w:val="none" w:sz="0" w:space="0" w:color="auto"/>
          </w:divBdr>
        </w:div>
        <w:div w:id="1961496007">
          <w:marLeft w:val="720"/>
          <w:marRight w:val="0"/>
          <w:marTop w:val="0"/>
          <w:marBottom w:val="0"/>
          <w:divBdr>
            <w:top w:val="none" w:sz="0" w:space="0" w:color="auto"/>
            <w:left w:val="none" w:sz="0" w:space="0" w:color="auto"/>
            <w:bottom w:val="none" w:sz="0" w:space="0" w:color="auto"/>
            <w:right w:val="none" w:sz="0" w:space="0" w:color="auto"/>
          </w:divBdr>
        </w:div>
        <w:div w:id="1962101971">
          <w:marLeft w:val="547"/>
          <w:marRight w:val="0"/>
          <w:marTop w:val="0"/>
          <w:marBottom w:val="0"/>
          <w:divBdr>
            <w:top w:val="none" w:sz="0" w:space="0" w:color="auto"/>
            <w:left w:val="none" w:sz="0" w:space="0" w:color="auto"/>
            <w:bottom w:val="none" w:sz="0" w:space="0" w:color="auto"/>
            <w:right w:val="none" w:sz="0" w:space="0" w:color="auto"/>
          </w:divBdr>
        </w:div>
        <w:div w:id="1969779404">
          <w:marLeft w:val="144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52384514">
      <w:bodyDiv w:val="1"/>
      <w:marLeft w:val="0"/>
      <w:marRight w:val="0"/>
      <w:marTop w:val="0"/>
      <w:marBottom w:val="0"/>
      <w:divBdr>
        <w:top w:val="none" w:sz="0" w:space="0" w:color="auto"/>
        <w:left w:val="none" w:sz="0" w:space="0" w:color="auto"/>
        <w:bottom w:val="none" w:sz="0" w:space="0" w:color="auto"/>
        <w:right w:val="none" w:sz="0" w:space="0" w:color="auto"/>
      </w:divBdr>
      <w:divsChild>
        <w:div w:id="333920444">
          <w:marLeft w:val="274"/>
          <w:marRight w:val="0"/>
          <w:marTop w:val="0"/>
          <w:marBottom w:val="0"/>
          <w:divBdr>
            <w:top w:val="none" w:sz="0" w:space="0" w:color="auto"/>
            <w:left w:val="none" w:sz="0" w:space="0" w:color="auto"/>
            <w:bottom w:val="none" w:sz="0" w:space="0" w:color="auto"/>
            <w:right w:val="none" w:sz="0" w:space="0" w:color="auto"/>
          </w:divBdr>
        </w:div>
        <w:div w:id="337586622">
          <w:marLeft w:val="806"/>
          <w:marRight w:val="0"/>
          <w:marTop w:val="0"/>
          <w:marBottom w:val="0"/>
          <w:divBdr>
            <w:top w:val="none" w:sz="0" w:space="0" w:color="auto"/>
            <w:left w:val="none" w:sz="0" w:space="0" w:color="auto"/>
            <w:bottom w:val="none" w:sz="0" w:space="0" w:color="auto"/>
            <w:right w:val="none" w:sz="0" w:space="0" w:color="auto"/>
          </w:divBdr>
        </w:div>
        <w:div w:id="1123423731">
          <w:marLeft w:val="360"/>
          <w:marRight w:val="0"/>
          <w:marTop w:val="0"/>
          <w:marBottom w:val="0"/>
          <w:divBdr>
            <w:top w:val="none" w:sz="0" w:space="0" w:color="auto"/>
            <w:left w:val="none" w:sz="0" w:space="0" w:color="auto"/>
            <w:bottom w:val="none" w:sz="0" w:space="0" w:color="auto"/>
            <w:right w:val="none" w:sz="0" w:space="0" w:color="auto"/>
          </w:divBdr>
        </w:div>
        <w:div w:id="1393239070">
          <w:marLeft w:val="274"/>
          <w:marRight w:val="0"/>
          <w:marTop w:val="0"/>
          <w:marBottom w:val="0"/>
          <w:divBdr>
            <w:top w:val="none" w:sz="0" w:space="0" w:color="auto"/>
            <w:left w:val="none" w:sz="0" w:space="0" w:color="auto"/>
            <w:bottom w:val="none" w:sz="0" w:space="0" w:color="auto"/>
            <w:right w:val="none" w:sz="0" w:space="0" w:color="auto"/>
          </w:divBdr>
        </w:div>
        <w:div w:id="1448086393">
          <w:marLeft w:val="274"/>
          <w:marRight w:val="0"/>
          <w:marTop w:val="0"/>
          <w:marBottom w:val="0"/>
          <w:divBdr>
            <w:top w:val="none" w:sz="0" w:space="0" w:color="auto"/>
            <w:left w:val="none" w:sz="0" w:space="0" w:color="auto"/>
            <w:bottom w:val="none" w:sz="0" w:space="0" w:color="auto"/>
            <w:right w:val="none" w:sz="0" w:space="0" w:color="auto"/>
          </w:divBdr>
        </w:div>
        <w:div w:id="1480341574">
          <w:marLeft w:val="274"/>
          <w:marRight w:val="0"/>
          <w:marTop w:val="0"/>
          <w:marBottom w:val="0"/>
          <w:divBdr>
            <w:top w:val="none" w:sz="0" w:space="0" w:color="auto"/>
            <w:left w:val="none" w:sz="0" w:space="0" w:color="auto"/>
            <w:bottom w:val="none" w:sz="0" w:space="0" w:color="auto"/>
            <w:right w:val="none" w:sz="0" w:space="0" w:color="auto"/>
          </w:divBdr>
        </w:div>
        <w:div w:id="1523545248">
          <w:marLeft w:val="806"/>
          <w:marRight w:val="0"/>
          <w:marTop w:val="0"/>
          <w:marBottom w:val="0"/>
          <w:divBdr>
            <w:top w:val="none" w:sz="0" w:space="0" w:color="auto"/>
            <w:left w:val="none" w:sz="0" w:space="0" w:color="auto"/>
            <w:bottom w:val="none" w:sz="0" w:space="0" w:color="auto"/>
            <w:right w:val="none" w:sz="0" w:space="0" w:color="auto"/>
          </w:divBdr>
        </w:div>
        <w:div w:id="1529222098">
          <w:marLeft w:val="274"/>
          <w:marRight w:val="0"/>
          <w:marTop w:val="0"/>
          <w:marBottom w:val="0"/>
          <w:divBdr>
            <w:top w:val="none" w:sz="0" w:space="0" w:color="auto"/>
            <w:left w:val="none" w:sz="0" w:space="0" w:color="auto"/>
            <w:bottom w:val="none" w:sz="0" w:space="0" w:color="auto"/>
            <w:right w:val="none" w:sz="0" w:space="0" w:color="auto"/>
          </w:divBdr>
        </w:div>
        <w:div w:id="1737362078">
          <w:marLeft w:val="360"/>
          <w:marRight w:val="0"/>
          <w:marTop w:val="0"/>
          <w:marBottom w:val="0"/>
          <w:divBdr>
            <w:top w:val="none" w:sz="0" w:space="0" w:color="auto"/>
            <w:left w:val="none" w:sz="0" w:space="0" w:color="auto"/>
            <w:bottom w:val="none" w:sz="0" w:space="0" w:color="auto"/>
            <w:right w:val="none" w:sz="0" w:space="0" w:color="auto"/>
          </w:divBdr>
        </w:div>
        <w:div w:id="1804500592">
          <w:marLeft w:val="360"/>
          <w:marRight w:val="0"/>
          <w:marTop w:val="0"/>
          <w:marBottom w:val="0"/>
          <w:divBdr>
            <w:top w:val="none" w:sz="0" w:space="0" w:color="auto"/>
            <w:left w:val="none" w:sz="0" w:space="0" w:color="auto"/>
            <w:bottom w:val="none" w:sz="0" w:space="0" w:color="auto"/>
            <w:right w:val="none" w:sz="0" w:space="0" w:color="auto"/>
          </w:divBdr>
        </w:div>
        <w:div w:id="1851673185">
          <w:marLeft w:val="274"/>
          <w:marRight w:val="0"/>
          <w:marTop w:val="0"/>
          <w:marBottom w:val="0"/>
          <w:divBdr>
            <w:top w:val="none" w:sz="0" w:space="0" w:color="auto"/>
            <w:left w:val="none" w:sz="0" w:space="0" w:color="auto"/>
            <w:bottom w:val="none" w:sz="0" w:space="0" w:color="auto"/>
            <w:right w:val="none" w:sz="0" w:space="0" w:color="auto"/>
          </w:divBdr>
        </w:div>
        <w:div w:id="1902868573">
          <w:marLeft w:val="274"/>
          <w:marRight w:val="0"/>
          <w:marTop w:val="0"/>
          <w:marBottom w:val="0"/>
          <w:divBdr>
            <w:top w:val="none" w:sz="0" w:space="0" w:color="auto"/>
            <w:left w:val="none" w:sz="0" w:space="0" w:color="auto"/>
            <w:bottom w:val="none" w:sz="0" w:space="0" w:color="auto"/>
            <w:right w:val="none" w:sz="0" w:space="0" w:color="auto"/>
          </w:divBdr>
        </w:div>
        <w:div w:id="1923102521">
          <w:marLeft w:val="274"/>
          <w:marRight w:val="0"/>
          <w:marTop w:val="0"/>
          <w:marBottom w:val="0"/>
          <w:divBdr>
            <w:top w:val="none" w:sz="0" w:space="0" w:color="auto"/>
            <w:left w:val="none" w:sz="0" w:space="0" w:color="auto"/>
            <w:bottom w:val="none" w:sz="0" w:space="0" w:color="auto"/>
            <w:right w:val="none" w:sz="0" w:space="0" w:color="auto"/>
          </w:divBdr>
        </w:div>
        <w:div w:id="1944024679">
          <w:marLeft w:val="274"/>
          <w:marRight w:val="0"/>
          <w:marTop w:val="0"/>
          <w:marBottom w:val="0"/>
          <w:divBdr>
            <w:top w:val="none" w:sz="0" w:space="0" w:color="auto"/>
            <w:left w:val="none" w:sz="0" w:space="0" w:color="auto"/>
            <w:bottom w:val="none" w:sz="0" w:space="0" w:color="auto"/>
            <w:right w:val="none" w:sz="0" w:space="0" w:color="auto"/>
          </w:divBdr>
        </w:div>
        <w:div w:id="2047018712">
          <w:marLeft w:val="274"/>
          <w:marRight w:val="0"/>
          <w:marTop w:val="0"/>
          <w:marBottom w:val="0"/>
          <w:divBdr>
            <w:top w:val="none" w:sz="0" w:space="0" w:color="auto"/>
            <w:left w:val="none" w:sz="0" w:space="0" w:color="auto"/>
            <w:bottom w:val="none" w:sz="0" w:space="0" w:color="auto"/>
            <w:right w:val="none" w:sz="0" w:space="0" w:color="auto"/>
          </w:divBdr>
        </w:div>
      </w:divsChild>
    </w:div>
    <w:div w:id="1785422202">
      <w:bodyDiv w:val="1"/>
      <w:marLeft w:val="0"/>
      <w:marRight w:val="0"/>
      <w:marTop w:val="0"/>
      <w:marBottom w:val="0"/>
      <w:divBdr>
        <w:top w:val="none" w:sz="0" w:space="0" w:color="auto"/>
        <w:left w:val="none" w:sz="0" w:space="0" w:color="auto"/>
        <w:bottom w:val="none" w:sz="0" w:space="0" w:color="auto"/>
        <w:right w:val="none" w:sz="0" w:space="0" w:color="auto"/>
      </w:divBdr>
    </w:div>
    <w:div w:id="1807045808">
      <w:bodyDiv w:val="1"/>
      <w:marLeft w:val="0"/>
      <w:marRight w:val="0"/>
      <w:marTop w:val="0"/>
      <w:marBottom w:val="0"/>
      <w:divBdr>
        <w:top w:val="none" w:sz="0" w:space="0" w:color="auto"/>
        <w:left w:val="none" w:sz="0" w:space="0" w:color="auto"/>
        <w:bottom w:val="none" w:sz="0" w:space="0" w:color="auto"/>
        <w:right w:val="none" w:sz="0" w:space="0" w:color="auto"/>
      </w:divBdr>
      <w:divsChild>
        <w:div w:id="2040932451">
          <w:marLeft w:val="547"/>
          <w:marRight w:val="0"/>
          <w:marTop w:val="0"/>
          <w:marBottom w:val="120"/>
          <w:divBdr>
            <w:top w:val="none" w:sz="0" w:space="0" w:color="auto"/>
            <w:left w:val="none" w:sz="0" w:space="0" w:color="auto"/>
            <w:bottom w:val="none" w:sz="0" w:space="0" w:color="auto"/>
            <w:right w:val="none" w:sz="0" w:space="0" w:color="auto"/>
          </w:divBdr>
        </w:div>
      </w:divsChild>
    </w:div>
    <w:div w:id="1812673293">
      <w:bodyDiv w:val="1"/>
      <w:marLeft w:val="0"/>
      <w:marRight w:val="0"/>
      <w:marTop w:val="0"/>
      <w:marBottom w:val="0"/>
      <w:divBdr>
        <w:top w:val="none" w:sz="0" w:space="0" w:color="auto"/>
        <w:left w:val="none" w:sz="0" w:space="0" w:color="auto"/>
        <w:bottom w:val="none" w:sz="0" w:space="0" w:color="auto"/>
        <w:right w:val="none" w:sz="0" w:space="0" w:color="auto"/>
      </w:divBdr>
      <w:divsChild>
        <w:div w:id="221405360">
          <w:marLeft w:val="547"/>
          <w:marRight w:val="0"/>
          <w:marTop w:val="0"/>
          <w:marBottom w:val="0"/>
          <w:divBdr>
            <w:top w:val="none" w:sz="0" w:space="0" w:color="auto"/>
            <w:left w:val="none" w:sz="0" w:space="0" w:color="auto"/>
            <w:bottom w:val="none" w:sz="0" w:space="0" w:color="auto"/>
            <w:right w:val="none" w:sz="0" w:space="0" w:color="auto"/>
          </w:divBdr>
        </w:div>
      </w:divsChild>
    </w:div>
    <w:div w:id="1814449384">
      <w:bodyDiv w:val="1"/>
      <w:marLeft w:val="0"/>
      <w:marRight w:val="0"/>
      <w:marTop w:val="0"/>
      <w:marBottom w:val="0"/>
      <w:divBdr>
        <w:top w:val="none" w:sz="0" w:space="0" w:color="auto"/>
        <w:left w:val="none" w:sz="0" w:space="0" w:color="auto"/>
        <w:bottom w:val="none" w:sz="0" w:space="0" w:color="auto"/>
        <w:right w:val="none" w:sz="0" w:space="0" w:color="auto"/>
      </w:divBdr>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30822179">
      <w:bodyDiv w:val="1"/>
      <w:marLeft w:val="0"/>
      <w:marRight w:val="0"/>
      <w:marTop w:val="0"/>
      <w:marBottom w:val="0"/>
      <w:divBdr>
        <w:top w:val="none" w:sz="0" w:space="0" w:color="auto"/>
        <w:left w:val="none" w:sz="0" w:space="0" w:color="auto"/>
        <w:bottom w:val="none" w:sz="0" w:space="0" w:color="auto"/>
        <w:right w:val="none" w:sz="0" w:space="0" w:color="auto"/>
      </w:divBdr>
    </w:div>
    <w:div w:id="1833521315">
      <w:bodyDiv w:val="1"/>
      <w:marLeft w:val="0"/>
      <w:marRight w:val="0"/>
      <w:marTop w:val="0"/>
      <w:marBottom w:val="0"/>
      <w:divBdr>
        <w:top w:val="none" w:sz="0" w:space="0" w:color="auto"/>
        <w:left w:val="none" w:sz="0" w:space="0" w:color="auto"/>
        <w:bottom w:val="none" w:sz="0" w:space="0" w:color="auto"/>
        <w:right w:val="none" w:sz="0" w:space="0" w:color="auto"/>
      </w:divBdr>
      <w:divsChild>
        <w:div w:id="26487417">
          <w:marLeft w:val="547"/>
          <w:marRight w:val="0"/>
          <w:marTop w:val="0"/>
          <w:marBottom w:val="120"/>
          <w:divBdr>
            <w:top w:val="none" w:sz="0" w:space="0" w:color="auto"/>
            <w:left w:val="none" w:sz="0" w:space="0" w:color="auto"/>
            <w:bottom w:val="none" w:sz="0" w:space="0" w:color="auto"/>
            <w:right w:val="none" w:sz="0" w:space="0" w:color="auto"/>
          </w:divBdr>
        </w:div>
      </w:divsChild>
    </w:div>
    <w:div w:id="1850412646">
      <w:bodyDiv w:val="1"/>
      <w:marLeft w:val="0"/>
      <w:marRight w:val="0"/>
      <w:marTop w:val="0"/>
      <w:marBottom w:val="0"/>
      <w:divBdr>
        <w:top w:val="none" w:sz="0" w:space="0" w:color="auto"/>
        <w:left w:val="none" w:sz="0" w:space="0" w:color="auto"/>
        <w:bottom w:val="none" w:sz="0" w:space="0" w:color="auto"/>
        <w:right w:val="none" w:sz="0" w:space="0" w:color="auto"/>
      </w:divBdr>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0622838">
      <w:bodyDiv w:val="1"/>
      <w:marLeft w:val="0"/>
      <w:marRight w:val="0"/>
      <w:marTop w:val="0"/>
      <w:marBottom w:val="0"/>
      <w:divBdr>
        <w:top w:val="none" w:sz="0" w:space="0" w:color="auto"/>
        <w:left w:val="none" w:sz="0" w:space="0" w:color="auto"/>
        <w:bottom w:val="none" w:sz="0" w:space="0" w:color="auto"/>
        <w:right w:val="none" w:sz="0" w:space="0" w:color="auto"/>
      </w:divBdr>
      <w:divsChild>
        <w:div w:id="302739263">
          <w:marLeft w:val="0"/>
          <w:marRight w:val="0"/>
          <w:marTop w:val="0"/>
          <w:marBottom w:val="0"/>
          <w:divBdr>
            <w:top w:val="none" w:sz="0" w:space="0" w:color="auto"/>
            <w:left w:val="none" w:sz="0" w:space="0" w:color="auto"/>
            <w:bottom w:val="none" w:sz="0" w:space="0" w:color="auto"/>
            <w:right w:val="none" w:sz="0" w:space="0" w:color="auto"/>
          </w:divBdr>
        </w:div>
        <w:div w:id="413284109">
          <w:marLeft w:val="0"/>
          <w:marRight w:val="0"/>
          <w:marTop w:val="0"/>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907645677">
      <w:bodyDiv w:val="1"/>
      <w:marLeft w:val="0"/>
      <w:marRight w:val="0"/>
      <w:marTop w:val="0"/>
      <w:marBottom w:val="0"/>
      <w:divBdr>
        <w:top w:val="none" w:sz="0" w:space="0" w:color="auto"/>
        <w:left w:val="none" w:sz="0" w:space="0" w:color="auto"/>
        <w:bottom w:val="none" w:sz="0" w:space="0" w:color="auto"/>
        <w:right w:val="none" w:sz="0" w:space="0" w:color="auto"/>
      </w:divBdr>
    </w:div>
    <w:div w:id="1910725320">
      <w:bodyDiv w:val="1"/>
      <w:marLeft w:val="0"/>
      <w:marRight w:val="0"/>
      <w:marTop w:val="0"/>
      <w:marBottom w:val="0"/>
      <w:divBdr>
        <w:top w:val="none" w:sz="0" w:space="0" w:color="auto"/>
        <w:left w:val="none" w:sz="0" w:space="0" w:color="auto"/>
        <w:bottom w:val="none" w:sz="0" w:space="0" w:color="auto"/>
        <w:right w:val="none" w:sz="0" w:space="0" w:color="auto"/>
      </w:divBdr>
      <w:divsChild>
        <w:div w:id="389033899">
          <w:marLeft w:val="274"/>
          <w:marRight w:val="0"/>
          <w:marTop w:val="0"/>
          <w:marBottom w:val="0"/>
          <w:divBdr>
            <w:top w:val="none" w:sz="0" w:space="0" w:color="auto"/>
            <w:left w:val="none" w:sz="0" w:space="0" w:color="auto"/>
            <w:bottom w:val="none" w:sz="0" w:space="0" w:color="auto"/>
            <w:right w:val="none" w:sz="0" w:space="0" w:color="auto"/>
          </w:divBdr>
        </w:div>
        <w:div w:id="936257108">
          <w:marLeft w:val="274"/>
          <w:marRight w:val="0"/>
          <w:marTop w:val="0"/>
          <w:marBottom w:val="0"/>
          <w:divBdr>
            <w:top w:val="none" w:sz="0" w:space="0" w:color="auto"/>
            <w:left w:val="none" w:sz="0" w:space="0" w:color="auto"/>
            <w:bottom w:val="none" w:sz="0" w:space="0" w:color="auto"/>
            <w:right w:val="none" w:sz="0" w:space="0" w:color="auto"/>
          </w:divBdr>
        </w:div>
        <w:div w:id="1032223443">
          <w:marLeft w:val="274"/>
          <w:marRight w:val="0"/>
          <w:marTop w:val="0"/>
          <w:marBottom w:val="0"/>
          <w:divBdr>
            <w:top w:val="none" w:sz="0" w:space="0" w:color="auto"/>
            <w:left w:val="none" w:sz="0" w:space="0" w:color="auto"/>
            <w:bottom w:val="none" w:sz="0" w:space="0" w:color="auto"/>
            <w:right w:val="none" w:sz="0" w:space="0" w:color="auto"/>
          </w:divBdr>
        </w:div>
        <w:div w:id="1036808139">
          <w:marLeft w:val="274"/>
          <w:marRight w:val="0"/>
          <w:marTop w:val="0"/>
          <w:marBottom w:val="0"/>
          <w:divBdr>
            <w:top w:val="none" w:sz="0" w:space="0" w:color="auto"/>
            <w:left w:val="none" w:sz="0" w:space="0" w:color="auto"/>
            <w:bottom w:val="none" w:sz="0" w:space="0" w:color="auto"/>
            <w:right w:val="none" w:sz="0" w:space="0" w:color="auto"/>
          </w:divBdr>
        </w:div>
        <w:div w:id="1164668344">
          <w:marLeft w:val="806"/>
          <w:marRight w:val="0"/>
          <w:marTop w:val="0"/>
          <w:marBottom w:val="0"/>
          <w:divBdr>
            <w:top w:val="none" w:sz="0" w:space="0" w:color="auto"/>
            <w:left w:val="none" w:sz="0" w:space="0" w:color="auto"/>
            <w:bottom w:val="none" w:sz="0" w:space="0" w:color="auto"/>
            <w:right w:val="none" w:sz="0" w:space="0" w:color="auto"/>
          </w:divBdr>
        </w:div>
        <w:div w:id="1524661620">
          <w:marLeft w:val="806"/>
          <w:marRight w:val="0"/>
          <w:marTop w:val="0"/>
          <w:marBottom w:val="0"/>
          <w:divBdr>
            <w:top w:val="none" w:sz="0" w:space="0" w:color="auto"/>
            <w:left w:val="none" w:sz="0" w:space="0" w:color="auto"/>
            <w:bottom w:val="none" w:sz="0" w:space="0" w:color="auto"/>
            <w:right w:val="none" w:sz="0" w:space="0" w:color="auto"/>
          </w:divBdr>
        </w:div>
        <w:div w:id="1667200696">
          <w:marLeft w:val="274"/>
          <w:marRight w:val="0"/>
          <w:marTop w:val="0"/>
          <w:marBottom w:val="0"/>
          <w:divBdr>
            <w:top w:val="none" w:sz="0" w:space="0" w:color="auto"/>
            <w:left w:val="none" w:sz="0" w:space="0" w:color="auto"/>
            <w:bottom w:val="none" w:sz="0" w:space="0" w:color="auto"/>
            <w:right w:val="none" w:sz="0" w:space="0" w:color="auto"/>
          </w:divBdr>
        </w:div>
        <w:div w:id="1990278773">
          <w:marLeft w:val="274"/>
          <w:marRight w:val="0"/>
          <w:marTop w:val="0"/>
          <w:marBottom w:val="0"/>
          <w:divBdr>
            <w:top w:val="none" w:sz="0" w:space="0" w:color="auto"/>
            <w:left w:val="none" w:sz="0" w:space="0" w:color="auto"/>
            <w:bottom w:val="none" w:sz="0" w:space="0" w:color="auto"/>
            <w:right w:val="none" w:sz="0" w:space="0" w:color="auto"/>
          </w:divBdr>
        </w:div>
        <w:div w:id="2070565544">
          <w:marLeft w:val="274"/>
          <w:marRight w:val="0"/>
          <w:marTop w:val="0"/>
          <w:marBottom w:val="0"/>
          <w:divBdr>
            <w:top w:val="none" w:sz="0" w:space="0" w:color="auto"/>
            <w:left w:val="none" w:sz="0" w:space="0" w:color="auto"/>
            <w:bottom w:val="none" w:sz="0" w:space="0" w:color="auto"/>
            <w:right w:val="none" w:sz="0" w:space="0" w:color="auto"/>
          </w:divBdr>
        </w:div>
      </w:divsChild>
    </w:div>
    <w:div w:id="1911188514">
      <w:bodyDiv w:val="1"/>
      <w:marLeft w:val="0"/>
      <w:marRight w:val="0"/>
      <w:marTop w:val="0"/>
      <w:marBottom w:val="0"/>
      <w:divBdr>
        <w:top w:val="none" w:sz="0" w:space="0" w:color="auto"/>
        <w:left w:val="none" w:sz="0" w:space="0" w:color="auto"/>
        <w:bottom w:val="none" w:sz="0" w:space="0" w:color="auto"/>
        <w:right w:val="none" w:sz="0" w:space="0" w:color="auto"/>
      </w:divBdr>
      <w:divsChild>
        <w:div w:id="824012021">
          <w:marLeft w:val="547"/>
          <w:marRight w:val="0"/>
          <w:marTop w:val="0"/>
          <w:marBottom w:val="0"/>
          <w:divBdr>
            <w:top w:val="none" w:sz="0" w:space="0" w:color="auto"/>
            <w:left w:val="none" w:sz="0" w:space="0" w:color="auto"/>
            <w:bottom w:val="none" w:sz="0" w:space="0" w:color="auto"/>
            <w:right w:val="none" w:sz="0" w:space="0" w:color="auto"/>
          </w:divBdr>
        </w:div>
        <w:div w:id="994837220">
          <w:marLeft w:val="547"/>
          <w:marRight w:val="0"/>
          <w:marTop w:val="0"/>
          <w:marBottom w:val="0"/>
          <w:divBdr>
            <w:top w:val="none" w:sz="0" w:space="0" w:color="auto"/>
            <w:left w:val="none" w:sz="0" w:space="0" w:color="auto"/>
            <w:bottom w:val="none" w:sz="0" w:space="0" w:color="auto"/>
            <w:right w:val="none" w:sz="0" w:space="0" w:color="auto"/>
          </w:divBdr>
        </w:div>
      </w:divsChild>
    </w:div>
    <w:div w:id="1911427796">
      <w:bodyDiv w:val="1"/>
      <w:marLeft w:val="0"/>
      <w:marRight w:val="0"/>
      <w:marTop w:val="0"/>
      <w:marBottom w:val="0"/>
      <w:divBdr>
        <w:top w:val="none" w:sz="0" w:space="0" w:color="auto"/>
        <w:left w:val="none" w:sz="0" w:space="0" w:color="auto"/>
        <w:bottom w:val="none" w:sz="0" w:space="0" w:color="auto"/>
        <w:right w:val="none" w:sz="0" w:space="0" w:color="auto"/>
      </w:divBdr>
    </w:div>
    <w:div w:id="1936865639">
      <w:bodyDiv w:val="1"/>
      <w:marLeft w:val="0"/>
      <w:marRight w:val="0"/>
      <w:marTop w:val="0"/>
      <w:marBottom w:val="0"/>
      <w:divBdr>
        <w:top w:val="none" w:sz="0" w:space="0" w:color="auto"/>
        <w:left w:val="none" w:sz="0" w:space="0" w:color="auto"/>
        <w:bottom w:val="none" w:sz="0" w:space="0" w:color="auto"/>
        <w:right w:val="none" w:sz="0" w:space="0" w:color="auto"/>
      </w:divBdr>
    </w:div>
    <w:div w:id="1947039093">
      <w:bodyDiv w:val="1"/>
      <w:marLeft w:val="0"/>
      <w:marRight w:val="0"/>
      <w:marTop w:val="0"/>
      <w:marBottom w:val="0"/>
      <w:divBdr>
        <w:top w:val="none" w:sz="0" w:space="0" w:color="auto"/>
        <w:left w:val="none" w:sz="0" w:space="0" w:color="auto"/>
        <w:bottom w:val="none" w:sz="0" w:space="0" w:color="auto"/>
        <w:right w:val="none" w:sz="0" w:space="0" w:color="auto"/>
      </w:divBdr>
      <w:divsChild>
        <w:div w:id="831027131">
          <w:marLeft w:val="274"/>
          <w:marRight w:val="0"/>
          <w:marTop w:val="0"/>
          <w:marBottom w:val="0"/>
          <w:divBdr>
            <w:top w:val="none" w:sz="0" w:space="0" w:color="auto"/>
            <w:left w:val="none" w:sz="0" w:space="0" w:color="auto"/>
            <w:bottom w:val="none" w:sz="0" w:space="0" w:color="auto"/>
            <w:right w:val="none" w:sz="0" w:space="0" w:color="auto"/>
          </w:divBdr>
        </w:div>
        <w:div w:id="1621257828">
          <w:marLeft w:val="274"/>
          <w:marRight w:val="0"/>
          <w:marTop w:val="0"/>
          <w:marBottom w:val="0"/>
          <w:divBdr>
            <w:top w:val="none" w:sz="0" w:space="0" w:color="auto"/>
            <w:left w:val="none" w:sz="0" w:space="0" w:color="auto"/>
            <w:bottom w:val="none" w:sz="0" w:space="0" w:color="auto"/>
            <w:right w:val="none" w:sz="0" w:space="0" w:color="auto"/>
          </w:divBdr>
        </w:div>
      </w:divsChild>
    </w:div>
    <w:div w:id="1978101045">
      <w:bodyDiv w:val="1"/>
      <w:marLeft w:val="0"/>
      <w:marRight w:val="0"/>
      <w:marTop w:val="0"/>
      <w:marBottom w:val="0"/>
      <w:divBdr>
        <w:top w:val="none" w:sz="0" w:space="0" w:color="auto"/>
        <w:left w:val="none" w:sz="0" w:space="0" w:color="auto"/>
        <w:bottom w:val="none" w:sz="0" w:space="0" w:color="auto"/>
        <w:right w:val="none" w:sz="0" w:space="0" w:color="auto"/>
      </w:divBdr>
      <w:divsChild>
        <w:div w:id="42801748">
          <w:marLeft w:val="878"/>
          <w:marRight w:val="0"/>
          <w:marTop w:val="0"/>
          <w:marBottom w:val="0"/>
          <w:divBdr>
            <w:top w:val="none" w:sz="0" w:space="0" w:color="auto"/>
            <w:left w:val="none" w:sz="0" w:space="0" w:color="auto"/>
            <w:bottom w:val="none" w:sz="0" w:space="0" w:color="auto"/>
            <w:right w:val="none" w:sz="0" w:space="0" w:color="auto"/>
          </w:divBdr>
        </w:div>
        <w:div w:id="314333961">
          <w:marLeft w:val="878"/>
          <w:marRight w:val="0"/>
          <w:marTop w:val="0"/>
          <w:marBottom w:val="0"/>
          <w:divBdr>
            <w:top w:val="none" w:sz="0" w:space="0" w:color="auto"/>
            <w:left w:val="none" w:sz="0" w:space="0" w:color="auto"/>
            <w:bottom w:val="none" w:sz="0" w:space="0" w:color="auto"/>
            <w:right w:val="none" w:sz="0" w:space="0" w:color="auto"/>
          </w:divBdr>
        </w:div>
        <w:div w:id="435712347">
          <w:marLeft w:val="1354"/>
          <w:marRight w:val="0"/>
          <w:marTop w:val="0"/>
          <w:marBottom w:val="0"/>
          <w:divBdr>
            <w:top w:val="none" w:sz="0" w:space="0" w:color="auto"/>
            <w:left w:val="none" w:sz="0" w:space="0" w:color="auto"/>
            <w:bottom w:val="none" w:sz="0" w:space="0" w:color="auto"/>
            <w:right w:val="none" w:sz="0" w:space="0" w:color="auto"/>
          </w:divBdr>
        </w:div>
        <w:div w:id="764883802">
          <w:marLeft w:val="878"/>
          <w:marRight w:val="0"/>
          <w:marTop w:val="0"/>
          <w:marBottom w:val="0"/>
          <w:divBdr>
            <w:top w:val="none" w:sz="0" w:space="0" w:color="auto"/>
            <w:left w:val="none" w:sz="0" w:space="0" w:color="auto"/>
            <w:bottom w:val="none" w:sz="0" w:space="0" w:color="auto"/>
            <w:right w:val="none" w:sz="0" w:space="0" w:color="auto"/>
          </w:divBdr>
        </w:div>
        <w:div w:id="784084566">
          <w:marLeft w:val="1354"/>
          <w:marRight w:val="0"/>
          <w:marTop w:val="0"/>
          <w:marBottom w:val="0"/>
          <w:divBdr>
            <w:top w:val="none" w:sz="0" w:space="0" w:color="auto"/>
            <w:left w:val="none" w:sz="0" w:space="0" w:color="auto"/>
            <w:bottom w:val="none" w:sz="0" w:space="0" w:color="auto"/>
            <w:right w:val="none" w:sz="0" w:space="0" w:color="auto"/>
          </w:divBdr>
        </w:div>
        <w:div w:id="1118372331">
          <w:marLeft w:val="878"/>
          <w:marRight w:val="0"/>
          <w:marTop w:val="0"/>
          <w:marBottom w:val="0"/>
          <w:divBdr>
            <w:top w:val="none" w:sz="0" w:space="0" w:color="auto"/>
            <w:left w:val="none" w:sz="0" w:space="0" w:color="auto"/>
            <w:bottom w:val="none" w:sz="0" w:space="0" w:color="auto"/>
            <w:right w:val="none" w:sz="0" w:space="0" w:color="auto"/>
          </w:divBdr>
        </w:div>
        <w:div w:id="1840998859">
          <w:marLeft w:val="878"/>
          <w:marRight w:val="0"/>
          <w:marTop w:val="0"/>
          <w:marBottom w:val="0"/>
          <w:divBdr>
            <w:top w:val="none" w:sz="0" w:space="0" w:color="auto"/>
            <w:left w:val="none" w:sz="0" w:space="0" w:color="auto"/>
            <w:bottom w:val="none" w:sz="0" w:space="0" w:color="auto"/>
            <w:right w:val="none" w:sz="0" w:space="0" w:color="auto"/>
          </w:divBdr>
        </w:div>
        <w:div w:id="1915896735">
          <w:marLeft w:val="878"/>
          <w:marRight w:val="0"/>
          <w:marTop w:val="0"/>
          <w:marBottom w:val="0"/>
          <w:divBdr>
            <w:top w:val="none" w:sz="0" w:space="0" w:color="auto"/>
            <w:left w:val="none" w:sz="0" w:space="0" w:color="auto"/>
            <w:bottom w:val="none" w:sz="0" w:space="0" w:color="auto"/>
            <w:right w:val="none" w:sz="0" w:space="0" w:color="auto"/>
          </w:divBdr>
        </w:div>
        <w:div w:id="1993682423">
          <w:marLeft w:val="878"/>
          <w:marRight w:val="0"/>
          <w:marTop w:val="0"/>
          <w:marBottom w:val="0"/>
          <w:divBdr>
            <w:top w:val="none" w:sz="0" w:space="0" w:color="auto"/>
            <w:left w:val="none" w:sz="0" w:space="0" w:color="auto"/>
            <w:bottom w:val="none" w:sz="0" w:space="0" w:color="auto"/>
            <w:right w:val="none" w:sz="0" w:space="0" w:color="auto"/>
          </w:divBdr>
        </w:div>
        <w:div w:id="2095541635">
          <w:marLeft w:val="1354"/>
          <w:marRight w:val="0"/>
          <w:marTop w:val="0"/>
          <w:marBottom w:val="0"/>
          <w:divBdr>
            <w:top w:val="none" w:sz="0" w:space="0" w:color="auto"/>
            <w:left w:val="none" w:sz="0" w:space="0" w:color="auto"/>
            <w:bottom w:val="none" w:sz="0" w:space="0" w:color="auto"/>
            <w:right w:val="none" w:sz="0" w:space="0" w:color="auto"/>
          </w:divBdr>
        </w:div>
      </w:divsChild>
    </w:div>
    <w:div w:id="1980261705">
      <w:bodyDiv w:val="1"/>
      <w:marLeft w:val="0"/>
      <w:marRight w:val="0"/>
      <w:marTop w:val="0"/>
      <w:marBottom w:val="0"/>
      <w:divBdr>
        <w:top w:val="none" w:sz="0" w:space="0" w:color="auto"/>
        <w:left w:val="none" w:sz="0" w:space="0" w:color="auto"/>
        <w:bottom w:val="none" w:sz="0" w:space="0" w:color="auto"/>
        <w:right w:val="none" w:sz="0" w:space="0" w:color="auto"/>
      </w:divBdr>
      <w:divsChild>
        <w:div w:id="1424915341">
          <w:marLeft w:val="0"/>
          <w:marRight w:val="0"/>
          <w:marTop w:val="0"/>
          <w:marBottom w:val="0"/>
          <w:divBdr>
            <w:top w:val="none" w:sz="0" w:space="0" w:color="auto"/>
            <w:left w:val="none" w:sz="0" w:space="0" w:color="auto"/>
            <w:bottom w:val="none" w:sz="0" w:space="0" w:color="auto"/>
            <w:right w:val="none" w:sz="0" w:space="0" w:color="auto"/>
          </w:divBdr>
          <w:divsChild>
            <w:div w:id="1412507306">
              <w:marLeft w:val="0"/>
              <w:marRight w:val="0"/>
              <w:marTop w:val="0"/>
              <w:marBottom w:val="0"/>
              <w:divBdr>
                <w:top w:val="none" w:sz="0" w:space="0" w:color="auto"/>
                <w:left w:val="none" w:sz="0" w:space="0" w:color="auto"/>
                <w:bottom w:val="none" w:sz="0" w:space="0" w:color="auto"/>
                <w:right w:val="none" w:sz="0" w:space="0" w:color="auto"/>
              </w:divBdr>
            </w:div>
          </w:divsChild>
        </w:div>
        <w:div w:id="1485783109">
          <w:marLeft w:val="0"/>
          <w:marRight w:val="0"/>
          <w:marTop w:val="0"/>
          <w:marBottom w:val="0"/>
          <w:divBdr>
            <w:top w:val="none" w:sz="0" w:space="0" w:color="auto"/>
            <w:left w:val="none" w:sz="0" w:space="0" w:color="auto"/>
            <w:bottom w:val="none" w:sz="0" w:space="0" w:color="auto"/>
            <w:right w:val="none" w:sz="0" w:space="0" w:color="auto"/>
          </w:divBdr>
          <w:divsChild>
            <w:div w:id="101416631">
              <w:marLeft w:val="0"/>
              <w:marRight w:val="0"/>
              <w:marTop w:val="0"/>
              <w:marBottom w:val="0"/>
              <w:divBdr>
                <w:top w:val="none" w:sz="0" w:space="0" w:color="auto"/>
                <w:left w:val="none" w:sz="0" w:space="0" w:color="auto"/>
                <w:bottom w:val="none" w:sz="0" w:space="0" w:color="auto"/>
                <w:right w:val="none" w:sz="0" w:space="0" w:color="auto"/>
              </w:divBdr>
            </w:div>
          </w:divsChild>
        </w:div>
        <w:div w:id="2092117071">
          <w:marLeft w:val="0"/>
          <w:marRight w:val="0"/>
          <w:marTop w:val="0"/>
          <w:marBottom w:val="0"/>
          <w:divBdr>
            <w:top w:val="none" w:sz="0" w:space="0" w:color="auto"/>
            <w:left w:val="none" w:sz="0" w:space="0" w:color="auto"/>
            <w:bottom w:val="none" w:sz="0" w:space="0" w:color="auto"/>
            <w:right w:val="none" w:sz="0" w:space="0" w:color="auto"/>
          </w:divBdr>
          <w:divsChild>
            <w:div w:id="1102799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1380860">
      <w:bodyDiv w:val="1"/>
      <w:marLeft w:val="0"/>
      <w:marRight w:val="0"/>
      <w:marTop w:val="0"/>
      <w:marBottom w:val="0"/>
      <w:divBdr>
        <w:top w:val="none" w:sz="0" w:space="0" w:color="auto"/>
        <w:left w:val="none" w:sz="0" w:space="0" w:color="auto"/>
        <w:bottom w:val="none" w:sz="0" w:space="0" w:color="auto"/>
        <w:right w:val="none" w:sz="0" w:space="0" w:color="auto"/>
      </w:divBdr>
    </w:div>
    <w:div w:id="1990938005">
      <w:bodyDiv w:val="1"/>
      <w:marLeft w:val="0"/>
      <w:marRight w:val="0"/>
      <w:marTop w:val="0"/>
      <w:marBottom w:val="0"/>
      <w:divBdr>
        <w:top w:val="none" w:sz="0" w:space="0" w:color="auto"/>
        <w:left w:val="none" w:sz="0" w:space="0" w:color="auto"/>
        <w:bottom w:val="none" w:sz="0" w:space="0" w:color="auto"/>
        <w:right w:val="none" w:sz="0" w:space="0" w:color="auto"/>
      </w:divBdr>
      <w:divsChild>
        <w:div w:id="513417855">
          <w:marLeft w:val="547"/>
          <w:marRight w:val="0"/>
          <w:marTop w:val="0"/>
          <w:marBottom w:val="120"/>
          <w:divBdr>
            <w:top w:val="none" w:sz="0" w:space="0" w:color="auto"/>
            <w:left w:val="none" w:sz="0" w:space="0" w:color="auto"/>
            <w:bottom w:val="none" w:sz="0" w:space="0" w:color="auto"/>
            <w:right w:val="none" w:sz="0" w:space="0" w:color="auto"/>
          </w:divBdr>
        </w:div>
      </w:divsChild>
    </w:div>
    <w:div w:id="2014796666">
      <w:bodyDiv w:val="1"/>
      <w:marLeft w:val="0"/>
      <w:marRight w:val="0"/>
      <w:marTop w:val="0"/>
      <w:marBottom w:val="0"/>
      <w:divBdr>
        <w:top w:val="none" w:sz="0" w:space="0" w:color="auto"/>
        <w:left w:val="none" w:sz="0" w:space="0" w:color="auto"/>
        <w:bottom w:val="none" w:sz="0" w:space="0" w:color="auto"/>
        <w:right w:val="none" w:sz="0" w:space="0" w:color="auto"/>
      </w:divBdr>
      <w:divsChild>
        <w:div w:id="79520858">
          <w:marLeft w:val="1267"/>
          <w:marRight w:val="0"/>
          <w:marTop w:val="0"/>
          <w:marBottom w:val="0"/>
          <w:divBdr>
            <w:top w:val="none" w:sz="0" w:space="0" w:color="auto"/>
            <w:left w:val="none" w:sz="0" w:space="0" w:color="auto"/>
            <w:bottom w:val="none" w:sz="0" w:space="0" w:color="auto"/>
            <w:right w:val="none" w:sz="0" w:space="0" w:color="auto"/>
          </w:divBdr>
        </w:div>
        <w:div w:id="119228214">
          <w:marLeft w:val="547"/>
          <w:marRight w:val="0"/>
          <w:marTop w:val="0"/>
          <w:marBottom w:val="0"/>
          <w:divBdr>
            <w:top w:val="none" w:sz="0" w:space="0" w:color="auto"/>
            <w:left w:val="none" w:sz="0" w:space="0" w:color="auto"/>
            <w:bottom w:val="none" w:sz="0" w:space="0" w:color="auto"/>
            <w:right w:val="none" w:sz="0" w:space="0" w:color="auto"/>
          </w:divBdr>
        </w:div>
        <w:div w:id="1136294227">
          <w:marLeft w:val="547"/>
          <w:marRight w:val="0"/>
          <w:marTop w:val="0"/>
          <w:marBottom w:val="0"/>
          <w:divBdr>
            <w:top w:val="none" w:sz="0" w:space="0" w:color="auto"/>
            <w:left w:val="none" w:sz="0" w:space="0" w:color="auto"/>
            <w:bottom w:val="none" w:sz="0" w:space="0" w:color="auto"/>
            <w:right w:val="none" w:sz="0" w:space="0" w:color="auto"/>
          </w:divBdr>
        </w:div>
        <w:div w:id="1533491541">
          <w:marLeft w:val="1166"/>
          <w:marRight w:val="0"/>
          <w:marTop w:val="0"/>
          <w:marBottom w:val="0"/>
          <w:divBdr>
            <w:top w:val="none" w:sz="0" w:space="0" w:color="auto"/>
            <w:left w:val="none" w:sz="0" w:space="0" w:color="auto"/>
            <w:bottom w:val="none" w:sz="0" w:space="0" w:color="auto"/>
            <w:right w:val="none" w:sz="0" w:space="0" w:color="auto"/>
          </w:divBdr>
        </w:div>
        <w:div w:id="1852182371">
          <w:marLeft w:val="1080"/>
          <w:marRight w:val="0"/>
          <w:marTop w:val="0"/>
          <w:marBottom w:val="0"/>
          <w:divBdr>
            <w:top w:val="none" w:sz="0" w:space="0" w:color="auto"/>
            <w:left w:val="none" w:sz="0" w:space="0" w:color="auto"/>
            <w:bottom w:val="none" w:sz="0" w:space="0" w:color="auto"/>
            <w:right w:val="none" w:sz="0" w:space="0" w:color="auto"/>
          </w:divBdr>
        </w:div>
      </w:divsChild>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16614482">
      <w:bodyDiv w:val="1"/>
      <w:marLeft w:val="0"/>
      <w:marRight w:val="0"/>
      <w:marTop w:val="0"/>
      <w:marBottom w:val="0"/>
      <w:divBdr>
        <w:top w:val="none" w:sz="0" w:space="0" w:color="auto"/>
        <w:left w:val="none" w:sz="0" w:space="0" w:color="auto"/>
        <w:bottom w:val="none" w:sz="0" w:space="0" w:color="auto"/>
        <w:right w:val="none" w:sz="0" w:space="0" w:color="auto"/>
      </w:divBdr>
      <w:divsChild>
        <w:div w:id="477500106">
          <w:marLeft w:val="547"/>
          <w:marRight w:val="0"/>
          <w:marTop w:val="0"/>
          <w:marBottom w:val="0"/>
          <w:divBdr>
            <w:top w:val="none" w:sz="0" w:space="0" w:color="auto"/>
            <w:left w:val="none" w:sz="0" w:space="0" w:color="auto"/>
            <w:bottom w:val="none" w:sz="0" w:space="0" w:color="auto"/>
            <w:right w:val="none" w:sz="0" w:space="0" w:color="auto"/>
          </w:divBdr>
        </w:div>
        <w:div w:id="1820147556">
          <w:marLeft w:val="547"/>
          <w:marRight w:val="0"/>
          <w:marTop w:val="0"/>
          <w:marBottom w:val="0"/>
          <w:divBdr>
            <w:top w:val="none" w:sz="0" w:space="0" w:color="auto"/>
            <w:left w:val="none" w:sz="0" w:space="0" w:color="auto"/>
            <w:bottom w:val="none" w:sz="0" w:space="0" w:color="auto"/>
            <w:right w:val="none" w:sz="0" w:space="0" w:color="auto"/>
          </w:divBdr>
        </w:div>
      </w:divsChild>
    </w:div>
    <w:div w:id="2022658925">
      <w:bodyDiv w:val="1"/>
      <w:marLeft w:val="0"/>
      <w:marRight w:val="0"/>
      <w:marTop w:val="0"/>
      <w:marBottom w:val="0"/>
      <w:divBdr>
        <w:top w:val="none" w:sz="0" w:space="0" w:color="auto"/>
        <w:left w:val="none" w:sz="0" w:space="0" w:color="auto"/>
        <w:bottom w:val="none" w:sz="0" w:space="0" w:color="auto"/>
        <w:right w:val="none" w:sz="0" w:space="0" w:color="auto"/>
      </w:divBdr>
      <w:divsChild>
        <w:div w:id="1339045011">
          <w:marLeft w:val="446"/>
          <w:marRight w:val="0"/>
          <w:marTop w:val="0"/>
          <w:marBottom w:val="120"/>
          <w:divBdr>
            <w:top w:val="none" w:sz="0" w:space="0" w:color="auto"/>
            <w:left w:val="none" w:sz="0" w:space="0" w:color="auto"/>
            <w:bottom w:val="none" w:sz="0" w:space="0" w:color="auto"/>
            <w:right w:val="none" w:sz="0" w:space="0" w:color="auto"/>
          </w:divBdr>
        </w:div>
      </w:divsChild>
    </w:div>
    <w:div w:id="2034762952">
      <w:bodyDiv w:val="1"/>
      <w:marLeft w:val="0"/>
      <w:marRight w:val="0"/>
      <w:marTop w:val="0"/>
      <w:marBottom w:val="0"/>
      <w:divBdr>
        <w:top w:val="none" w:sz="0" w:space="0" w:color="auto"/>
        <w:left w:val="none" w:sz="0" w:space="0" w:color="auto"/>
        <w:bottom w:val="none" w:sz="0" w:space="0" w:color="auto"/>
        <w:right w:val="none" w:sz="0" w:space="0" w:color="auto"/>
      </w:divBdr>
      <w:divsChild>
        <w:div w:id="391000994">
          <w:marLeft w:val="547"/>
          <w:marRight w:val="0"/>
          <w:marTop w:val="0"/>
          <w:marBottom w:val="0"/>
          <w:divBdr>
            <w:top w:val="none" w:sz="0" w:space="0" w:color="auto"/>
            <w:left w:val="none" w:sz="0" w:space="0" w:color="auto"/>
            <w:bottom w:val="none" w:sz="0" w:space="0" w:color="auto"/>
            <w:right w:val="none" w:sz="0" w:space="0" w:color="auto"/>
          </w:divBdr>
        </w:div>
        <w:div w:id="396705281">
          <w:marLeft w:val="1166"/>
          <w:marRight w:val="0"/>
          <w:marTop w:val="0"/>
          <w:marBottom w:val="0"/>
          <w:divBdr>
            <w:top w:val="none" w:sz="0" w:space="0" w:color="auto"/>
            <w:left w:val="none" w:sz="0" w:space="0" w:color="auto"/>
            <w:bottom w:val="none" w:sz="0" w:space="0" w:color="auto"/>
            <w:right w:val="none" w:sz="0" w:space="0" w:color="auto"/>
          </w:divBdr>
        </w:div>
        <w:div w:id="638417288">
          <w:marLeft w:val="547"/>
          <w:marRight w:val="0"/>
          <w:marTop w:val="0"/>
          <w:marBottom w:val="0"/>
          <w:divBdr>
            <w:top w:val="none" w:sz="0" w:space="0" w:color="auto"/>
            <w:left w:val="none" w:sz="0" w:space="0" w:color="auto"/>
            <w:bottom w:val="none" w:sz="0" w:space="0" w:color="auto"/>
            <w:right w:val="none" w:sz="0" w:space="0" w:color="auto"/>
          </w:divBdr>
        </w:div>
        <w:div w:id="738790722">
          <w:marLeft w:val="1166"/>
          <w:marRight w:val="0"/>
          <w:marTop w:val="0"/>
          <w:marBottom w:val="0"/>
          <w:divBdr>
            <w:top w:val="none" w:sz="0" w:space="0" w:color="auto"/>
            <w:left w:val="none" w:sz="0" w:space="0" w:color="auto"/>
            <w:bottom w:val="none" w:sz="0" w:space="0" w:color="auto"/>
            <w:right w:val="none" w:sz="0" w:space="0" w:color="auto"/>
          </w:divBdr>
        </w:div>
        <w:div w:id="751009677">
          <w:marLeft w:val="547"/>
          <w:marRight w:val="0"/>
          <w:marTop w:val="0"/>
          <w:marBottom w:val="0"/>
          <w:divBdr>
            <w:top w:val="none" w:sz="0" w:space="0" w:color="auto"/>
            <w:left w:val="none" w:sz="0" w:space="0" w:color="auto"/>
            <w:bottom w:val="none" w:sz="0" w:space="0" w:color="auto"/>
            <w:right w:val="none" w:sz="0" w:space="0" w:color="auto"/>
          </w:divBdr>
        </w:div>
        <w:div w:id="794566332">
          <w:marLeft w:val="547"/>
          <w:marRight w:val="0"/>
          <w:marTop w:val="0"/>
          <w:marBottom w:val="0"/>
          <w:divBdr>
            <w:top w:val="none" w:sz="0" w:space="0" w:color="auto"/>
            <w:left w:val="none" w:sz="0" w:space="0" w:color="auto"/>
            <w:bottom w:val="none" w:sz="0" w:space="0" w:color="auto"/>
            <w:right w:val="none" w:sz="0" w:space="0" w:color="auto"/>
          </w:divBdr>
        </w:div>
        <w:div w:id="991058903">
          <w:marLeft w:val="547"/>
          <w:marRight w:val="0"/>
          <w:marTop w:val="0"/>
          <w:marBottom w:val="0"/>
          <w:divBdr>
            <w:top w:val="none" w:sz="0" w:space="0" w:color="auto"/>
            <w:left w:val="none" w:sz="0" w:space="0" w:color="auto"/>
            <w:bottom w:val="none" w:sz="0" w:space="0" w:color="auto"/>
            <w:right w:val="none" w:sz="0" w:space="0" w:color="auto"/>
          </w:divBdr>
        </w:div>
        <w:div w:id="1120339770">
          <w:marLeft w:val="1800"/>
          <w:marRight w:val="0"/>
          <w:marTop w:val="0"/>
          <w:marBottom w:val="0"/>
          <w:divBdr>
            <w:top w:val="none" w:sz="0" w:space="0" w:color="auto"/>
            <w:left w:val="none" w:sz="0" w:space="0" w:color="auto"/>
            <w:bottom w:val="none" w:sz="0" w:space="0" w:color="auto"/>
            <w:right w:val="none" w:sz="0" w:space="0" w:color="auto"/>
          </w:divBdr>
        </w:div>
        <w:div w:id="1138768899">
          <w:marLeft w:val="1800"/>
          <w:marRight w:val="0"/>
          <w:marTop w:val="0"/>
          <w:marBottom w:val="0"/>
          <w:divBdr>
            <w:top w:val="none" w:sz="0" w:space="0" w:color="auto"/>
            <w:left w:val="none" w:sz="0" w:space="0" w:color="auto"/>
            <w:bottom w:val="none" w:sz="0" w:space="0" w:color="auto"/>
            <w:right w:val="none" w:sz="0" w:space="0" w:color="auto"/>
          </w:divBdr>
        </w:div>
        <w:div w:id="1146973994">
          <w:marLeft w:val="547"/>
          <w:marRight w:val="0"/>
          <w:marTop w:val="0"/>
          <w:marBottom w:val="0"/>
          <w:divBdr>
            <w:top w:val="none" w:sz="0" w:space="0" w:color="auto"/>
            <w:left w:val="none" w:sz="0" w:space="0" w:color="auto"/>
            <w:bottom w:val="none" w:sz="0" w:space="0" w:color="auto"/>
            <w:right w:val="none" w:sz="0" w:space="0" w:color="auto"/>
          </w:divBdr>
        </w:div>
        <w:div w:id="1188064193">
          <w:marLeft w:val="547"/>
          <w:marRight w:val="0"/>
          <w:marTop w:val="0"/>
          <w:marBottom w:val="0"/>
          <w:divBdr>
            <w:top w:val="none" w:sz="0" w:space="0" w:color="auto"/>
            <w:left w:val="none" w:sz="0" w:space="0" w:color="auto"/>
            <w:bottom w:val="none" w:sz="0" w:space="0" w:color="auto"/>
            <w:right w:val="none" w:sz="0" w:space="0" w:color="auto"/>
          </w:divBdr>
        </w:div>
        <w:div w:id="1290624839">
          <w:marLeft w:val="1800"/>
          <w:marRight w:val="0"/>
          <w:marTop w:val="0"/>
          <w:marBottom w:val="0"/>
          <w:divBdr>
            <w:top w:val="none" w:sz="0" w:space="0" w:color="auto"/>
            <w:left w:val="none" w:sz="0" w:space="0" w:color="auto"/>
            <w:bottom w:val="none" w:sz="0" w:space="0" w:color="auto"/>
            <w:right w:val="none" w:sz="0" w:space="0" w:color="auto"/>
          </w:divBdr>
        </w:div>
        <w:div w:id="1327896507">
          <w:marLeft w:val="1166"/>
          <w:marRight w:val="0"/>
          <w:marTop w:val="0"/>
          <w:marBottom w:val="0"/>
          <w:divBdr>
            <w:top w:val="none" w:sz="0" w:space="0" w:color="auto"/>
            <w:left w:val="none" w:sz="0" w:space="0" w:color="auto"/>
            <w:bottom w:val="none" w:sz="0" w:space="0" w:color="auto"/>
            <w:right w:val="none" w:sz="0" w:space="0" w:color="auto"/>
          </w:divBdr>
        </w:div>
        <w:div w:id="1374043017">
          <w:marLeft w:val="1166"/>
          <w:marRight w:val="0"/>
          <w:marTop w:val="0"/>
          <w:marBottom w:val="0"/>
          <w:divBdr>
            <w:top w:val="none" w:sz="0" w:space="0" w:color="auto"/>
            <w:left w:val="none" w:sz="0" w:space="0" w:color="auto"/>
            <w:bottom w:val="none" w:sz="0" w:space="0" w:color="auto"/>
            <w:right w:val="none" w:sz="0" w:space="0" w:color="auto"/>
          </w:divBdr>
        </w:div>
        <w:div w:id="1768693461">
          <w:marLeft w:val="1800"/>
          <w:marRight w:val="0"/>
          <w:marTop w:val="0"/>
          <w:marBottom w:val="0"/>
          <w:divBdr>
            <w:top w:val="none" w:sz="0" w:space="0" w:color="auto"/>
            <w:left w:val="none" w:sz="0" w:space="0" w:color="auto"/>
            <w:bottom w:val="none" w:sz="0" w:space="0" w:color="auto"/>
            <w:right w:val="none" w:sz="0" w:space="0" w:color="auto"/>
          </w:divBdr>
        </w:div>
        <w:div w:id="1869877339">
          <w:marLeft w:val="547"/>
          <w:marRight w:val="0"/>
          <w:marTop w:val="0"/>
          <w:marBottom w:val="0"/>
          <w:divBdr>
            <w:top w:val="none" w:sz="0" w:space="0" w:color="auto"/>
            <w:left w:val="none" w:sz="0" w:space="0" w:color="auto"/>
            <w:bottom w:val="none" w:sz="0" w:space="0" w:color="auto"/>
            <w:right w:val="none" w:sz="0" w:space="0" w:color="auto"/>
          </w:divBdr>
        </w:div>
      </w:divsChild>
    </w:div>
    <w:div w:id="2050907542">
      <w:bodyDiv w:val="1"/>
      <w:marLeft w:val="0"/>
      <w:marRight w:val="0"/>
      <w:marTop w:val="0"/>
      <w:marBottom w:val="0"/>
      <w:divBdr>
        <w:top w:val="none" w:sz="0" w:space="0" w:color="auto"/>
        <w:left w:val="none" w:sz="0" w:space="0" w:color="auto"/>
        <w:bottom w:val="none" w:sz="0" w:space="0" w:color="auto"/>
        <w:right w:val="none" w:sz="0" w:space="0" w:color="auto"/>
      </w:divBdr>
      <w:divsChild>
        <w:div w:id="1926256319">
          <w:marLeft w:val="1800"/>
          <w:marRight w:val="0"/>
          <w:marTop w:val="0"/>
          <w:marBottom w:val="120"/>
          <w:divBdr>
            <w:top w:val="none" w:sz="0" w:space="0" w:color="auto"/>
            <w:left w:val="none" w:sz="0" w:space="0" w:color="auto"/>
            <w:bottom w:val="none" w:sz="0" w:space="0" w:color="auto"/>
            <w:right w:val="none" w:sz="0" w:space="0" w:color="auto"/>
          </w:divBdr>
        </w:div>
      </w:divsChild>
    </w:div>
    <w:div w:id="2051949495">
      <w:bodyDiv w:val="1"/>
      <w:marLeft w:val="0"/>
      <w:marRight w:val="0"/>
      <w:marTop w:val="0"/>
      <w:marBottom w:val="0"/>
      <w:divBdr>
        <w:top w:val="none" w:sz="0" w:space="0" w:color="auto"/>
        <w:left w:val="none" w:sz="0" w:space="0" w:color="auto"/>
        <w:bottom w:val="none" w:sz="0" w:space="0" w:color="auto"/>
        <w:right w:val="none" w:sz="0" w:space="0" w:color="auto"/>
      </w:divBdr>
      <w:divsChild>
        <w:div w:id="1297562661">
          <w:marLeft w:val="547"/>
          <w:marRight w:val="0"/>
          <w:marTop w:val="0"/>
          <w:marBottom w:val="40"/>
          <w:divBdr>
            <w:top w:val="none" w:sz="0" w:space="0" w:color="auto"/>
            <w:left w:val="none" w:sz="0" w:space="0" w:color="auto"/>
            <w:bottom w:val="none" w:sz="0" w:space="0" w:color="auto"/>
            <w:right w:val="none" w:sz="0" w:space="0" w:color="auto"/>
          </w:divBdr>
        </w:div>
        <w:div w:id="1506048229">
          <w:marLeft w:val="547"/>
          <w:marRight w:val="0"/>
          <w:marTop w:val="0"/>
          <w:marBottom w:val="40"/>
          <w:divBdr>
            <w:top w:val="none" w:sz="0" w:space="0" w:color="auto"/>
            <w:left w:val="none" w:sz="0" w:space="0" w:color="auto"/>
            <w:bottom w:val="none" w:sz="0" w:space="0" w:color="auto"/>
            <w:right w:val="none" w:sz="0" w:space="0" w:color="auto"/>
          </w:divBdr>
        </w:div>
        <w:div w:id="1545947675">
          <w:marLeft w:val="547"/>
          <w:marRight w:val="0"/>
          <w:marTop w:val="0"/>
          <w:marBottom w:val="40"/>
          <w:divBdr>
            <w:top w:val="none" w:sz="0" w:space="0" w:color="auto"/>
            <w:left w:val="none" w:sz="0" w:space="0" w:color="auto"/>
            <w:bottom w:val="none" w:sz="0" w:space="0" w:color="auto"/>
            <w:right w:val="none" w:sz="0" w:space="0" w:color="auto"/>
          </w:divBdr>
        </w:div>
        <w:div w:id="1755975401">
          <w:marLeft w:val="547"/>
          <w:marRight w:val="0"/>
          <w:marTop w:val="0"/>
          <w:marBottom w:val="40"/>
          <w:divBdr>
            <w:top w:val="none" w:sz="0" w:space="0" w:color="auto"/>
            <w:left w:val="none" w:sz="0" w:space="0" w:color="auto"/>
            <w:bottom w:val="none" w:sz="0" w:space="0" w:color="auto"/>
            <w:right w:val="none" w:sz="0" w:space="0" w:color="auto"/>
          </w:divBdr>
        </w:div>
      </w:divsChild>
    </w:div>
    <w:div w:id="2053579277">
      <w:bodyDiv w:val="1"/>
      <w:marLeft w:val="0"/>
      <w:marRight w:val="0"/>
      <w:marTop w:val="0"/>
      <w:marBottom w:val="0"/>
      <w:divBdr>
        <w:top w:val="none" w:sz="0" w:space="0" w:color="auto"/>
        <w:left w:val="none" w:sz="0" w:space="0" w:color="auto"/>
        <w:bottom w:val="none" w:sz="0" w:space="0" w:color="auto"/>
        <w:right w:val="none" w:sz="0" w:space="0" w:color="auto"/>
      </w:divBdr>
      <w:divsChild>
        <w:div w:id="922489031">
          <w:marLeft w:val="878"/>
          <w:marRight w:val="0"/>
          <w:marTop w:val="0"/>
          <w:marBottom w:val="0"/>
          <w:divBdr>
            <w:top w:val="none" w:sz="0" w:space="0" w:color="auto"/>
            <w:left w:val="none" w:sz="0" w:space="0" w:color="auto"/>
            <w:bottom w:val="none" w:sz="0" w:space="0" w:color="auto"/>
            <w:right w:val="none" w:sz="0" w:space="0" w:color="auto"/>
          </w:divBdr>
        </w:div>
        <w:div w:id="1465924832">
          <w:marLeft w:val="878"/>
          <w:marRight w:val="0"/>
          <w:marTop w:val="0"/>
          <w:marBottom w:val="0"/>
          <w:divBdr>
            <w:top w:val="none" w:sz="0" w:space="0" w:color="auto"/>
            <w:left w:val="none" w:sz="0" w:space="0" w:color="auto"/>
            <w:bottom w:val="none" w:sz="0" w:space="0" w:color="auto"/>
            <w:right w:val="none" w:sz="0" w:space="0" w:color="auto"/>
          </w:divBdr>
        </w:div>
      </w:divsChild>
    </w:div>
    <w:div w:id="2056268205">
      <w:bodyDiv w:val="1"/>
      <w:marLeft w:val="0"/>
      <w:marRight w:val="0"/>
      <w:marTop w:val="0"/>
      <w:marBottom w:val="0"/>
      <w:divBdr>
        <w:top w:val="none" w:sz="0" w:space="0" w:color="auto"/>
        <w:left w:val="none" w:sz="0" w:space="0" w:color="auto"/>
        <w:bottom w:val="none" w:sz="0" w:space="0" w:color="auto"/>
        <w:right w:val="none" w:sz="0" w:space="0" w:color="auto"/>
      </w:divBdr>
      <w:divsChild>
        <w:div w:id="1075780143">
          <w:marLeft w:val="547"/>
          <w:marRight w:val="0"/>
          <w:marTop w:val="0"/>
          <w:marBottom w:val="0"/>
          <w:divBdr>
            <w:top w:val="none" w:sz="0" w:space="0" w:color="auto"/>
            <w:left w:val="none" w:sz="0" w:space="0" w:color="auto"/>
            <w:bottom w:val="none" w:sz="0" w:space="0" w:color="auto"/>
            <w:right w:val="none" w:sz="0" w:space="0" w:color="auto"/>
          </w:divBdr>
        </w:div>
        <w:div w:id="1914775785">
          <w:marLeft w:val="547"/>
          <w:marRight w:val="0"/>
          <w:marTop w:val="0"/>
          <w:marBottom w:val="0"/>
          <w:divBdr>
            <w:top w:val="none" w:sz="0" w:space="0" w:color="auto"/>
            <w:left w:val="none" w:sz="0" w:space="0" w:color="auto"/>
            <w:bottom w:val="none" w:sz="0" w:space="0" w:color="auto"/>
            <w:right w:val="none" w:sz="0" w:space="0" w:color="auto"/>
          </w:divBdr>
        </w:div>
      </w:divsChild>
    </w:div>
    <w:div w:id="2063290987">
      <w:bodyDiv w:val="1"/>
      <w:marLeft w:val="0"/>
      <w:marRight w:val="0"/>
      <w:marTop w:val="0"/>
      <w:marBottom w:val="0"/>
      <w:divBdr>
        <w:top w:val="none" w:sz="0" w:space="0" w:color="auto"/>
        <w:left w:val="none" w:sz="0" w:space="0" w:color="auto"/>
        <w:bottom w:val="none" w:sz="0" w:space="0" w:color="auto"/>
        <w:right w:val="none" w:sz="0" w:space="0" w:color="auto"/>
      </w:divBdr>
      <w:divsChild>
        <w:div w:id="308369775">
          <w:marLeft w:val="1800"/>
          <w:marRight w:val="0"/>
          <w:marTop w:val="0"/>
          <w:marBottom w:val="0"/>
          <w:divBdr>
            <w:top w:val="none" w:sz="0" w:space="0" w:color="auto"/>
            <w:left w:val="none" w:sz="0" w:space="0" w:color="auto"/>
            <w:bottom w:val="none" w:sz="0" w:space="0" w:color="auto"/>
            <w:right w:val="none" w:sz="0" w:space="0" w:color="auto"/>
          </w:divBdr>
        </w:div>
        <w:div w:id="662970397">
          <w:marLeft w:val="1166"/>
          <w:marRight w:val="0"/>
          <w:marTop w:val="0"/>
          <w:marBottom w:val="0"/>
          <w:divBdr>
            <w:top w:val="none" w:sz="0" w:space="0" w:color="auto"/>
            <w:left w:val="none" w:sz="0" w:space="0" w:color="auto"/>
            <w:bottom w:val="none" w:sz="0" w:space="0" w:color="auto"/>
            <w:right w:val="none" w:sz="0" w:space="0" w:color="auto"/>
          </w:divBdr>
        </w:div>
        <w:div w:id="909580798">
          <w:marLeft w:val="547"/>
          <w:marRight w:val="0"/>
          <w:marTop w:val="0"/>
          <w:marBottom w:val="0"/>
          <w:divBdr>
            <w:top w:val="none" w:sz="0" w:space="0" w:color="auto"/>
            <w:left w:val="none" w:sz="0" w:space="0" w:color="auto"/>
            <w:bottom w:val="none" w:sz="0" w:space="0" w:color="auto"/>
            <w:right w:val="none" w:sz="0" w:space="0" w:color="auto"/>
          </w:divBdr>
        </w:div>
        <w:div w:id="941568685">
          <w:marLeft w:val="1166"/>
          <w:marRight w:val="0"/>
          <w:marTop w:val="0"/>
          <w:marBottom w:val="0"/>
          <w:divBdr>
            <w:top w:val="none" w:sz="0" w:space="0" w:color="auto"/>
            <w:left w:val="none" w:sz="0" w:space="0" w:color="auto"/>
            <w:bottom w:val="none" w:sz="0" w:space="0" w:color="auto"/>
            <w:right w:val="none" w:sz="0" w:space="0" w:color="auto"/>
          </w:divBdr>
        </w:div>
        <w:div w:id="945038898">
          <w:marLeft w:val="547"/>
          <w:marRight w:val="0"/>
          <w:marTop w:val="0"/>
          <w:marBottom w:val="0"/>
          <w:divBdr>
            <w:top w:val="none" w:sz="0" w:space="0" w:color="auto"/>
            <w:left w:val="none" w:sz="0" w:space="0" w:color="auto"/>
            <w:bottom w:val="none" w:sz="0" w:space="0" w:color="auto"/>
            <w:right w:val="none" w:sz="0" w:space="0" w:color="auto"/>
          </w:divBdr>
        </w:div>
        <w:div w:id="1075591180">
          <w:marLeft w:val="1166"/>
          <w:marRight w:val="0"/>
          <w:marTop w:val="0"/>
          <w:marBottom w:val="0"/>
          <w:divBdr>
            <w:top w:val="none" w:sz="0" w:space="0" w:color="auto"/>
            <w:left w:val="none" w:sz="0" w:space="0" w:color="auto"/>
            <w:bottom w:val="none" w:sz="0" w:space="0" w:color="auto"/>
            <w:right w:val="none" w:sz="0" w:space="0" w:color="auto"/>
          </w:divBdr>
        </w:div>
        <w:div w:id="1114708864">
          <w:marLeft w:val="1166"/>
          <w:marRight w:val="0"/>
          <w:marTop w:val="0"/>
          <w:marBottom w:val="0"/>
          <w:divBdr>
            <w:top w:val="none" w:sz="0" w:space="0" w:color="auto"/>
            <w:left w:val="none" w:sz="0" w:space="0" w:color="auto"/>
            <w:bottom w:val="none" w:sz="0" w:space="0" w:color="auto"/>
            <w:right w:val="none" w:sz="0" w:space="0" w:color="auto"/>
          </w:divBdr>
        </w:div>
        <w:div w:id="1119229309">
          <w:marLeft w:val="547"/>
          <w:marRight w:val="0"/>
          <w:marTop w:val="0"/>
          <w:marBottom w:val="0"/>
          <w:divBdr>
            <w:top w:val="none" w:sz="0" w:space="0" w:color="auto"/>
            <w:left w:val="none" w:sz="0" w:space="0" w:color="auto"/>
            <w:bottom w:val="none" w:sz="0" w:space="0" w:color="auto"/>
            <w:right w:val="none" w:sz="0" w:space="0" w:color="auto"/>
          </w:divBdr>
        </w:div>
        <w:div w:id="1287733059">
          <w:marLeft w:val="547"/>
          <w:marRight w:val="0"/>
          <w:marTop w:val="0"/>
          <w:marBottom w:val="0"/>
          <w:divBdr>
            <w:top w:val="none" w:sz="0" w:space="0" w:color="auto"/>
            <w:left w:val="none" w:sz="0" w:space="0" w:color="auto"/>
            <w:bottom w:val="none" w:sz="0" w:space="0" w:color="auto"/>
            <w:right w:val="none" w:sz="0" w:space="0" w:color="auto"/>
          </w:divBdr>
        </w:div>
        <w:div w:id="1398014474">
          <w:marLeft w:val="547"/>
          <w:marRight w:val="0"/>
          <w:marTop w:val="0"/>
          <w:marBottom w:val="0"/>
          <w:divBdr>
            <w:top w:val="none" w:sz="0" w:space="0" w:color="auto"/>
            <w:left w:val="none" w:sz="0" w:space="0" w:color="auto"/>
            <w:bottom w:val="none" w:sz="0" w:space="0" w:color="auto"/>
            <w:right w:val="none" w:sz="0" w:space="0" w:color="auto"/>
          </w:divBdr>
        </w:div>
        <w:div w:id="1503424835">
          <w:marLeft w:val="1800"/>
          <w:marRight w:val="0"/>
          <w:marTop w:val="0"/>
          <w:marBottom w:val="0"/>
          <w:divBdr>
            <w:top w:val="none" w:sz="0" w:space="0" w:color="auto"/>
            <w:left w:val="none" w:sz="0" w:space="0" w:color="auto"/>
            <w:bottom w:val="none" w:sz="0" w:space="0" w:color="auto"/>
            <w:right w:val="none" w:sz="0" w:space="0" w:color="auto"/>
          </w:divBdr>
        </w:div>
        <w:div w:id="1652053722">
          <w:marLeft w:val="547"/>
          <w:marRight w:val="0"/>
          <w:marTop w:val="0"/>
          <w:marBottom w:val="0"/>
          <w:divBdr>
            <w:top w:val="none" w:sz="0" w:space="0" w:color="auto"/>
            <w:left w:val="none" w:sz="0" w:space="0" w:color="auto"/>
            <w:bottom w:val="none" w:sz="0" w:space="0" w:color="auto"/>
            <w:right w:val="none" w:sz="0" w:space="0" w:color="auto"/>
          </w:divBdr>
        </w:div>
        <w:div w:id="1784179995">
          <w:marLeft w:val="547"/>
          <w:marRight w:val="0"/>
          <w:marTop w:val="0"/>
          <w:marBottom w:val="0"/>
          <w:divBdr>
            <w:top w:val="none" w:sz="0" w:space="0" w:color="auto"/>
            <w:left w:val="none" w:sz="0" w:space="0" w:color="auto"/>
            <w:bottom w:val="none" w:sz="0" w:space="0" w:color="auto"/>
            <w:right w:val="none" w:sz="0" w:space="0" w:color="auto"/>
          </w:divBdr>
        </w:div>
        <w:div w:id="1839078876">
          <w:marLeft w:val="547"/>
          <w:marRight w:val="0"/>
          <w:marTop w:val="0"/>
          <w:marBottom w:val="0"/>
          <w:divBdr>
            <w:top w:val="none" w:sz="0" w:space="0" w:color="auto"/>
            <w:left w:val="none" w:sz="0" w:space="0" w:color="auto"/>
            <w:bottom w:val="none" w:sz="0" w:space="0" w:color="auto"/>
            <w:right w:val="none" w:sz="0" w:space="0" w:color="auto"/>
          </w:divBdr>
        </w:div>
        <w:div w:id="1911379691">
          <w:marLeft w:val="1800"/>
          <w:marRight w:val="0"/>
          <w:marTop w:val="0"/>
          <w:marBottom w:val="0"/>
          <w:divBdr>
            <w:top w:val="none" w:sz="0" w:space="0" w:color="auto"/>
            <w:left w:val="none" w:sz="0" w:space="0" w:color="auto"/>
            <w:bottom w:val="none" w:sz="0" w:space="0" w:color="auto"/>
            <w:right w:val="none" w:sz="0" w:space="0" w:color="auto"/>
          </w:divBdr>
        </w:div>
        <w:div w:id="2122332033">
          <w:marLeft w:val="1800"/>
          <w:marRight w:val="0"/>
          <w:marTop w:val="0"/>
          <w:marBottom w:val="0"/>
          <w:divBdr>
            <w:top w:val="none" w:sz="0" w:space="0" w:color="auto"/>
            <w:left w:val="none" w:sz="0" w:space="0" w:color="auto"/>
            <w:bottom w:val="none" w:sz="0" w:space="0" w:color="auto"/>
            <w:right w:val="none" w:sz="0" w:space="0" w:color="auto"/>
          </w:divBdr>
        </w:div>
      </w:divsChild>
    </w:div>
    <w:div w:id="2066024860">
      <w:bodyDiv w:val="1"/>
      <w:marLeft w:val="0"/>
      <w:marRight w:val="0"/>
      <w:marTop w:val="0"/>
      <w:marBottom w:val="0"/>
      <w:divBdr>
        <w:top w:val="none" w:sz="0" w:space="0" w:color="auto"/>
        <w:left w:val="none" w:sz="0" w:space="0" w:color="auto"/>
        <w:bottom w:val="none" w:sz="0" w:space="0" w:color="auto"/>
        <w:right w:val="none" w:sz="0" w:space="0" w:color="auto"/>
      </w:divBdr>
      <w:divsChild>
        <w:div w:id="114106386">
          <w:marLeft w:val="547"/>
          <w:marRight w:val="0"/>
          <w:marTop w:val="0"/>
          <w:marBottom w:val="120"/>
          <w:divBdr>
            <w:top w:val="none" w:sz="0" w:space="0" w:color="auto"/>
            <w:left w:val="none" w:sz="0" w:space="0" w:color="auto"/>
            <w:bottom w:val="none" w:sz="0" w:space="0" w:color="auto"/>
            <w:right w:val="none" w:sz="0" w:space="0" w:color="auto"/>
          </w:divBdr>
        </w:div>
        <w:div w:id="843907369">
          <w:marLeft w:val="1166"/>
          <w:marRight w:val="0"/>
          <w:marTop w:val="0"/>
          <w:marBottom w:val="120"/>
          <w:divBdr>
            <w:top w:val="none" w:sz="0" w:space="0" w:color="auto"/>
            <w:left w:val="none" w:sz="0" w:space="0" w:color="auto"/>
            <w:bottom w:val="none" w:sz="0" w:space="0" w:color="auto"/>
            <w:right w:val="none" w:sz="0" w:space="0" w:color="auto"/>
          </w:divBdr>
        </w:div>
        <w:div w:id="965311487">
          <w:marLeft w:val="547"/>
          <w:marRight w:val="0"/>
          <w:marTop w:val="0"/>
          <w:marBottom w:val="120"/>
          <w:divBdr>
            <w:top w:val="none" w:sz="0" w:space="0" w:color="auto"/>
            <w:left w:val="none" w:sz="0" w:space="0" w:color="auto"/>
            <w:bottom w:val="none" w:sz="0" w:space="0" w:color="auto"/>
            <w:right w:val="none" w:sz="0" w:space="0" w:color="auto"/>
          </w:divBdr>
        </w:div>
        <w:div w:id="2004429825">
          <w:marLeft w:val="547"/>
          <w:marRight w:val="0"/>
          <w:marTop w:val="0"/>
          <w:marBottom w:val="120"/>
          <w:divBdr>
            <w:top w:val="none" w:sz="0" w:space="0" w:color="auto"/>
            <w:left w:val="none" w:sz="0" w:space="0" w:color="auto"/>
            <w:bottom w:val="none" w:sz="0" w:space="0" w:color="auto"/>
            <w:right w:val="none" w:sz="0" w:space="0" w:color="auto"/>
          </w:divBdr>
        </w:div>
        <w:div w:id="2049255901">
          <w:marLeft w:val="547"/>
          <w:marRight w:val="0"/>
          <w:marTop w:val="0"/>
          <w:marBottom w:val="120"/>
          <w:divBdr>
            <w:top w:val="none" w:sz="0" w:space="0" w:color="auto"/>
            <w:left w:val="none" w:sz="0" w:space="0" w:color="auto"/>
            <w:bottom w:val="none" w:sz="0" w:space="0" w:color="auto"/>
            <w:right w:val="none" w:sz="0" w:space="0" w:color="auto"/>
          </w:divBdr>
        </w:div>
      </w:divsChild>
    </w:div>
    <w:div w:id="2067294630">
      <w:bodyDiv w:val="1"/>
      <w:marLeft w:val="0"/>
      <w:marRight w:val="0"/>
      <w:marTop w:val="0"/>
      <w:marBottom w:val="0"/>
      <w:divBdr>
        <w:top w:val="none" w:sz="0" w:space="0" w:color="auto"/>
        <w:left w:val="none" w:sz="0" w:space="0" w:color="auto"/>
        <w:bottom w:val="none" w:sz="0" w:space="0" w:color="auto"/>
        <w:right w:val="none" w:sz="0" w:space="0" w:color="auto"/>
      </w:divBdr>
      <w:divsChild>
        <w:div w:id="1063793397">
          <w:marLeft w:val="547"/>
          <w:marRight w:val="0"/>
          <w:marTop w:val="0"/>
          <w:marBottom w:val="0"/>
          <w:divBdr>
            <w:top w:val="none" w:sz="0" w:space="0" w:color="auto"/>
            <w:left w:val="none" w:sz="0" w:space="0" w:color="auto"/>
            <w:bottom w:val="none" w:sz="0" w:space="0" w:color="auto"/>
            <w:right w:val="none" w:sz="0" w:space="0" w:color="auto"/>
          </w:divBdr>
        </w:div>
      </w:divsChild>
    </w:div>
    <w:div w:id="2080008977">
      <w:bodyDiv w:val="1"/>
      <w:marLeft w:val="0"/>
      <w:marRight w:val="0"/>
      <w:marTop w:val="0"/>
      <w:marBottom w:val="0"/>
      <w:divBdr>
        <w:top w:val="none" w:sz="0" w:space="0" w:color="auto"/>
        <w:left w:val="none" w:sz="0" w:space="0" w:color="auto"/>
        <w:bottom w:val="none" w:sz="0" w:space="0" w:color="auto"/>
        <w:right w:val="none" w:sz="0" w:space="0" w:color="auto"/>
      </w:divBdr>
    </w:div>
    <w:div w:id="2090342231">
      <w:bodyDiv w:val="1"/>
      <w:marLeft w:val="0"/>
      <w:marRight w:val="0"/>
      <w:marTop w:val="0"/>
      <w:marBottom w:val="0"/>
      <w:divBdr>
        <w:top w:val="none" w:sz="0" w:space="0" w:color="auto"/>
        <w:left w:val="none" w:sz="0" w:space="0" w:color="auto"/>
        <w:bottom w:val="none" w:sz="0" w:space="0" w:color="auto"/>
        <w:right w:val="none" w:sz="0" w:space="0" w:color="auto"/>
      </w:divBdr>
      <w:divsChild>
        <w:div w:id="305743281">
          <w:marLeft w:val="1166"/>
          <w:marRight w:val="0"/>
          <w:marTop w:val="0"/>
          <w:marBottom w:val="0"/>
          <w:divBdr>
            <w:top w:val="none" w:sz="0" w:space="0" w:color="auto"/>
            <w:left w:val="none" w:sz="0" w:space="0" w:color="auto"/>
            <w:bottom w:val="none" w:sz="0" w:space="0" w:color="auto"/>
            <w:right w:val="none" w:sz="0" w:space="0" w:color="auto"/>
          </w:divBdr>
        </w:div>
        <w:div w:id="450831576">
          <w:marLeft w:val="1800"/>
          <w:marRight w:val="0"/>
          <w:marTop w:val="0"/>
          <w:marBottom w:val="0"/>
          <w:divBdr>
            <w:top w:val="none" w:sz="0" w:space="0" w:color="auto"/>
            <w:left w:val="none" w:sz="0" w:space="0" w:color="auto"/>
            <w:bottom w:val="none" w:sz="0" w:space="0" w:color="auto"/>
            <w:right w:val="none" w:sz="0" w:space="0" w:color="auto"/>
          </w:divBdr>
        </w:div>
        <w:div w:id="713194672">
          <w:marLeft w:val="1800"/>
          <w:marRight w:val="0"/>
          <w:marTop w:val="0"/>
          <w:marBottom w:val="0"/>
          <w:divBdr>
            <w:top w:val="none" w:sz="0" w:space="0" w:color="auto"/>
            <w:left w:val="none" w:sz="0" w:space="0" w:color="auto"/>
            <w:bottom w:val="none" w:sz="0" w:space="0" w:color="auto"/>
            <w:right w:val="none" w:sz="0" w:space="0" w:color="auto"/>
          </w:divBdr>
        </w:div>
        <w:div w:id="907500981">
          <w:marLeft w:val="1166"/>
          <w:marRight w:val="0"/>
          <w:marTop w:val="0"/>
          <w:marBottom w:val="0"/>
          <w:divBdr>
            <w:top w:val="none" w:sz="0" w:space="0" w:color="auto"/>
            <w:left w:val="none" w:sz="0" w:space="0" w:color="auto"/>
            <w:bottom w:val="none" w:sz="0" w:space="0" w:color="auto"/>
            <w:right w:val="none" w:sz="0" w:space="0" w:color="auto"/>
          </w:divBdr>
        </w:div>
        <w:div w:id="910042998">
          <w:marLeft w:val="1166"/>
          <w:marRight w:val="0"/>
          <w:marTop w:val="0"/>
          <w:marBottom w:val="0"/>
          <w:divBdr>
            <w:top w:val="none" w:sz="0" w:space="0" w:color="auto"/>
            <w:left w:val="none" w:sz="0" w:space="0" w:color="auto"/>
            <w:bottom w:val="none" w:sz="0" w:space="0" w:color="auto"/>
            <w:right w:val="none" w:sz="0" w:space="0" w:color="auto"/>
          </w:divBdr>
        </w:div>
        <w:div w:id="1508786614">
          <w:marLeft w:val="1800"/>
          <w:marRight w:val="0"/>
          <w:marTop w:val="0"/>
          <w:marBottom w:val="180"/>
          <w:divBdr>
            <w:top w:val="none" w:sz="0" w:space="0" w:color="auto"/>
            <w:left w:val="none" w:sz="0" w:space="0" w:color="auto"/>
            <w:bottom w:val="none" w:sz="0" w:space="0" w:color="auto"/>
            <w:right w:val="none" w:sz="0" w:space="0" w:color="auto"/>
          </w:divBdr>
        </w:div>
      </w:divsChild>
    </w:div>
    <w:div w:id="2092892610">
      <w:bodyDiv w:val="1"/>
      <w:marLeft w:val="0"/>
      <w:marRight w:val="0"/>
      <w:marTop w:val="0"/>
      <w:marBottom w:val="0"/>
      <w:divBdr>
        <w:top w:val="none" w:sz="0" w:space="0" w:color="auto"/>
        <w:left w:val="none" w:sz="0" w:space="0" w:color="auto"/>
        <w:bottom w:val="none" w:sz="0" w:space="0" w:color="auto"/>
        <w:right w:val="none" w:sz="0" w:space="0" w:color="auto"/>
      </w:divBdr>
      <w:divsChild>
        <w:div w:id="1533154310">
          <w:marLeft w:val="720"/>
          <w:marRight w:val="0"/>
          <w:marTop w:val="0"/>
          <w:marBottom w:val="60"/>
          <w:divBdr>
            <w:top w:val="none" w:sz="0" w:space="0" w:color="auto"/>
            <w:left w:val="none" w:sz="0" w:space="0" w:color="auto"/>
            <w:bottom w:val="none" w:sz="0" w:space="0" w:color="auto"/>
            <w:right w:val="none" w:sz="0" w:space="0" w:color="auto"/>
          </w:divBdr>
        </w:div>
        <w:div w:id="2005935914">
          <w:marLeft w:val="720"/>
          <w:marRight w:val="0"/>
          <w:marTop w:val="0"/>
          <w:marBottom w:val="60"/>
          <w:divBdr>
            <w:top w:val="none" w:sz="0" w:space="0" w:color="auto"/>
            <w:left w:val="none" w:sz="0" w:space="0" w:color="auto"/>
            <w:bottom w:val="none" w:sz="0" w:space="0" w:color="auto"/>
            <w:right w:val="none" w:sz="0" w:space="0" w:color="auto"/>
          </w:divBdr>
        </w:div>
      </w:divsChild>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32353897">
      <w:bodyDiv w:val="1"/>
      <w:marLeft w:val="0"/>
      <w:marRight w:val="0"/>
      <w:marTop w:val="0"/>
      <w:marBottom w:val="0"/>
      <w:divBdr>
        <w:top w:val="none" w:sz="0" w:space="0" w:color="auto"/>
        <w:left w:val="none" w:sz="0" w:space="0" w:color="auto"/>
        <w:bottom w:val="none" w:sz="0" w:space="0" w:color="auto"/>
        <w:right w:val="none" w:sz="0" w:space="0" w:color="auto"/>
      </w:divBdr>
    </w:div>
    <w:div w:id="2135906327">
      <w:bodyDiv w:val="1"/>
      <w:marLeft w:val="0"/>
      <w:marRight w:val="0"/>
      <w:marTop w:val="0"/>
      <w:marBottom w:val="0"/>
      <w:divBdr>
        <w:top w:val="none" w:sz="0" w:space="0" w:color="auto"/>
        <w:left w:val="none" w:sz="0" w:space="0" w:color="auto"/>
        <w:bottom w:val="none" w:sz="0" w:space="0" w:color="auto"/>
        <w:right w:val="none" w:sz="0" w:space="0" w:color="auto"/>
      </w:divBdr>
    </w:div>
    <w:div w:id="2138640124">
      <w:bodyDiv w:val="1"/>
      <w:marLeft w:val="0"/>
      <w:marRight w:val="0"/>
      <w:marTop w:val="0"/>
      <w:marBottom w:val="0"/>
      <w:divBdr>
        <w:top w:val="none" w:sz="0" w:space="0" w:color="auto"/>
        <w:left w:val="none" w:sz="0" w:space="0" w:color="auto"/>
        <w:bottom w:val="none" w:sz="0" w:space="0" w:color="auto"/>
        <w:right w:val="none" w:sz="0" w:space="0" w:color="auto"/>
      </w:divBdr>
      <w:divsChild>
        <w:div w:id="369039241">
          <w:marLeft w:val="1166"/>
          <w:marRight w:val="0"/>
          <w:marTop w:val="0"/>
          <w:marBottom w:val="0"/>
          <w:divBdr>
            <w:top w:val="none" w:sz="0" w:space="0" w:color="auto"/>
            <w:left w:val="none" w:sz="0" w:space="0" w:color="auto"/>
            <w:bottom w:val="none" w:sz="0" w:space="0" w:color="auto"/>
            <w:right w:val="none" w:sz="0" w:space="0" w:color="auto"/>
          </w:divBdr>
        </w:div>
      </w:divsChild>
    </w:div>
    <w:div w:id="2143844989">
      <w:bodyDiv w:val="1"/>
      <w:marLeft w:val="0"/>
      <w:marRight w:val="0"/>
      <w:marTop w:val="0"/>
      <w:marBottom w:val="0"/>
      <w:divBdr>
        <w:top w:val="none" w:sz="0" w:space="0" w:color="auto"/>
        <w:left w:val="none" w:sz="0" w:space="0" w:color="auto"/>
        <w:bottom w:val="none" w:sz="0" w:space="0" w:color="auto"/>
        <w:right w:val="none" w:sz="0" w:space="0" w:color="auto"/>
      </w:divBdr>
    </w:div>
    <w:div w:id="2144762082">
      <w:bodyDiv w:val="1"/>
      <w:marLeft w:val="0"/>
      <w:marRight w:val="0"/>
      <w:marTop w:val="0"/>
      <w:marBottom w:val="0"/>
      <w:divBdr>
        <w:top w:val="none" w:sz="0" w:space="0" w:color="auto"/>
        <w:left w:val="none" w:sz="0" w:space="0" w:color="auto"/>
        <w:bottom w:val="none" w:sz="0" w:space="0" w:color="auto"/>
        <w:right w:val="none" w:sz="0" w:space="0" w:color="auto"/>
      </w:divBdr>
    </w:div>
    <w:div w:id="2145615040">
      <w:bodyDiv w:val="1"/>
      <w:marLeft w:val="0"/>
      <w:marRight w:val="0"/>
      <w:marTop w:val="0"/>
      <w:marBottom w:val="0"/>
      <w:divBdr>
        <w:top w:val="none" w:sz="0" w:space="0" w:color="auto"/>
        <w:left w:val="none" w:sz="0" w:space="0" w:color="auto"/>
        <w:bottom w:val="none" w:sz="0" w:space="0" w:color="auto"/>
        <w:right w:val="none" w:sz="0" w:space="0" w:color="auto"/>
      </w:divBdr>
      <w:divsChild>
        <w:div w:id="1189492695">
          <w:marLeft w:val="446"/>
          <w:marRight w:val="0"/>
          <w:marTop w:val="0"/>
          <w:marBottom w:val="0"/>
          <w:divBdr>
            <w:top w:val="none" w:sz="0" w:space="0" w:color="auto"/>
            <w:left w:val="none" w:sz="0" w:space="0" w:color="auto"/>
            <w:bottom w:val="none" w:sz="0" w:space="0" w:color="auto"/>
            <w:right w:val="none" w:sz="0" w:space="0" w:color="auto"/>
          </w:divBdr>
        </w:div>
        <w:div w:id="1760253332">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5AIRPNAIUNRU-1830940522-20706</_dlc_DocId>
    <_dlc_DocIdUrl xmlns="71c5aaf6-e6ce-465b-b873-5148d2a4c105">
      <Url>https://nokia.sharepoint.com/sites/c5g/5gradio/_layouts/15/DocIdRedir.aspx?ID=5AIRPNAIUNRU-1830940522-20706</Url>
      <Description>5AIRPNAIUNRU-1830940522-20706</Description>
    </_dlc_DocIdUrl>
    <_dlc_DocIdPersistId xmlns="71c5aaf6-e6ce-465b-b873-5148d2a4c105">false</_dlc_DocIdPersistId>
    <SharedWithUsers xmlns="95d2e41d-1f11-4347-bb1c-11d6a32975dd">
      <UserInfo>
        <DisplayName/>
        <AccountId xsi:nil="true"/>
        <AccountType/>
      </UserInfo>
    </SharedWithUsers>
    <Information xmlns="3b34c8f0-1ef5-4d1e-bb66-517ce7fe7356" xsi:nil="true"/>
    <Associated_x0020_Task xmlns="3b34c8f0-1ef5-4d1e-bb66-517ce7fe7356" xsi:nil="true"/>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7E175560-F838-4F1D-A0B0-4237A2589F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416FE9B-1223-419C-ABC8-F44E2E7012F0}">
  <ds:schemaRefs>
    <ds:schemaRef ds:uri="http://schemas.openxmlformats.org/officeDocument/2006/bibliography"/>
  </ds:schemaRefs>
</ds:datastoreItem>
</file>

<file path=customXml/itemProps3.xml><?xml version="1.0" encoding="utf-8"?>
<ds:datastoreItem xmlns:ds="http://schemas.openxmlformats.org/officeDocument/2006/customXml" ds:itemID="{3DECD0A1-E1E9-4B51-B502-0F7042F191D2}">
  <ds:schemaRefs>
    <ds:schemaRef ds:uri="http://schemas.microsoft.com/office/2006/metadata/properties"/>
    <ds:schemaRef ds:uri="http://schemas.microsoft.com/office/infopath/2007/PartnerControls"/>
    <ds:schemaRef ds:uri="71c5aaf6-e6ce-465b-b873-5148d2a4c105"/>
    <ds:schemaRef ds:uri="95d2e41d-1f11-4347-bb1c-11d6a32975dd"/>
    <ds:schemaRef ds:uri="3b34c8f0-1ef5-4d1e-bb66-517ce7fe7356"/>
  </ds:schemaRefs>
</ds:datastoreItem>
</file>

<file path=customXml/itemProps4.xml><?xml version="1.0" encoding="utf-8"?>
<ds:datastoreItem xmlns:ds="http://schemas.openxmlformats.org/officeDocument/2006/customXml" ds:itemID="{5AB3CCF8-1508-466F-828E-C112841E677F}">
  <ds:schemaRefs>
    <ds:schemaRef ds:uri="Microsoft.SharePoint.Taxonomy.ContentTypeSync"/>
  </ds:schemaRefs>
</ds:datastoreItem>
</file>

<file path=customXml/itemProps5.xml><?xml version="1.0" encoding="utf-8"?>
<ds:datastoreItem xmlns:ds="http://schemas.openxmlformats.org/officeDocument/2006/customXml" ds:itemID="{F6A1FF70-6961-42DC-B355-63C6B9F19BF5}">
  <ds:schemaRefs>
    <ds:schemaRef ds:uri="http://schemas.microsoft.com/sharepoint/v3/contenttype/forms"/>
  </ds:schemaRefs>
</ds:datastoreItem>
</file>

<file path=customXml/itemProps6.xml><?xml version="1.0" encoding="utf-8"?>
<ds:datastoreItem xmlns:ds="http://schemas.openxmlformats.org/officeDocument/2006/customXml" ds:itemID="{E5FA944E-36CA-4541-8BA3-3892A5C98E91}">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TDoc.dot</Template>
  <TotalTime>6</TotalTime>
  <Pages>1</Pages>
  <Words>11244</Words>
  <Characters>64095</Characters>
  <Application>Microsoft Office Word</Application>
  <DocSecurity>0</DocSecurity>
  <Lines>534</Lines>
  <Paragraphs>150</Paragraphs>
  <ScaleCrop>false</ScaleCrop>
  <Company>Nokia Siemens Networks</Company>
  <LinksUpToDate>false</LinksUpToDate>
  <CharactersWithSpaces>75189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 Nokia Corporation</dc:creator>
  <cp:keywords/>
  <cp:lastModifiedBy>Naizheng Zheng (NSB)</cp:lastModifiedBy>
  <cp:revision>993</cp:revision>
  <cp:lastPrinted>2019-05-04T10:45:00Z</cp:lastPrinted>
  <dcterms:created xsi:type="dcterms:W3CDTF">2023-05-03T09:42:00Z</dcterms:created>
  <dcterms:modified xsi:type="dcterms:W3CDTF">2023-05-14T23:50:00Z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1ecc1067-751e-4ebc-aa48-5b972998d2a4</vt:lpwstr>
  </property>
  <property fmtid="{D5CDD505-2E9C-101B-9397-08002B2CF9AE}" pid="3" name="NokiaConfidentiality">
    <vt:lpwstr>Company Confidential</vt:lpwstr>
  </property>
  <property fmtid="{D5CDD505-2E9C-101B-9397-08002B2CF9AE}" pid="4" name="ContentTypeId">
    <vt:lpwstr>0x010100F72F5225BF40E546BD513D0BB4BDDD33</vt:lpwstr>
  </property>
  <property fmtid="{D5CDD505-2E9C-101B-9397-08002B2CF9AE}" pid="5" name="HideFromDelve">
    <vt:lpwstr>0</vt:lpwstr>
  </property>
  <property fmtid="{D5CDD505-2E9C-101B-9397-08002B2CF9AE}" pid="6" name="_dlc_DocIdItemGuid">
    <vt:lpwstr>598fc69b-f633-4778-9f16-04176f0615c4</vt:lpwstr>
  </property>
  <property fmtid="{D5CDD505-2E9C-101B-9397-08002B2CF9AE}" pid="7" name="MediaServiceImageTags">
    <vt:lpwstr/>
  </property>
  <property fmtid="{D5CDD505-2E9C-101B-9397-08002B2CF9AE}" pid="8" name="Order">
    <vt:r8>671700</vt:r8>
  </property>
  <property fmtid="{D5CDD505-2E9C-101B-9397-08002B2CF9AE}" pid="9" name="xd_Signature">
    <vt:bool>false</vt:bool>
  </property>
  <property fmtid="{D5CDD505-2E9C-101B-9397-08002B2CF9AE}" pid="10" name="xd_ProgID">
    <vt:lpwstr/>
  </property>
  <property fmtid="{D5CDD505-2E9C-101B-9397-08002B2CF9AE}" pid="11" name="TemplateUrl">
    <vt:lpwstr/>
  </property>
  <property fmtid="{D5CDD505-2E9C-101B-9397-08002B2CF9AE}" pid="12" name="ComplianceAssetId">
    <vt:lpwstr/>
  </property>
  <property fmtid="{D5CDD505-2E9C-101B-9397-08002B2CF9AE}" pid="13" name="_ExtendedDescription">
    <vt:lpwstr/>
  </property>
  <property fmtid="{D5CDD505-2E9C-101B-9397-08002B2CF9AE}" pid="14" name="TriggerFlowInfo">
    <vt:lpwstr/>
  </property>
</Properties>
</file>